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8.xml" ContentType="application/vnd.openxmlformats-officedocument.wordprocessingml.footer+xml"/>
  <Override PartName="/word/header17.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944F2" w14:textId="1B4F149E" w:rsidR="00BC5D05" w:rsidRPr="002A6EB1" w:rsidRDefault="00BC5D05" w:rsidP="002A6EB1">
      <w:pPr>
        <w:spacing w:after="0" w:line="259" w:lineRule="auto"/>
        <w:ind w:left="0" w:firstLine="0"/>
        <w:jc w:val="left"/>
      </w:pPr>
    </w:p>
    <w:p w14:paraId="038938F6" w14:textId="77777777" w:rsidR="00BC5D05" w:rsidRPr="002A6EB1" w:rsidRDefault="00000000">
      <w:pPr>
        <w:spacing w:after="600" w:line="259" w:lineRule="auto"/>
        <w:ind w:left="0" w:firstLine="0"/>
        <w:jc w:val="left"/>
      </w:pPr>
      <w:r w:rsidRPr="002A6EB1">
        <w:t xml:space="preserve"> </w:t>
      </w:r>
    </w:p>
    <w:p w14:paraId="425AF8F4" w14:textId="77777777" w:rsidR="00BC5D05" w:rsidRPr="00F11104" w:rsidRDefault="00000000">
      <w:pPr>
        <w:spacing w:after="19"/>
        <w:ind w:left="10" w:right="9" w:hanging="10"/>
        <w:jc w:val="center"/>
      </w:pPr>
      <w:r w:rsidRPr="00F11104">
        <w:rPr>
          <w:b/>
          <w:sz w:val="44"/>
        </w:rPr>
        <w:t xml:space="preserve">Schede Tecniche </w:t>
      </w:r>
    </w:p>
    <w:p w14:paraId="370D7C56" w14:textId="77777777" w:rsidR="00BC5D05" w:rsidRPr="00F11104" w:rsidRDefault="00000000">
      <w:pPr>
        <w:spacing w:after="158" w:line="259" w:lineRule="auto"/>
        <w:ind w:left="0" w:firstLine="0"/>
        <w:jc w:val="left"/>
      </w:pPr>
      <w:r w:rsidRPr="00F11104">
        <w:t xml:space="preserve"> </w:t>
      </w:r>
    </w:p>
    <w:p w14:paraId="1B67C4F6" w14:textId="77777777" w:rsidR="00BC5D05" w:rsidRPr="00F11104" w:rsidRDefault="00000000">
      <w:pPr>
        <w:spacing w:after="276" w:line="259" w:lineRule="auto"/>
        <w:ind w:left="0" w:firstLine="0"/>
        <w:jc w:val="left"/>
      </w:pPr>
      <w:r w:rsidRPr="00F11104">
        <w:t xml:space="preserve"> </w:t>
      </w:r>
    </w:p>
    <w:p w14:paraId="76FBE369" w14:textId="77777777" w:rsidR="00BC5D05" w:rsidRPr="00F11104" w:rsidRDefault="00000000">
      <w:pPr>
        <w:pStyle w:val="Titolo3"/>
      </w:pPr>
      <w:r w:rsidRPr="00F11104">
        <w:t xml:space="preserve">Scheda 1 – Costruzione di nuovi edifici </w:t>
      </w:r>
    </w:p>
    <w:p w14:paraId="38502F60" w14:textId="77777777" w:rsidR="00BC5D05" w:rsidRPr="00F11104" w:rsidRDefault="00000000">
      <w:pPr>
        <w:spacing w:after="0" w:line="259" w:lineRule="auto"/>
        <w:ind w:left="0" w:firstLine="0"/>
        <w:jc w:val="left"/>
      </w:pPr>
      <w:r w:rsidRPr="00F11104">
        <w:t xml:space="preserve"> </w:t>
      </w:r>
    </w:p>
    <w:p w14:paraId="77365601" w14:textId="77777777" w:rsidR="00BC5D05" w:rsidRPr="00F11104" w:rsidRDefault="00000000">
      <w:pPr>
        <w:spacing w:after="0" w:line="259" w:lineRule="auto"/>
        <w:ind w:left="0" w:firstLine="0"/>
        <w:jc w:val="left"/>
      </w:pPr>
      <w:r w:rsidRPr="00F11104">
        <w:rPr>
          <w:b/>
        </w:rPr>
        <w:t xml:space="preserve"> </w:t>
      </w:r>
    </w:p>
    <w:p w14:paraId="7A8E6649" w14:textId="77777777" w:rsidR="00BC5D05" w:rsidRPr="00F11104" w:rsidRDefault="00000000">
      <w:pPr>
        <w:pStyle w:val="Titolo4"/>
        <w:ind w:left="294"/>
      </w:pPr>
      <w:r w:rsidRPr="00F11104">
        <w:t>A.</w:t>
      </w:r>
      <w:r w:rsidRPr="00F11104">
        <w:rPr>
          <w:rFonts w:ascii="Arial" w:eastAsia="Arial" w:hAnsi="Arial" w:cs="Arial"/>
        </w:rPr>
        <w:t xml:space="preserve"> </w:t>
      </w:r>
      <w:r w:rsidRPr="00F11104">
        <w:t xml:space="preserve">Codici NACE  </w:t>
      </w:r>
    </w:p>
    <w:p w14:paraId="43F6FD86" w14:textId="77777777" w:rsidR="00BC5D05" w:rsidRPr="00F11104" w:rsidRDefault="00000000">
      <w:pPr>
        <w:ind w:left="705"/>
      </w:pPr>
      <w:r w:rsidRPr="00F11104">
        <w:t xml:space="preserve">Questa scheda fornisce indicazioni gestionali ed operative per tutti gli interventi che prevedano la costruzione di edifici. Le attività economiche di questa categoria potrebbero essere associate ai codici NACE:  </w:t>
      </w:r>
      <w:r w:rsidRPr="00F11104">
        <w:rPr>
          <w:rFonts w:ascii="Segoe UI Symbol" w:eastAsia="Segoe UI Symbol" w:hAnsi="Segoe UI Symbol" w:cs="Segoe UI Symbol"/>
        </w:rPr>
        <w:t></w:t>
      </w:r>
      <w:r w:rsidRPr="00F11104">
        <w:rPr>
          <w:rFonts w:ascii="Arial" w:eastAsia="Arial" w:hAnsi="Arial" w:cs="Arial"/>
        </w:rPr>
        <w:t xml:space="preserve"> </w:t>
      </w:r>
      <w:r w:rsidRPr="00F11104">
        <w:t xml:space="preserve">F41.1 Sviluppo di progetti immobiliari </w:t>
      </w:r>
    </w:p>
    <w:p w14:paraId="7568D305" w14:textId="77777777" w:rsidR="00BC5D05" w:rsidRPr="00F11104" w:rsidRDefault="00000000">
      <w:pPr>
        <w:numPr>
          <w:ilvl w:val="0"/>
          <w:numId w:val="14"/>
        </w:numPr>
      </w:pPr>
      <w:r w:rsidRPr="00F11104">
        <w:t xml:space="preserve">F41.2: Costruzione di edifici residenziali e non residenziali </w:t>
      </w:r>
    </w:p>
    <w:p w14:paraId="517462BF" w14:textId="77777777" w:rsidR="00BC5D05" w:rsidRPr="00F11104" w:rsidRDefault="00000000">
      <w:pPr>
        <w:numPr>
          <w:ilvl w:val="0"/>
          <w:numId w:val="14"/>
        </w:numPr>
      </w:pPr>
      <w:r w:rsidRPr="00F11104">
        <w:t xml:space="preserve">F43: Lavori di costruzione specializzati conformemente alla classificazione statistica delle attività economiche definita dal Regolamento (CE) n. 1893/2006. </w:t>
      </w:r>
    </w:p>
    <w:p w14:paraId="78FD2402" w14:textId="77777777" w:rsidR="00BC5D05" w:rsidRPr="00F11104" w:rsidRDefault="00000000">
      <w:pPr>
        <w:spacing w:after="0" w:line="259" w:lineRule="auto"/>
        <w:ind w:left="0" w:firstLine="0"/>
        <w:jc w:val="left"/>
      </w:pPr>
      <w:r w:rsidRPr="00F11104">
        <w:t xml:space="preserve"> </w:t>
      </w:r>
    </w:p>
    <w:p w14:paraId="225B4CC6" w14:textId="77777777" w:rsidR="00BC5D05" w:rsidRPr="00F11104" w:rsidRDefault="00000000">
      <w:pPr>
        <w:spacing w:after="0" w:line="259" w:lineRule="auto"/>
        <w:ind w:left="0" w:firstLine="0"/>
        <w:jc w:val="left"/>
      </w:pPr>
      <w:r w:rsidRPr="00F11104">
        <w:rPr>
          <w:b/>
        </w:rPr>
        <w:t xml:space="preserve"> </w:t>
      </w:r>
    </w:p>
    <w:p w14:paraId="239D1F13" w14:textId="77777777" w:rsidR="00BC5D05" w:rsidRPr="00F11104" w:rsidRDefault="00000000">
      <w:pPr>
        <w:pStyle w:val="Titolo4"/>
        <w:ind w:left="294"/>
      </w:pPr>
      <w:r w:rsidRPr="00F11104">
        <w:t>B.</w:t>
      </w:r>
      <w:r w:rsidRPr="00F11104">
        <w:rPr>
          <w:rFonts w:ascii="Arial" w:eastAsia="Arial" w:hAnsi="Arial" w:cs="Arial"/>
        </w:rPr>
        <w:t xml:space="preserve"> </w:t>
      </w:r>
      <w:r w:rsidRPr="00F11104">
        <w:t xml:space="preserve">Applicazione </w:t>
      </w:r>
      <w:r w:rsidRPr="00F11104">
        <w:rPr>
          <w:b w:val="0"/>
        </w:rPr>
        <w:t xml:space="preserve"> </w:t>
      </w:r>
    </w:p>
    <w:p w14:paraId="5DBDD8E4" w14:textId="77777777" w:rsidR="00BC5D05" w:rsidRPr="00F11104" w:rsidRDefault="00000000">
      <w:pPr>
        <w:ind w:left="705"/>
      </w:pPr>
      <w:r w:rsidRPr="00F11104">
        <w:t>La presente scheda si applica a qualsiasi misura che preveda la costruzione di nuovi edifici, interventi di demolizione e ricostruzione e/o ampliamento</w:t>
      </w:r>
      <w:r w:rsidRPr="00F11104">
        <w:rPr>
          <w:vertAlign w:val="superscript"/>
        </w:rPr>
        <w:footnoteReference w:id="1"/>
      </w:r>
      <w:r w:rsidRPr="00F11104">
        <w:t xml:space="preserve"> di edifici esistenti residenziali e non residenziali (progettazione e realizzazione) e alle relative pertinenze (parcheggi o cortili interni, altri manufatti o vie di accesso, etc.). </w:t>
      </w:r>
    </w:p>
    <w:p w14:paraId="57369D7C" w14:textId="77777777" w:rsidR="00BC5D05" w:rsidRPr="00F11104" w:rsidRDefault="00000000">
      <w:pPr>
        <w:spacing w:after="0" w:line="259" w:lineRule="auto"/>
        <w:ind w:left="644" w:firstLine="0"/>
        <w:jc w:val="left"/>
      </w:pPr>
      <w:r w:rsidRPr="00F11104">
        <w:t xml:space="preserve"> </w:t>
      </w:r>
    </w:p>
    <w:p w14:paraId="65448525" w14:textId="77777777" w:rsidR="00BC5D05" w:rsidRPr="00F11104" w:rsidRDefault="00000000">
      <w:pPr>
        <w:spacing w:after="0" w:line="259" w:lineRule="auto"/>
        <w:ind w:left="0" w:firstLine="0"/>
        <w:jc w:val="left"/>
      </w:pPr>
      <w:r w:rsidRPr="00F11104">
        <w:t xml:space="preserve"> </w:t>
      </w:r>
    </w:p>
    <w:p w14:paraId="10B4DA40" w14:textId="77777777" w:rsidR="00BC5D05" w:rsidRPr="00F11104" w:rsidRDefault="00000000">
      <w:pPr>
        <w:pStyle w:val="Titolo5"/>
        <w:ind w:left="294"/>
      </w:pPr>
      <w:r w:rsidRPr="00F11104">
        <w:t>C.</w:t>
      </w:r>
      <w:r w:rsidRPr="00F11104">
        <w:rPr>
          <w:rFonts w:ascii="Arial" w:eastAsia="Arial" w:hAnsi="Arial" w:cs="Arial"/>
        </w:rPr>
        <w:t xml:space="preserve"> </w:t>
      </w:r>
      <w:r w:rsidRPr="00F11104">
        <w:t>Principio guida</w:t>
      </w:r>
      <w:r w:rsidRPr="00F11104">
        <w:rPr>
          <w:b w:val="0"/>
        </w:rPr>
        <w:t xml:space="preserve">  </w:t>
      </w:r>
    </w:p>
    <w:p w14:paraId="05257BC1" w14:textId="77777777" w:rsidR="00BC5D05" w:rsidRPr="00F11104" w:rsidRDefault="00000000">
      <w:pPr>
        <w:ind w:left="644"/>
      </w:pPr>
      <w:r w:rsidRPr="00F11104">
        <w:t xml:space="preserve">I nuovi edifici e le relative pertinenze devono essere progettati e costruiti per ridurre al minimo l'uso di energia e le emissioni di carbonio, durante tutto il ciclo di vita. Pertanto, per non compromettere il rispetto del principio DNSH, </w:t>
      </w:r>
      <w:r w:rsidRPr="00F11104">
        <w:rPr>
          <w:b/>
        </w:rPr>
        <w:t>non sono ammessi edifici</w:t>
      </w:r>
      <w:r w:rsidRPr="00F11104">
        <w:t xml:space="preserve"> ad uso produttivo o similari destinati a: </w:t>
      </w:r>
    </w:p>
    <w:p w14:paraId="0A095EED" w14:textId="77777777" w:rsidR="00BC5D05" w:rsidRPr="00F11104" w:rsidRDefault="00000000">
      <w:pPr>
        <w:numPr>
          <w:ilvl w:val="0"/>
          <w:numId w:val="15"/>
        </w:numPr>
        <w:spacing w:after="31"/>
        <w:ind w:hanging="360"/>
      </w:pPr>
      <w:r w:rsidRPr="00F11104">
        <w:t>estrazione, lo stoccaggio, il trasporto o la produzione di combustibili fossili, compreso l'uso a valle</w:t>
      </w:r>
      <w:r w:rsidRPr="00F11104">
        <w:rPr>
          <w:vertAlign w:val="superscript"/>
        </w:rPr>
        <w:footnoteReference w:id="2"/>
      </w:r>
      <w:r w:rsidRPr="00F11104">
        <w:t xml:space="preserve">;  </w:t>
      </w:r>
    </w:p>
    <w:p w14:paraId="248B6C56" w14:textId="77777777" w:rsidR="00BC5D05" w:rsidRPr="00F11104" w:rsidRDefault="00000000">
      <w:pPr>
        <w:numPr>
          <w:ilvl w:val="0"/>
          <w:numId w:val="15"/>
        </w:numPr>
        <w:ind w:hanging="360"/>
      </w:pPr>
      <w:r w:rsidRPr="00F11104">
        <w:t>attività nell'ambito del sistema di scambio di quote di emissione dell'UE (ETS) che generano emissioni di gas a effetto serra previste non inferiori ai pertinenti parametri di riferimento</w:t>
      </w:r>
      <w:r w:rsidRPr="00F11104">
        <w:rPr>
          <w:vertAlign w:val="superscript"/>
        </w:rPr>
        <w:footnoteReference w:id="3"/>
      </w:r>
      <w:r w:rsidRPr="00F11104">
        <w:t xml:space="preserve">;  </w:t>
      </w:r>
    </w:p>
    <w:p w14:paraId="13C7E89A" w14:textId="77777777" w:rsidR="00BC5D05" w:rsidRPr="00F11104" w:rsidRDefault="00000000">
      <w:pPr>
        <w:numPr>
          <w:ilvl w:val="0"/>
          <w:numId w:val="15"/>
        </w:numPr>
        <w:ind w:hanging="360"/>
      </w:pPr>
      <w:r w:rsidRPr="00F11104">
        <w:lastRenderedPageBreak/>
        <w:t>attività connesse alle discariche di rifiuti, agli inceneritori</w:t>
      </w:r>
      <w:r w:rsidRPr="00F11104">
        <w:rPr>
          <w:vertAlign w:val="superscript"/>
        </w:rPr>
        <w:footnoteReference w:id="4"/>
      </w:r>
      <w:r w:rsidRPr="00F11104">
        <w:t xml:space="preserve"> e agli impianti di trattamento meccanico biologico</w:t>
      </w:r>
      <w:r w:rsidRPr="00F11104">
        <w:rPr>
          <w:vertAlign w:val="superscript"/>
        </w:rPr>
        <w:footnoteReference w:id="5"/>
      </w:r>
      <w:r w:rsidRPr="00F11104">
        <w:t xml:space="preserve">. </w:t>
      </w:r>
    </w:p>
    <w:p w14:paraId="773308C0" w14:textId="77777777" w:rsidR="00BC5D05" w:rsidRPr="00F11104" w:rsidRDefault="00000000">
      <w:pPr>
        <w:ind w:left="705"/>
      </w:pPr>
      <w:r w:rsidRPr="00F11104">
        <w:t xml:space="preserve">Le “Aree escluse dalla definizione di bosco” di cui all’art. 5, del D. Lgs. n. 34 del 2018, potranno essere oggetto degli interventi previsti dalla presente scheda in quanto potenzialmente idonee alla realizzazione degli interventi da essa previsti. </w:t>
      </w:r>
    </w:p>
    <w:p w14:paraId="7BE39F6A" w14:textId="77777777" w:rsidR="00BC5D05" w:rsidRPr="00F11104" w:rsidRDefault="00000000">
      <w:pPr>
        <w:spacing w:after="0" w:line="259" w:lineRule="auto"/>
        <w:ind w:left="0" w:firstLine="0"/>
        <w:jc w:val="left"/>
      </w:pPr>
      <w:r w:rsidRPr="00F11104">
        <w:t xml:space="preserve"> </w:t>
      </w:r>
    </w:p>
    <w:tbl>
      <w:tblPr>
        <w:tblStyle w:val="TableGrid"/>
        <w:tblW w:w="9343" w:type="dxa"/>
        <w:tblInd w:w="291" w:type="dxa"/>
        <w:tblCellMar>
          <w:top w:w="8" w:type="dxa"/>
          <w:left w:w="389" w:type="dxa"/>
          <w:bottom w:w="0" w:type="dxa"/>
          <w:right w:w="52" w:type="dxa"/>
        </w:tblCellMar>
        <w:tblLook w:val="04A0" w:firstRow="1" w:lastRow="0" w:firstColumn="1" w:lastColumn="0" w:noHBand="0" w:noVBand="1"/>
      </w:tblPr>
      <w:tblGrid>
        <w:gridCol w:w="9343"/>
      </w:tblGrid>
      <w:tr w:rsidR="00BC5D05" w:rsidRPr="00F11104" w14:paraId="6016C3CA" w14:textId="77777777">
        <w:trPr>
          <w:trHeight w:val="1111"/>
        </w:trPr>
        <w:tc>
          <w:tcPr>
            <w:tcW w:w="9343" w:type="dxa"/>
            <w:tcBorders>
              <w:top w:val="single" w:sz="4" w:space="0" w:color="000000"/>
              <w:left w:val="single" w:sz="4" w:space="0" w:color="000000"/>
              <w:bottom w:val="single" w:sz="4" w:space="0" w:color="000000"/>
              <w:right w:val="single" w:sz="4" w:space="0" w:color="000000"/>
            </w:tcBorders>
            <w:shd w:val="clear" w:color="auto" w:fill="EDEDED"/>
          </w:tcPr>
          <w:p w14:paraId="66679479" w14:textId="77777777" w:rsidR="00BC5D05" w:rsidRPr="00F11104" w:rsidRDefault="00000000">
            <w:pPr>
              <w:spacing w:after="3" w:line="238" w:lineRule="auto"/>
              <w:ind w:left="0" w:firstLine="0"/>
            </w:pPr>
            <w:r w:rsidRPr="00F11104">
              <w:t xml:space="preserve">Pertanto, le misure che riguardano questa attività economica possono ricadere nei due seguenti regimi:  </w:t>
            </w:r>
          </w:p>
          <w:p w14:paraId="2EB7E69C" w14:textId="77777777" w:rsidR="00BC5D05" w:rsidRPr="00F11104" w:rsidRDefault="00000000">
            <w:pPr>
              <w:spacing w:after="0" w:line="259" w:lineRule="auto"/>
              <w:ind w:left="0" w:right="431" w:firstLine="0"/>
              <w:jc w:val="left"/>
            </w:pPr>
            <w:r w:rsidRPr="00F11104">
              <w:t>-</w:t>
            </w:r>
            <w:r w:rsidRPr="00F11104">
              <w:rPr>
                <w:rFonts w:ascii="Arial" w:eastAsia="Arial" w:hAnsi="Arial" w:cs="Arial"/>
              </w:rPr>
              <w:t xml:space="preserve"> </w:t>
            </w:r>
            <w:r w:rsidRPr="00F11104">
              <w:rPr>
                <w:rFonts w:ascii="Arial" w:eastAsia="Arial" w:hAnsi="Arial" w:cs="Arial"/>
              </w:rPr>
              <w:tab/>
            </w:r>
            <w:r w:rsidRPr="00F11104">
              <w:t>Regime 1: Contribuire sostanzialmente alla mitigazione dei cambiamenti climatici; -</w:t>
            </w:r>
            <w:r w:rsidRPr="00F11104">
              <w:rPr>
                <w:rFonts w:ascii="Arial" w:eastAsia="Arial" w:hAnsi="Arial" w:cs="Arial"/>
              </w:rPr>
              <w:t xml:space="preserve"> </w:t>
            </w:r>
            <w:r w:rsidRPr="00F11104">
              <w:rPr>
                <w:rFonts w:ascii="Arial" w:eastAsia="Arial" w:hAnsi="Arial" w:cs="Arial"/>
              </w:rPr>
              <w:tab/>
            </w:r>
            <w:r w:rsidRPr="00F11104">
              <w:t>Regime 2: Rispetto del “</w:t>
            </w:r>
            <w:r w:rsidRPr="00F11104">
              <w:rPr>
                <w:i/>
              </w:rPr>
              <w:t xml:space="preserve">do no significant harm”. </w:t>
            </w:r>
            <w:r w:rsidRPr="00F11104">
              <w:t xml:space="preserve"> </w:t>
            </w:r>
          </w:p>
        </w:tc>
      </w:tr>
    </w:tbl>
    <w:p w14:paraId="64620368" w14:textId="77777777" w:rsidR="00BC5D05" w:rsidRPr="00F11104" w:rsidRDefault="00000000">
      <w:pPr>
        <w:spacing w:after="0" w:line="259" w:lineRule="auto"/>
        <w:ind w:left="0" w:firstLine="0"/>
        <w:jc w:val="left"/>
      </w:pPr>
      <w:r w:rsidRPr="00F11104">
        <w:t xml:space="preserve"> </w:t>
      </w:r>
    </w:p>
    <w:p w14:paraId="1F29A39F" w14:textId="77777777" w:rsidR="00BC5D05" w:rsidRPr="00F11104" w:rsidRDefault="00000000">
      <w:pPr>
        <w:ind w:left="705"/>
      </w:pPr>
      <w:r w:rsidRPr="00F11104">
        <w:t xml:space="preserve">Al contempo, va prestata attenzione all’adattamento dell’edificio ai cambiamenti climatici, all’utilizzo razionale delle risorse idriche, alla corretta selezione dei materiali, alla corretta gestione dei rifiuti di cantiere. </w:t>
      </w:r>
    </w:p>
    <w:p w14:paraId="1B76C163" w14:textId="77777777" w:rsidR="00BC5D05" w:rsidRPr="00F11104" w:rsidRDefault="00000000">
      <w:pPr>
        <w:spacing w:after="0" w:line="259" w:lineRule="auto"/>
        <w:ind w:left="708" w:firstLine="0"/>
        <w:jc w:val="left"/>
      </w:pPr>
      <w:r w:rsidRPr="00F11104">
        <w:t xml:space="preserve"> </w:t>
      </w:r>
    </w:p>
    <w:p w14:paraId="35E5B667" w14:textId="77777777" w:rsidR="00BC5D05" w:rsidRPr="00F11104" w:rsidRDefault="00000000">
      <w:pPr>
        <w:ind w:left="705"/>
      </w:pPr>
      <w:r w:rsidRPr="00F11104">
        <w:t xml:space="preserve">I Criteri Ambientali Minimi (CAM) sono adottati </w:t>
      </w:r>
      <w:r w:rsidRPr="00F11104">
        <w:rPr>
          <w:b/>
        </w:rPr>
        <w:t>solo negli appalti pubblici</w:t>
      </w:r>
      <w:r w:rsidRPr="00F11104">
        <w:t xml:space="preserve">, e sono stati qui richiamati in relazione agli investimenti di questa natura. In molti casi infatti, questa impostazione è direttamente suggerita in quanto il rispetto del requisito dei CAM coincide con il rispetto del requisito tassonomico. In particolare, il rispetto dei “Criteri ambientali minimi per l’affidamento di servizi di progettazione e ed esecuzione dei lavori di interventi edilizi”, approvati con D.M. 23 giugno 2022, n. 256, GURI n. 183 del 6 agosto 2022, garantisce il rispetto dei vincoli relativi all’uso sostenibile e protezione delle acque e delle risorse marine, all’economia circolare, alla prevenzione e riduzione dell’inquinamento e infine una parte dei requisiti per la protezione e ripristino della biodiversità e degli Ecosistemi. Qualora i CAM non dovessero essere obbligatori, tutti i vincoli del DNSH applicabili devono </w:t>
      </w:r>
      <w:r w:rsidRPr="00F11104">
        <w:rPr>
          <w:b/>
        </w:rPr>
        <w:t xml:space="preserve">comunque essere verificati. </w:t>
      </w:r>
    </w:p>
    <w:p w14:paraId="4893532D" w14:textId="77777777" w:rsidR="00BC5D05" w:rsidRPr="00F11104" w:rsidRDefault="00000000">
      <w:pPr>
        <w:spacing w:after="0" w:line="259" w:lineRule="auto"/>
        <w:ind w:left="0" w:firstLine="0"/>
        <w:jc w:val="left"/>
      </w:pPr>
      <w:r w:rsidRPr="00F11104">
        <w:t xml:space="preserve"> </w:t>
      </w:r>
    </w:p>
    <w:p w14:paraId="56EAC34F" w14:textId="77777777" w:rsidR="00BC5D05" w:rsidRPr="00F11104" w:rsidRDefault="00000000">
      <w:pPr>
        <w:spacing w:after="0" w:line="259" w:lineRule="auto"/>
        <w:ind w:left="708" w:firstLine="0"/>
        <w:jc w:val="left"/>
      </w:pPr>
      <w:r w:rsidRPr="00F11104">
        <w:t xml:space="preserve"> </w:t>
      </w:r>
    </w:p>
    <w:p w14:paraId="07537F00" w14:textId="77777777" w:rsidR="00BC5D05" w:rsidRPr="00F11104" w:rsidRDefault="00000000">
      <w:pPr>
        <w:ind w:left="705"/>
      </w:pPr>
      <w:r w:rsidRPr="00F11104">
        <w:t xml:space="preserve">Al fine del rispetto del Regime 1 riveste particolare rilevanza la prova di tenuta all’aria conforme a quanto previsto al paragrafo 2.4.9 del D.M. 23 giugno 2022 n. 256, GURI n. 183 del 6 agosto 2022. </w:t>
      </w:r>
    </w:p>
    <w:p w14:paraId="293BD98D" w14:textId="77777777" w:rsidR="00BC5D05" w:rsidRPr="00F11104" w:rsidRDefault="00000000">
      <w:pPr>
        <w:spacing w:after="0" w:line="259" w:lineRule="auto"/>
        <w:ind w:left="708" w:firstLine="0"/>
        <w:jc w:val="left"/>
      </w:pPr>
      <w:r w:rsidRPr="00F11104">
        <w:t xml:space="preserve"> </w:t>
      </w:r>
    </w:p>
    <w:p w14:paraId="7815B2B0" w14:textId="77777777" w:rsidR="00BC5D05" w:rsidRPr="00F11104" w:rsidRDefault="00000000">
      <w:pPr>
        <w:ind w:left="705"/>
      </w:pPr>
      <w:r w:rsidRPr="00F11104">
        <w:t>Si sottolinea che per la costruzione di nuovi edifici è prevista l’</w:t>
      </w:r>
      <w:r w:rsidRPr="00F11104">
        <w:rPr>
          <w:b/>
        </w:rPr>
        <w:t>esplicita esclusione delle caldaie a gas</w:t>
      </w:r>
      <w:r w:rsidRPr="00F11104">
        <w:t xml:space="preserve">.  </w:t>
      </w:r>
    </w:p>
    <w:p w14:paraId="7374FA2D" w14:textId="77777777" w:rsidR="00BC5D05" w:rsidRPr="00F11104" w:rsidRDefault="00000000">
      <w:pPr>
        <w:spacing w:after="0" w:line="259" w:lineRule="auto"/>
        <w:ind w:left="708" w:firstLine="0"/>
        <w:jc w:val="left"/>
      </w:pPr>
      <w:r w:rsidRPr="00F11104">
        <w:t xml:space="preserve"> </w:t>
      </w:r>
    </w:p>
    <w:p w14:paraId="69AE9472" w14:textId="77777777" w:rsidR="00BC5D05" w:rsidRPr="00F11104" w:rsidRDefault="00000000">
      <w:pPr>
        <w:ind w:left="705"/>
      </w:pPr>
      <w:r w:rsidRPr="00F11104">
        <w:t>Per qualsiasi eventuale approfondimento, si rimanda alle FAQ in ambito edilizia, disponibili al link seguente:</w:t>
      </w:r>
      <w:hyperlink r:id="rId8">
        <w:r w:rsidRPr="00F11104">
          <w:t xml:space="preserve"> </w:t>
        </w:r>
      </w:hyperlink>
      <w:hyperlink r:id="rId9">
        <w:r w:rsidRPr="00F11104">
          <w:rPr>
            <w:color w:val="0000FF"/>
            <w:u w:val="single" w:color="0000FF"/>
          </w:rPr>
          <w:t>Il principio DNSH (italiadomani.gov.it)</w:t>
        </w:r>
      </w:hyperlink>
      <w:hyperlink r:id="rId10">
        <w:r w:rsidRPr="00F11104">
          <w:t xml:space="preserve"> </w:t>
        </w:r>
      </w:hyperlink>
    </w:p>
    <w:p w14:paraId="6981BC3E" w14:textId="77777777" w:rsidR="00BC5D05" w:rsidRPr="00F11104" w:rsidRDefault="00000000">
      <w:pPr>
        <w:spacing w:after="0" w:line="238" w:lineRule="auto"/>
        <w:ind w:left="0" w:right="9584" w:firstLine="0"/>
        <w:jc w:val="left"/>
      </w:pPr>
      <w:r w:rsidRPr="00F11104">
        <w:t xml:space="preserve">   </w:t>
      </w:r>
    </w:p>
    <w:p w14:paraId="311F86C4" w14:textId="77777777" w:rsidR="00BC5D05" w:rsidRPr="00F11104" w:rsidRDefault="00000000">
      <w:pPr>
        <w:spacing w:after="0" w:line="259" w:lineRule="auto"/>
        <w:ind w:left="0" w:firstLine="0"/>
        <w:jc w:val="left"/>
      </w:pPr>
      <w:r w:rsidRPr="00F11104">
        <w:lastRenderedPageBreak/>
        <w:t xml:space="preserve"> </w:t>
      </w:r>
    </w:p>
    <w:p w14:paraId="2181EACA" w14:textId="77777777" w:rsidR="00BC5D05" w:rsidRPr="00F11104" w:rsidRDefault="00BC5D05">
      <w:pPr>
        <w:spacing w:after="0" w:line="259" w:lineRule="auto"/>
        <w:ind w:left="-1133" w:right="9" w:firstLine="0"/>
        <w:jc w:val="left"/>
      </w:pPr>
    </w:p>
    <w:tbl>
      <w:tblPr>
        <w:tblStyle w:val="TableGrid"/>
        <w:tblW w:w="9490" w:type="dxa"/>
        <w:tblInd w:w="144" w:type="dxa"/>
        <w:tblCellMar>
          <w:top w:w="14" w:type="dxa"/>
          <w:left w:w="107" w:type="dxa"/>
          <w:bottom w:w="0" w:type="dxa"/>
          <w:right w:w="46" w:type="dxa"/>
        </w:tblCellMar>
        <w:tblLook w:val="04A0" w:firstRow="1" w:lastRow="0" w:firstColumn="1" w:lastColumn="0" w:noHBand="0" w:noVBand="1"/>
      </w:tblPr>
      <w:tblGrid>
        <w:gridCol w:w="702"/>
        <w:gridCol w:w="8079"/>
        <w:gridCol w:w="709"/>
      </w:tblGrid>
      <w:tr w:rsidR="00BC5D05" w:rsidRPr="00F11104" w14:paraId="74C86A2C" w14:textId="77777777">
        <w:trPr>
          <w:trHeight w:val="11770"/>
        </w:trPr>
        <w:tc>
          <w:tcPr>
            <w:tcW w:w="9490" w:type="dxa"/>
            <w:gridSpan w:val="3"/>
            <w:tcBorders>
              <w:top w:val="single" w:sz="4" w:space="0" w:color="000000"/>
              <w:left w:val="single" w:sz="4" w:space="0" w:color="000000"/>
              <w:bottom w:val="nil"/>
              <w:right w:val="single" w:sz="4" w:space="0" w:color="000000"/>
            </w:tcBorders>
            <w:shd w:val="clear" w:color="auto" w:fill="EDEDED"/>
          </w:tcPr>
          <w:p w14:paraId="10191C34" w14:textId="77777777" w:rsidR="00BC5D05" w:rsidRPr="00F11104" w:rsidRDefault="00000000">
            <w:pPr>
              <w:spacing w:after="0" w:line="259" w:lineRule="auto"/>
              <w:ind w:left="0" w:right="407" w:firstLine="0"/>
              <w:jc w:val="center"/>
            </w:pPr>
            <w:r w:rsidRPr="00F11104">
              <w:rPr>
                <w:b/>
              </w:rPr>
              <w:t>D.</w:t>
            </w:r>
            <w:r w:rsidRPr="00F11104">
              <w:rPr>
                <w:rFonts w:ascii="Arial" w:eastAsia="Arial" w:hAnsi="Arial" w:cs="Arial"/>
                <w:b/>
              </w:rPr>
              <w:t xml:space="preserve"> </w:t>
            </w:r>
            <w:r w:rsidRPr="00F11104">
              <w:rPr>
                <w:b/>
              </w:rPr>
              <w:t xml:space="preserve">VINCOLI DNSH </w:t>
            </w:r>
          </w:p>
          <w:p w14:paraId="2E5BC20C" w14:textId="77777777" w:rsidR="00BC5D05" w:rsidRPr="00F11104" w:rsidRDefault="00000000">
            <w:pPr>
              <w:spacing w:after="0" w:line="259" w:lineRule="auto"/>
              <w:ind w:left="1" w:firstLine="0"/>
              <w:jc w:val="left"/>
            </w:pPr>
            <w:r w:rsidRPr="00F11104">
              <w:rPr>
                <w:b/>
              </w:rPr>
              <w:t xml:space="preserve"> </w:t>
            </w:r>
          </w:p>
          <w:p w14:paraId="113000F5" w14:textId="77777777" w:rsidR="00BC5D05" w:rsidRPr="00F11104" w:rsidRDefault="00000000">
            <w:pPr>
              <w:spacing w:after="0" w:line="259" w:lineRule="auto"/>
              <w:ind w:left="644" w:firstLine="0"/>
              <w:jc w:val="left"/>
            </w:pPr>
            <w:r w:rsidRPr="00F11104">
              <w:rPr>
                <w:b/>
                <w:u w:val="single" w:color="000000"/>
              </w:rPr>
              <w:t>Mitigazione del cambiamento climatico</w:t>
            </w:r>
            <w:r w:rsidRPr="00F11104">
              <w:rPr>
                <w:b/>
              </w:rPr>
              <w:t xml:space="preserve"> </w:t>
            </w:r>
          </w:p>
          <w:p w14:paraId="79A16C20" w14:textId="77777777" w:rsidR="00BC5D05" w:rsidRPr="00F11104" w:rsidRDefault="00000000">
            <w:pPr>
              <w:spacing w:after="0" w:line="259" w:lineRule="auto"/>
              <w:ind w:left="644" w:firstLine="0"/>
              <w:jc w:val="left"/>
            </w:pPr>
            <w:r w:rsidRPr="00F11104">
              <w:t xml:space="preserve"> </w:t>
            </w:r>
          </w:p>
          <w:tbl>
            <w:tblPr>
              <w:tblStyle w:val="TableGrid"/>
              <w:tblW w:w="8079" w:type="dxa"/>
              <w:tblInd w:w="595" w:type="dxa"/>
              <w:tblCellMar>
                <w:top w:w="13" w:type="dxa"/>
                <w:left w:w="107" w:type="dxa"/>
                <w:bottom w:w="0" w:type="dxa"/>
                <w:right w:w="45" w:type="dxa"/>
              </w:tblCellMar>
              <w:tblLook w:val="04A0" w:firstRow="1" w:lastRow="0" w:firstColumn="1" w:lastColumn="0" w:noHBand="0" w:noVBand="1"/>
            </w:tblPr>
            <w:tblGrid>
              <w:gridCol w:w="8079"/>
            </w:tblGrid>
            <w:tr w:rsidR="00BC5D05" w:rsidRPr="00F11104" w14:paraId="5094ED31" w14:textId="77777777">
              <w:trPr>
                <w:trHeight w:val="5871"/>
              </w:trPr>
              <w:tc>
                <w:tcPr>
                  <w:tcW w:w="8079" w:type="dxa"/>
                  <w:tcBorders>
                    <w:top w:val="single" w:sz="4" w:space="0" w:color="000000"/>
                    <w:left w:val="single" w:sz="4" w:space="0" w:color="000000"/>
                    <w:bottom w:val="single" w:sz="4" w:space="0" w:color="000000"/>
                    <w:right w:val="single" w:sz="4" w:space="0" w:color="000000"/>
                  </w:tcBorders>
                  <w:shd w:val="clear" w:color="auto" w:fill="99D9FF"/>
                </w:tcPr>
                <w:p w14:paraId="40BDFF83" w14:textId="77777777" w:rsidR="00BC5D05" w:rsidRPr="00F11104" w:rsidRDefault="00000000">
                  <w:pPr>
                    <w:spacing w:after="0" w:line="259" w:lineRule="auto"/>
                    <w:ind w:left="0" w:firstLine="0"/>
                    <w:jc w:val="left"/>
                  </w:pPr>
                  <w:r w:rsidRPr="00F11104">
                    <w:rPr>
                      <w:b/>
                    </w:rPr>
                    <w:t xml:space="preserve"> </w:t>
                  </w:r>
                </w:p>
                <w:p w14:paraId="5400100B" w14:textId="77777777" w:rsidR="00BC5D05" w:rsidRPr="00F11104" w:rsidRDefault="00000000">
                  <w:pPr>
                    <w:spacing w:after="3" w:line="238" w:lineRule="auto"/>
                    <w:ind w:left="0" w:right="60" w:firstLine="0"/>
                  </w:pPr>
                  <w:r w:rsidRPr="00F11104">
                    <w:t xml:space="preserve">Qualora l’intervento ricada in una misura per il quale è stato definito un </w:t>
                  </w:r>
                  <w:r w:rsidRPr="00F11104">
                    <w:rPr>
                      <w:b/>
                      <w:u w:val="single" w:color="000000"/>
                    </w:rPr>
                    <w:t>contributo</w:t>
                  </w:r>
                  <w:r w:rsidRPr="00F11104">
                    <w:rPr>
                      <w:b/>
                    </w:rPr>
                    <w:t xml:space="preserve"> </w:t>
                  </w:r>
                  <w:r w:rsidRPr="00F11104">
                    <w:rPr>
                      <w:b/>
                      <w:u w:val="single" w:color="000000"/>
                    </w:rPr>
                    <w:t>sostanziale</w:t>
                  </w:r>
                  <w:r w:rsidRPr="00F11104">
                    <w:rPr>
                      <w:b/>
                    </w:rPr>
                    <w:t xml:space="preserve"> (Regime 1)</w:t>
                  </w:r>
                  <w:r w:rsidRPr="00F11104">
                    <w:t xml:space="preserve">, le procedure dovranno rispettare entrambi i criteri seguenti: </w:t>
                  </w:r>
                </w:p>
                <w:p w14:paraId="21744C77" w14:textId="77777777" w:rsidR="00BC5D05" w:rsidRPr="00F11104" w:rsidRDefault="00000000">
                  <w:pPr>
                    <w:numPr>
                      <w:ilvl w:val="0"/>
                      <w:numId w:val="389"/>
                    </w:numPr>
                    <w:spacing w:after="2" w:line="273" w:lineRule="auto"/>
                    <w:ind w:right="33" w:hanging="348"/>
                  </w:pPr>
                  <w:r w:rsidRPr="00F11104">
                    <w:t>il fabbisogno di energia primaria (EPgl,tot) che definisce la prestazione energetica dell'edificio risultante dalla costruzione è almeno del 20% inferiore alla soglia fissata per i requisiti degli edifici a energia quasi zero (</w:t>
                  </w:r>
                  <w:r w:rsidRPr="00F11104">
                    <w:rPr>
                      <w:b/>
                    </w:rPr>
                    <w:t>NZEB</w:t>
                  </w:r>
                  <w:r w:rsidRPr="00F11104">
                    <w:t xml:space="preserve">, Nearly Zero-Energy Building). </w:t>
                  </w:r>
                </w:p>
                <w:p w14:paraId="05A63C3D" w14:textId="77777777" w:rsidR="00BC5D05" w:rsidRPr="00F11104" w:rsidRDefault="00000000">
                  <w:pPr>
                    <w:spacing w:after="16" w:line="259" w:lineRule="auto"/>
                    <w:ind w:left="720" w:firstLine="0"/>
                    <w:jc w:val="left"/>
                  </w:pPr>
                  <w:r w:rsidRPr="00F11104">
                    <w:t xml:space="preserve"> </w:t>
                  </w:r>
                </w:p>
                <w:p w14:paraId="55619CD1" w14:textId="77777777" w:rsidR="00BC5D05" w:rsidRPr="00F11104" w:rsidRDefault="00000000">
                  <w:pPr>
                    <w:spacing w:after="24" w:line="286" w:lineRule="auto"/>
                    <w:ind w:left="720" w:right="64" w:firstLine="0"/>
                  </w:pPr>
                  <w:r w:rsidRPr="00F11104">
                    <w:t xml:space="preserve">La soglia fissata per i requisiti degli edifici corrisponde al fabbisogno di energia primaria non rinnovabile dell’edificio calcolato secondo i parametri energetici, le caratteristiche termiche, di generazione e rispondente ai </w:t>
                  </w:r>
                </w:p>
                <w:p w14:paraId="1CC9E1A8" w14:textId="77777777" w:rsidR="00BC5D05" w:rsidRPr="00F11104" w:rsidRDefault="00000000">
                  <w:pPr>
                    <w:spacing w:after="0" w:line="286" w:lineRule="auto"/>
                    <w:ind w:left="720" w:right="63" w:firstLine="0"/>
                  </w:pPr>
                  <w:r w:rsidRPr="00F11104">
                    <w:t xml:space="preserve">requisiti definiti nel par. 3.4 dell’Allegato 1 del Decreto Interministeriale 26 giugno 2015 - Applicazione delle metodologie di calcolo delle prestazioni energetiche e definizione delle prescrizioni e dei requisiti minimi degli edifici, contrassegnate dall’indicazione 2019/21.  </w:t>
                  </w:r>
                </w:p>
                <w:p w14:paraId="07E2BACF" w14:textId="77777777" w:rsidR="00BC5D05" w:rsidRPr="00F11104" w:rsidRDefault="00000000">
                  <w:pPr>
                    <w:spacing w:after="20" w:line="259" w:lineRule="auto"/>
                    <w:ind w:left="720" w:firstLine="0"/>
                    <w:jc w:val="left"/>
                  </w:pPr>
                  <w:r w:rsidRPr="00F11104">
                    <w:t xml:space="preserve"> </w:t>
                  </w:r>
                </w:p>
                <w:p w14:paraId="20254356" w14:textId="77777777" w:rsidR="00BC5D05" w:rsidRPr="00F11104" w:rsidRDefault="00000000">
                  <w:pPr>
                    <w:numPr>
                      <w:ilvl w:val="0"/>
                      <w:numId w:val="389"/>
                    </w:numPr>
                    <w:spacing w:after="0" w:line="259" w:lineRule="auto"/>
                    <w:ind w:right="33" w:hanging="348"/>
                  </w:pPr>
                  <w:r w:rsidRPr="00F11104">
                    <w:t xml:space="preserve">L'edificio non è adibito all'estrazione, allo stoccaggio, al trasporto o alla produzione di combustibili fossili. </w:t>
                  </w:r>
                </w:p>
              </w:tc>
            </w:tr>
          </w:tbl>
          <w:p w14:paraId="7C5C5E6B" w14:textId="77777777" w:rsidR="00BC5D05" w:rsidRPr="00F11104" w:rsidRDefault="00000000">
            <w:pPr>
              <w:spacing w:after="19" w:line="259" w:lineRule="auto"/>
              <w:ind w:left="644" w:firstLine="0"/>
              <w:jc w:val="left"/>
            </w:pPr>
            <w:r w:rsidRPr="00F11104">
              <w:rPr>
                <w:i/>
              </w:rPr>
              <w:t xml:space="preserve"> </w:t>
            </w:r>
          </w:p>
          <w:p w14:paraId="7E9F251B" w14:textId="77777777" w:rsidR="00BC5D05" w:rsidRPr="00F11104" w:rsidRDefault="00000000">
            <w:pPr>
              <w:spacing w:after="21" w:line="273" w:lineRule="auto"/>
              <w:ind w:left="644" w:right="5798" w:firstLine="0"/>
              <w:jc w:val="left"/>
            </w:pPr>
            <w:r w:rsidRPr="00F11104">
              <w:rPr>
                <w:i/>
                <w:u w:val="single" w:color="000000"/>
              </w:rPr>
              <w:t>Elementi di verifica ex ante</w:t>
            </w:r>
            <w:r w:rsidRPr="00F11104">
              <w:rPr>
                <w:i/>
              </w:rPr>
              <w:t xml:space="preserve"> </w:t>
            </w:r>
            <w:r w:rsidRPr="00F11104">
              <w:t xml:space="preserve">In fase di progettazione </w:t>
            </w:r>
          </w:p>
          <w:p w14:paraId="3A5F6EED" w14:textId="77777777" w:rsidR="00BC5D05" w:rsidRPr="00F11104" w:rsidRDefault="00000000">
            <w:pPr>
              <w:numPr>
                <w:ilvl w:val="0"/>
                <w:numId w:val="143"/>
              </w:numPr>
              <w:spacing w:after="0" w:line="276" w:lineRule="auto"/>
              <w:ind w:right="338" w:hanging="360"/>
            </w:pPr>
            <w:r w:rsidRPr="00F11104">
              <w:t xml:space="preserve">Adozione delle necessarie soluzioni in grado di garantire il raggiungimento dei requisiti di efficienza energetica comprovato dalla Relazione Tecnica. </w:t>
            </w:r>
          </w:p>
          <w:p w14:paraId="7A2F4626" w14:textId="77777777" w:rsidR="00BC5D05" w:rsidRPr="00F11104" w:rsidRDefault="00000000">
            <w:pPr>
              <w:spacing w:after="16" w:line="259" w:lineRule="auto"/>
              <w:ind w:left="1364" w:firstLine="0"/>
              <w:jc w:val="left"/>
            </w:pPr>
            <w:r w:rsidRPr="00F11104">
              <w:t xml:space="preserve"> </w:t>
            </w:r>
          </w:p>
          <w:p w14:paraId="02A307A9" w14:textId="77777777" w:rsidR="00BC5D05" w:rsidRPr="00F11104" w:rsidRDefault="00000000">
            <w:pPr>
              <w:spacing w:after="37" w:line="259" w:lineRule="auto"/>
              <w:ind w:left="644" w:firstLine="0"/>
              <w:jc w:val="left"/>
            </w:pPr>
            <w:r w:rsidRPr="00F11104">
              <w:rPr>
                <w:i/>
                <w:u w:val="single" w:color="000000"/>
              </w:rPr>
              <w:t>Elementi di verifica ex post</w:t>
            </w:r>
            <w:r w:rsidRPr="00F11104">
              <w:rPr>
                <w:i/>
              </w:rPr>
              <w:t xml:space="preserve"> </w:t>
            </w:r>
          </w:p>
          <w:p w14:paraId="43698894" w14:textId="77777777" w:rsidR="00BC5D05" w:rsidRPr="00F11104" w:rsidRDefault="00000000">
            <w:pPr>
              <w:numPr>
                <w:ilvl w:val="0"/>
                <w:numId w:val="143"/>
              </w:numPr>
              <w:spacing w:after="28" w:line="277" w:lineRule="auto"/>
              <w:ind w:right="338" w:hanging="360"/>
            </w:pPr>
            <w:r w:rsidRPr="00F11104">
              <w:t>Attestazione di prestazione energetica (</w:t>
            </w:r>
            <w:r w:rsidRPr="00F11104">
              <w:rPr>
                <w:b/>
              </w:rPr>
              <w:t>APE</w:t>
            </w:r>
            <w:r w:rsidRPr="00F11104">
              <w:t xml:space="preserve">) rilasciata da soggetto abilitato con la quale certificare la classificazione di </w:t>
            </w:r>
            <w:r w:rsidRPr="00F11104">
              <w:rPr>
                <w:b/>
              </w:rPr>
              <w:t>edificio ad energia quasi zero (NZEB);</w:t>
            </w:r>
            <w:r w:rsidRPr="00F11104">
              <w:t xml:space="preserve">  </w:t>
            </w:r>
          </w:p>
          <w:p w14:paraId="42A979B9" w14:textId="77777777" w:rsidR="00BC5D05" w:rsidRPr="00F11104" w:rsidRDefault="00000000">
            <w:pPr>
              <w:numPr>
                <w:ilvl w:val="0"/>
                <w:numId w:val="143"/>
              </w:numPr>
              <w:spacing w:after="0" w:line="306" w:lineRule="auto"/>
              <w:ind w:right="338" w:hanging="360"/>
            </w:pPr>
            <w:r w:rsidRPr="00F11104">
              <w:rPr>
                <w:b/>
              </w:rPr>
              <w:t>Asseverazione</w:t>
            </w:r>
            <w:r w:rsidRPr="00F11104">
              <w:t xml:space="preserve"> di soggetto abilitato attestante che </w:t>
            </w:r>
            <w:r w:rsidRPr="00F11104">
              <w:rPr>
                <w:b/>
              </w:rPr>
              <w:t>l’indice di prestazione energetica globale</w:t>
            </w:r>
            <w:r w:rsidRPr="00F11104">
              <w:t xml:space="preserve"> non rinnovabile (EPgl,tot) dell’edificio è almeno del 20 </w:t>
            </w:r>
          </w:p>
          <w:p w14:paraId="7AAF8485" w14:textId="77777777" w:rsidR="00BC5D05" w:rsidRPr="00F11104" w:rsidRDefault="00000000">
            <w:pPr>
              <w:spacing w:after="16" w:line="259" w:lineRule="auto"/>
              <w:ind w:left="1364" w:firstLine="0"/>
              <w:jc w:val="left"/>
            </w:pPr>
            <w:r w:rsidRPr="00F11104">
              <w:t xml:space="preserve">% inferiore alla soglia fissata per i requisiti degli edifici a energia quasi zero </w:t>
            </w:r>
          </w:p>
          <w:p w14:paraId="3A7BEC1C" w14:textId="77777777" w:rsidR="00BC5D05" w:rsidRPr="00F11104" w:rsidRDefault="00000000">
            <w:pPr>
              <w:spacing w:after="16" w:line="259" w:lineRule="auto"/>
              <w:ind w:left="1364" w:firstLine="0"/>
              <w:jc w:val="left"/>
            </w:pPr>
            <w:r w:rsidRPr="00F11104">
              <w:t>(</w:t>
            </w:r>
            <w:r w:rsidRPr="00F11104">
              <w:rPr>
                <w:b/>
              </w:rPr>
              <w:t>NZEB</w:t>
            </w:r>
            <w:r w:rsidRPr="00F11104">
              <w:t xml:space="preserve">. </w:t>
            </w:r>
          </w:p>
          <w:p w14:paraId="3F1DC983" w14:textId="77777777" w:rsidR="00BC5D05" w:rsidRPr="00F11104" w:rsidRDefault="00000000">
            <w:pPr>
              <w:spacing w:after="0" w:line="259" w:lineRule="auto"/>
              <w:ind w:left="1364" w:firstLine="0"/>
              <w:jc w:val="left"/>
            </w:pPr>
            <w:r w:rsidRPr="00F11104">
              <w:t xml:space="preserve"> </w:t>
            </w:r>
          </w:p>
        </w:tc>
      </w:tr>
      <w:tr w:rsidR="00BC5D05" w:rsidRPr="00F11104" w14:paraId="1877BC6E" w14:textId="77777777">
        <w:trPr>
          <w:trHeight w:val="1475"/>
        </w:trPr>
        <w:tc>
          <w:tcPr>
            <w:tcW w:w="702" w:type="dxa"/>
            <w:tcBorders>
              <w:top w:val="nil"/>
              <w:left w:val="single" w:sz="4" w:space="0" w:color="000000"/>
              <w:bottom w:val="single" w:sz="8" w:space="0" w:color="000000"/>
              <w:right w:val="single" w:sz="4" w:space="0" w:color="000000"/>
            </w:tcBorders>
            <w:shd w:val="clear" w:color="auto" w:fill="EDEDED"/>
          </w:tcPr>
          <w:p w14:paraId="479E140B" w14:textId="77777777" w:rsidR="00BC5D05" w:rsidRPr="00F11104" w:rsidRDefault="00BC5D05">
            <w:pPr>
              <w:spacing w:after="160" w:line="259" w:lineRule="auto"/>
              <w:ind w:left="0" w:firstLine="0"/>
              <w:jc w:val="left"/>
            </w:pPr>
          </w:p>
        </w:tc>
        <w:tc>
          <w:tcPr>
            <w:tcW w:w="8079" w:type="dxa"/>
            <w:tcBorders>
              <w:top w:val="single" w:sz="4" w:space="0" w:color="000000"/>
              <w:left w:val="single" w:sz="4" w:space="0" w:color="000000"/>
              <w:bottom w:val="single" w:sz="8" w:space="0" w:color="000000"/>
              <w:right w:val="single" w:sz="4" w:space="0" w:color="000000"/>
            </w:tcBorders>
            <w:shd w:val="clear" w:color="auto" w:fill="99D9FF"/>
          </w:tcPr>
          <w:p w14:paraId="1673BFCB" w14:textId="77777777" w:rsidR="00BC5D05" w:rsidRPr="00F11104" w:rsidRDefault="00000000">
            <w:pPr>
              <w:spacing w:after="0" w:line="238" w:lineRule="auto"/>
              <w:ind w:left="0" w:firstLine="0"/>
            </w:pPr>
            <w:r w:rsidRPr="00F11104">
              <w:t xml:space="preserve">Qualora l’intervento ricada in una misura per la quale </w:t>
            </w:r>
            <w:r w:rsidRPr="00F11104">
              <w:rPr>
                <w:b/>
                <w:u w:val="single" w:color="000000"/>
              </w:rPr>
              <w:t>non è previsto un</w:t>
            </w:r>
            <w:r w:rsidRPr="00F11104">
              <w:rPr>
                <w:b/>
              </w:rPr>
              <w:t xml:space="preserve"> </w:t>
            </w:r>
            <w:r w:rsidRPr="00F11104">
              <w:rPr>
                <w:b/>
                <w:u w:val="single" w:color="000000"/>
              </w:rPr>
              <w:t>contributo sostanziale</w:t>
            </w:r>
            <w:r w:rsidRPr="00F11104">
              <w:rPr>
                <w:b/>
              </w:rPr>
              <w:t xml:space="preserve"> (Regime 2) </w:t>
            </w:r>
            <w:r w:rsidRPr="00F11104">
              <w:t xml:space="preserve">i requisiti DNSH da rispettare sono i seguenti: </w:t>
            </w:r>
          </w:p>
          <w:p w14:paraId="71918165" w14:textId="77777777" w:rsidR="00BC5D05" w:rsidRPr="00F11104" w:rsidRDefault="00000000">
            <w:pPr>
              <w:spacing w:after="0" w:line="259" w:lineRule="auto"/>
              <w:ind w:left="0" w:firstLine="0"/>
              <w:jc w:val="left"/>
            </w:pPr>
            <w:r w:rsidRPr="00F11104">
              <w:t xml:space="preserve"> </w:t>
            </w:r>
          </w:p>
          <w:p w14:paraId="761DF7CC" w14:textId="77777777" w:rsidR="00BC5D05" w:rsidRPr="00F11104" w:rsidRDefault="00000000">
            <w:pPr>
              <w:spacing w:after="0" w:line="259" w:lineRule="auto"/>
              <w:ind w:left="720" w:hanging="360"/>
            </w:pPr>
            <w:r w:rsidRPr="00F11104">
              <w:t>a)</w:t>
            </w:r>
            <w:r w:rsidRPr="00F11104">
              <w:rPr>
                <w:rFonts w:ascii="Arial" w:eastAsia="Arial" w:hAnsi="Arial" w:cs="Arial"/>
              </w:rPr>
              <w:t xml:space="preserve"> </w:t>
            </w:r>
            <w:r w:rsidRPr="00F11104">
              <w:t xml:space="preserve">Il fabbisogno di energia primaria globale non rinnovabile che definisce la prestazione energetica dell'edificio risultante dalla costruzione non supera </w:t>
            </w:r>
          </w:p>
        </w:tc>
        <w:tc>
          <w:tcPr>
            <w:tcW w:w="709" w:type="dxa"/>
            <w:tcBorders>
              <w:top w:val="nil"/>
              <w:left w:val="single" w:sz="4" w:space="0" w:color="000000"/>
              <w:bottom w:val="single" w:sz="8" w:space="0" w:color="000000"/>
              <w:right w:val="single" w:sz="4" w:space="0" w:color="000000"/>
            </w:tcBorders>
            <w:shd w:val="clear" w:color="auto" w:fill="EDEDED"/>
          </w:tcPr>
          <w:p w14:paraId="76B853E7" w14:textId="77777777" w:rsidR="00BC5D05" w:rsidRPr="00F11104" w:rsidRDefault="00BC5D05">
            <w:pPr>
              <w:spacing w:after="160" w:line="259" w:lineRule="auto"/>
              <w:ind w:left="0" w:firstLine="0"/>
              <w:jc w:val="left"/>
            </w:pPr>
          </w:p>
        </w:tc>
      </w:tr>
    </w:tbl>
    <w:p w14:paraId="44849703" w14:textId="77777777" w:rsidR="00BC5D05" w:rsidRPr="00F11104" w:rsidRDefault="00BC5D05">
      <w:pPr>
        <w:spacing w:after="0" w:line="259" w:lineRule="auto"/>
        <w:ind w:left="-1133" w:right="723" w:firstLine="0"/>
        <w:jc w:val="left"/>
      </w:pPr>
    </w:p>
    <w:tbl>
      <w:tblPr>
        <w:tblStyle w:val="TableGrid"/>
        <w:tblW w:w="9490" w:type="dxa"/>
        <w:tblInd w:w="144" w:type="dxa"/>
        <w:tblCellMar>
          <w:top w:w="9" w:type="dxa"/>
          <w:left w:w="4" w:type="dxa"/>
          <w:bottom w:w="0" w:type="dxa"/>
          <w:right w:w="0" w:type="dxa"/>
        </w:tblCellMar>
        <w:tblLook w:val="04A0" w:firstRow="1" w:lastRow="0" w:firstColumn="1" w:lastColumn="0" w:noHBand="0" w:noVBand="1"/>
      </w:tblPr>
      <w:tblGrid>
        <w:gridCol w:w="702"/>
        <w:gridCol w:w="8080"/>
        <w:gridCol w:w="708"/>
      </w:tblGrid>
      <w:tr w:rsidR="00BC5D05" w:rsidRPr="00F11104" w14:paraId="4D001B55" w14:textId="77777777">
        <w:trPr>
          <w:trHeight w:val="2572"/>
        </w:trPr>
        <w:tc>
          <w:tcPr>
            <w:tcW w:w="702" w:type="dxa"/>
            <w:vMerge w:val="restart"/>
            <w:tcBorders>
              <w:top w:val="single" w:sz="4" w:space="0" w:color="000000"/>
              <w:left w:val="single" w:sz="4" w:space="0" w:color="000000"/>
              <w:bottom w:val="single" w:sz="4" w:space="0" w:color="000000"/>
              <w:right w:val="nil"/>
            </w:tcBorders>
            <w:shd w:val="clear" w:color="auto" w:fill="EDEDED"/>
          </w:tcPr>
          <w:p w14:paraId="2DA219C5" w14:textId="77777777" w:rsidR="00BC5D05" w:rsidRPr="00F11104" w:rsidRDefault="00000000">
            <w:pPr>
              <w:spacing w:after="0" w:line="259" w:lineRule="auto"/>
              <w:ind w:left="104" w:firstLine="0"/>
              <w:jc w:val="left"/>
            </w:pPr>
            <w:r w:rsidRPr="00F11104">
              <w:rPr>
                <w:i/>
              </w:rPr>
              <w:lastRenderedPageBreak/>
              <w:t xml:space="preserve"> </w:t>
            </w:r>
          </w:p>
        </w:tc>
        <w:tc>
          <w:tcPr>
            <w:tcW w:w="8079" w:type="dxa"/>
            <w:tcBorders>
              <w:top w:val="double" w:sz="4" w:space="0" w:color="000000"/>
              <w:left w:val="single" w:sz="4" w:space="0" w:color="000000"/>
              <w:bottom w:val="single" w:sz="4" w:space="0" w:color="000000"/>
              <w:right w:val="single" w:sz="4" w:space="0" w:color="000000"/>
            </w:tcBorders>
            <w:shd w:val="clear" w:color="auto" w:fill="EDEDED"/>
          </w:tcPr>
          <w:p w14:paraId="3EC35F93" w14:textId="77777777" w:rsidR="00BC5D05" w:rsidRPr="00F11104" w:rsidRDefault="00BC5D05">
            <w:pPr>
              <w:spacing w:after="0" w:line="259" w:lineRule="auto"/>
              <w:ind w:left="-1983" w:right="5" w:firstLine="0"/>
              <w:jc w:val="left"/>
            </w:pPr>
          </w:p>
          <w:tbl>
            <w:tblPr>
              <w:tblStyle w:val="TableGrid"/>
              <w:tblW w:w="8070" w:type="dxa"/>
              <w:tblInd w:w="0" w:type="dxa"/>
              <w:tblCellMar>
                <w:top w:w="14" w:type="dxa"/>
                <w:left w:w="463" w:type="dxa"/>
                <w:bottom w:w="0" w:type="dxa"/>
                <w:right w:w="41" w:type="dxa"/>
              </w:tblCellMar>
              <w:tblLook w:val="04A0" w:firstRow="1" w:lastRow="0" w:firstColumn="1" w:lastColumn="0" w:noHBand="0" w:noVBand="1"/>
            </w:tblPr>
            <w:tblGrid>
              <w:gridCol w:w="8070"/>
            </w:tblGrid>
            <w:tr w:rsidR="00BC5D05" w:rsidRPr="00F11104" w14:paraId="7FC8A942" w14:textId="77777777">
              <w:trPr>
                <w:trHeight w:val="2559"/>
              </w:trPr>
              <w:tc>
                <w:tcPr>
                  <w:tcW w:w="8070" w:type="dxa"/>
                  <w:tcBorders>
                    <w:top w:val="nil"/>
                    <w:left w:val="nil"/>
                    <w:bottom w:val="nil"/>
                    <w:right w:val="nil"/>
                  </w:tcBorders>
                  <w:shd w:val="clear" w:color="auto" w:fill="99D9FF"/>
                </w:tcPr>
                <w:p w14:paraId="68366F67" w14:textId="77777777" w:rsidR="00BC5D05" w:rsidRPr="00F11104" w:rsidRDefault="00000000">
                  <w:pPr>
                    <w:spacing w:after="0" w:line="278" w:lineRule="auto"/>
                    <w:ind w:left="360" w:right="60" w:firstLine="0"/>
                  </w:pPr>
                  <w:r w:rsidRPr="00F11104">
                    <w:t>la soglia fissata per i requisiti degli edifici a energia quasi zero</w:t>
                  </w:r>
                  <w:r w:rsidRPr="00F11104">
                    <w:rPr>
                      <w:rFonts w:ascii="Calibri" w:eastAsia="Calibri" w:hAnsi="Calibri" w:cs="Calibri"/>
                      <w:vertAlign w:val="superscript"/>
                    </w:rPr>
                    <w:footnoteReference w:id="6"/>
                  </w:r>
                  <w:r w:rsidRPr="00F11104">
                    <w:t xml:space="preserve"> (</w:t>
                  </w:r>
                  <w:r w:rsidRPr="00F11104">
                    <w:rPr>
                      <w:b/>
                    </w:rPr>
                    <w:t>NZEB</w:t>
                  </w:r>
                  <w:r w:rsidRPr="00F11104">
                    <w:t xml:space="preserve">, nel Decreto Interministeriale 26 giugno 2015 - Applicazione delle metodologie di calcolo delle prestazioni energetiche e definizione delle prescrizioni e dei requisiti minimi degli edifici. La prestazione energetica è certificata mediante attestato di prestazione energetica "as built" (come costruito); </w:t>
                  </w:r>
                </w:p>
                <w:p w14:paraId="0B5CBCEE" w14:textId="77777777" w:rsidR="00BC5D05" w:rsidRPr="00F11104" w:rsidRDefault="00000000">
                  <w:pPr>
                    <w:spacing w:after="0" w:line="259" w:lineRule="auto"/>
                    <w:ind w:left="360" w:hanging="360"/>
                  </w:pPr>
                  <w:r w:rsidRPr="00F11104">
                    <w:t>b)</w:t>
                  </w:r>
                  <w:r w:rsidRPr="00F11104">
                    <w:rPr>
                      <w:rFonts w:ascii="Arial" w:eastAsia="Arial" w:hAnsi="Arial" w:cs="Arial"/>
                    </w:rPr>
                    <w:t xml:space="preserve"> </w:t>
                  </w:r>
                  <w:r w:rsidRPr="00F11104">
                    <w:t xml:space="preserve">L'edificio non è adibito all'estrazione, allo stoccaggio, al trasporto o alla produzione di combustibili fossili. </w:t>
                  </w:r>
                </w:p>
              </w:tc>
            </w:tr>
          </w:tbl>
          <w:p w14:paraId="50124F06" w14:textId="77777777" w:rsidR="00BC5D05" w:rsidRPr="00F11104" w:rsidRDefault="00BC5D05">
            <w:pPr>
              <w:spacing w:after="160" w:line="259" w:lineRule="auto"/>
              <w:ind w:left="0" w:firstLine="0"/>
              <w:jc w:val="left"/>
            </w:pPr>
          </w:p>
        </w:tc>
        <w:tc>
          <w:tcPr>
            <w:tcW w:w="709" w:type="dxa"/>
            <w:vMerge w:val="restart"/>
            <w:tcBorders>
              <w:top w:val="single" w:sz="4" w:space="0" w:color="000000"/>
              <w:left w:val="nil"/>
              <w:bottom w:val="single" w:sz="4" w:space="0" w:color="000000"/>
              <w:right w:val="single" w:sz="4" w:space="0" w:color="000000"/>
            </w:tcBorders>
            <w:shd w:val="clear" w:color="auto" w:fill="EDEDED"/>
          </w:tcPr>
          <w:p w14:paraId="696E715E" w14:textId="77777777" w:rsidR="00BC5D05" w:rsidRPr="00F11104" w:rsidRDefault="00BC5D05">
            <w:pPr>
              <w:spacing w:after="160" w:line="259" w:lineRule="auto"/>
              <w:ind w:left="0" w:firstLine="0"/>
              <w:jc w:val="left"/>
            </w:pPr>
          </w:p>
        </w:tc>
      </w:tr>
      <w:tr w:rsidR="00BC5D05" w:rsidRPr="00F11104" w14:paraId="309FAF8D" w14:textId="77777777">
        <w:trPr>
          <w:trHeight w:val="8884"/>
        </w:trPr>
        <w:tc>
          <w:tcPr>
            <w:tcW w:w="0" w:type="auto"/>
            <w:vMerge/>
            <w:tcBorders>
              <w:top w:val="nil"/>
              <w:left w:val="single" w:sz="4" w:space="0" w:color="000000"/>
              <w:bottom w:val="single" w:sz="4" w:space="0" w:color="000000"/>
              <w:right w:val="nil"/>
            </w:tcBorders>
          </w:tcPr>
          <w:p w14:paraId="18257335" w14:textId="77777777" w:rsidR="00BC5D05" w:rsidRPr="00F11104" w:rsidRDefault="00BC5D05">
            <w:pPr>
              <w:spacing w:after="160" w:line="259" w:lineRule="auto"/>
              <w:ind w:left="0" w:firstLine="0"/>
              <w:jc w:val="left"/>
            </w:pPr>
          </w:p>
        </w:tc>
        <w:tc>
          <w:tcPr>
            <w:tcW w:w="8079" w:type="dxa"/>
            <w:tcBorders>
              <w:top w:val="single" w:sz="4" w:space="0" w:color="000000"/>
              <w:left w:val="nil"/>
              <w:bottom w:val="single" w:sz="4" w:space="0" w:color="000000"/>
              <w:right w:val="nil"/>
            </w:tcBorders>
            <w:shd w:val="clear" w:color="auto" w:fill="EDEDED"/>
            <w:vAlign w:val="bottom"/>
          </w:tcPr>
          <w:p w14:paraId="6FC17E3C" w14:textId="77777777" w:rsidR="00BC5D05" w:rsidRPr="00F11104" w:rsidRDefault="00000000">
            <w:pPr>
              <w:spacing w:after="23" w:line="273" w:lineRule="auto"/>
              <w:ind w:left="46" w:right="5135" w:firstLine="0"/>
              <w:jc w:val="left"/>
            </w:pPr>
            <w:r w:rsidRPr="00F11104">
              <w:rPr>
                <w:i/>
                <w:u w:val="single" w:color="000000"/>
              </w:rPr>
              <w:t>Elementi di verifica ex ante</w:t>
            </w:r>
            <w:r w:rsidRPr="00F11104">
              <w:t xml:space="preserve"> In fase di progettazione </w:t>
            </w:r>
          </w:p>
          <w:p w14:paraId="6D14B6A9" w14:textId="77777777" w:rsidR="00BC5D05" w:rsidRPr="00F11104" w:rsidRDefault="00000000">
            <w:pPr>
              <w:numPr>
                <w:ilvl w:val="0"/>
                <w:numId w:val="144"/>
              </w:numPr>
              <w:spacing w:after="0" w:line="275" w:lineRule="auto"/>
              <w:ind w:hanging="360"/>
            </w:pPr>
            <w:r w:rsidRPr="00F11104">
              <w:t xml:space="preserve">Adozione delle necessarie soluzioni in grado di garantire il raggiungimento dei requisiti di efficienza energetica comprovato da Relazione Tecnica. </w:t>
            </w:r>
          </w:p>
          <w:p w14:paraId="4EB05CC4" w14:textId="77777777" w:rsidR="00BC5D05" w:rsidRPr="00F11104" w:rsidRDefault="00000000">
            <w:pPr>
              <w:spacing w:after="19" w:line="259" w:lineRule="auto"/>
              <w:ind w:left="766" w:firstLine="0"/>
              <w:jc w:val="left"/>
            </w:pPr>
            <w:r w:rsidRPr="00F11104">
              <w:t xml:space="preserve"> </w:t>
            </w:r>
          </w:p>
          <w:p w14:paraId="5EE3B048" w14:textId="77777777" w:rsidR="00BC5D05" w:rsidRPr="00F11104" w:rsidRDefault="00000000">
            <w:pPr>
              <w:spacing w:after="0" w:line="259" w:lineRule="auto"/>
              <w:ind w:left="46" w:firstLine="0"/>
              <w:jc w:val="left"/>
            </w:pPr>
            <w:r w:rsidRPr="00F11104">
              <w:rPr>
                <w:i/>
                <w:u w:val="single" w:color="000000"/>
              </w:rPr>
              <w:t>Elementi di verifica ex post</w:t>
            </w:r>
            <w:r w:rsidRPr="00F11104">
              <w:t xml:space="preserve"> </w:t>
            </w:r>
          </w:p>
          <w:p w14:paraId="5FEE9544" w14:textId="77777777" w:rsidR="00BC5D05" w:rsidRPr="00F11104" w:rsidRDefault="00000000">
            <w:pPr>
              <w:numPr>
                <w:ilvl w:val="0"/>
                <w:numId w:val="144"/>
              </w:numPr>
              <w:spacing w:after="0" w:line="239" w:lineRule="auto"/>
              <w:ind w:hanging="360"/>
            </w:pPr>
            <w:r w:rsidRPr="00F11104">
              <w:t xml:space="preserve">Attestazione di prestazione energetica (APE) rilasciata da soggetto abilitato con la quale certificare la classificazione di </w:t>
            </w:r>
            <w:r w:rsidRPr="00F11104">
              <w:rPr>
                <w:b/>
              </w:rPr>
              <w:t>edificio ad energia quasi zero.</w:t>
            </w:r>
            <w:r w:rsidRPr="00F11104">
              <w:t xml:space="preserve"> </w:t>
            </w:r>
          </w:p>
          <w:p w14:paraId="5EE14D1C" w14:textId="77777777" w:rsidR="00BC5D05" w:rsidRPr="00F11104" w:rsidRDefault="00000000">
            <w:pPr>
              <w:spacing w:after="0" w:line="259" w:lineRule="auto"/>
              <w:ind w:left="46" w:firstLine="0"/>
              <w:jc w:val="left"/>
            </w:pPr>
            <w:r w:rsidRPr="00F11104">
              <w:t xml:space="preserve"> </w:t>
            </w:r>
          </w:p>
          <w:p w14:paraId="04580B3C" w14:textId="77777777" w:rsidR="00BC5D05" w:rsidRPr="00F11104" w:rsidRDefault="00000000">
            <w:pPr>
              <w:spacing w:after="0" w:line="259" w:lineRule="auto"/>
              <w:ind w:left="46" w:firstLine="0"/>
              <w:jc w:val="left"/>
            </w:pPr>
            <w:r w:rsidRPr="00F11104">
              <w:t xml:space="preserve"> </w:t>
            </w:r>
          </w:p>
          <w:p w14:paraId="40B3AB07" w14:textId="77777777" w:rsidR="00BC5D05" w:rsidRPr="00F11104" w:rsidRDefault="00000000">
            <w:pPr>
              <w:spacing w:after="0" w:line="259" w:lineRule="auto"/>
              <w:ind w:left="46" w:firstLine="0"/>
              <w:jc w:val="left"/>
            </w:pPr>
            <w:r w:rsidRPr="00F11104">
              <w:rPr>
                <w:b/>
                <w:u w:val="single" w:color="000000"/>
              </w:rPr>
              <w:t>Adattamento ai cambiamenti climatici</w:t>
            </w:r>
            <w:r w:rsidRPr="00F11104">
              <w:rPr>
                <w:b/>
              </w:rPr>
              <w:t xml:space="preserve"> </w:t>
            </w:r>
          </w:p>
          <w:p w14:paraId="47B50827" w14:textId="77777777" w:rsidR="00BC5D05" w:rsidRPr="00F11104" w:rsidRDefault="00000000">
            <w:pPr>
              <w:spacing w:after="0" w:line="259" w:lineRule="auto"/>
              <w:ind w:left="766" w:firstLine="0"/>
              <w:jc w:val="left"/>
            </w:pPr>
            <w:r w:rsidRPr="00F11104">
              <w:t xml:space="preserve"> </w:t>
            </w:r>
          </w:p>
          <w:p w14:paraId="0706AD7E" w14:textId="77777777" w:rsidR="00BC5D05" w:rsidRPr="00F11104" w:rsidRDefault="00000000">
            <w:pPr>
              <w:spacing w:after="40" w:line="240" w:lineRule="auto"/>
              <w:ind w:left="122" w:firstLine="0"/>
            </w:pPr>
            <w:r w:rsidRPr="00F11104">
              <w:t>Per lo svolgimento dell'analisi dei rischi climatici fisici attuali e futuri, nell'ambito del Piano Nazionale, vengono fornite due diverse metodologie</w:t>
            </w:r>
            <w:r w:rsidRPr="00F11104">
              <w:rPr>
                <w:vertAlign w:val="superscript"/>
              </w:rPr>
              <w:footnoteReference w:id="7"/>
            </w:r>
            <w:r w:rsidRPr="00F11104">
              <w:t xml:space="preserve">:  </w:t>
            </w:r>
          </w:p>
          <w:p w14:paraId="263A6EC7" w14:textId="77777777" w:rsidR="00BC5D05" w:rsidRPr="00F11104" w:rsidRDefault="00000000">
            <w:pPr>
              <w:numPr>
                <w:ilvl w:val="0"/>
                <w:numId w:val="144"/>
              </w:numPr>
              <w:spacing w:after="0" w:line="259" w:lineRule="auto"/>
              <w:ind w:hanging="360"/>
            </w:pPr>
            <w:r w:rsidRPr="00F11104">
              <w:t xml:space="preserve">i Criteri DNSH generici per l'adattamento ai cambiamenti climatici </w:t>
            </w:r>
          </w:p>
          <w:p w14:paraId="2AB87E05" w14:textId="77777777" w:rsidR="00BC5D05" w:rsidRPr="00F11104" w:rsidRDefault="00000000">
            <w:pPr>
              <w:spacing w:after="8" w:line="231" w:lineRule="auto"/>
              <w:ind w:left="350" w:firstLine="360"/>
              <w:jc w:val="left"/>
            </w:pPr>
            <w:r w:rsidRPr="00F11104">
              <w:t xml:space="preserve">(Appendice A dell’Allegato I del Regolamento Delegato (UE) 2021/2139); </w:t>
            </w:r>
            <w:r w:rsidRPr="00F11104">
              <w:rPr>
                <w:rFonts w:ascii="Segoe UI Symbol" w:eastAsia="Segoe UI Symbol" w:hAnsi="Segoe UI Symbol" w:cs="Segoe UI Symbol"/>
              </w:rPr>
              <w:t></w:t>
            </w:r>
            <w:r w:rsidRPr="00F11104">
              <w:rPr>
                <w:rFonts w:ascii="Arial" w:eastAsia="Arial" w:hAnsi="Arial" w:cs="Arial"/>
              </w:rPr>
              <w:t xml:space="preserve"> </w:t>
            </w:r>
            <w:r w:rsidRPr="00F11104">
              <w:t xml:space="preserve">gli Orientamenti tecnici per infrastrutture a prova di clima nel periodo 20212027 (2021/C373/01). </w:t>
            </w:r>
          </w:p>
          <w:p w14:paraId="02C7425D" w14:textId="77777777" w:rsidR="00BC5D05" w:rsidRPr="00F11104" w:rsidRDefault="00000000">
            <w:pPr>
              <w:spacing w:after="0" w:line="259" w:lineRule="auto"/>
              <w:ind w:left="840" w:firstLine="0"/>
              <w:jc w:val="left"/>
            </w:pPr>
            <w:r w:rsidRPr="00F11104">
              <w:t xml:space="preserve"> </w:t>
            </w:r>
          </w:p>
          <w:p w14:paraId="31499445" w14:textId="77777777" w:rsidR="00BC5D05" w:rsidRPr="00F11104" w:rsidRDefault="00000000">
            <w:pPr>
              <w:spacing w:after="0" w:line="238" w:lineRule="auto"/>
              <w:ind w:left="122" w:right="27" w:firstLine="0"/>
            </w:pPr>
            <w:r w:rsidRPr="00F11104">
              <w:t xml:space="preserve">Il primo documento, riportato integralmente all'Appendice 1 della presente Guida Operativa, descrive un processo di analisi più sintetico, facilmente utilizzabile anche nell'ambito di interventi al di sotto dei 10 milioni di EUR, quali, ad esempio, le misure individuali di ristrutturazione (Scheda 2). </w:t>
            </w:r>
          </w:p>
          <w:p w14:paraId="6EC9F488" w14:textId="77777777" w:rsidR="00BC5D05" w:rsidRPr="00F11104" w:rsidRDefault="00000000">
            <w:pPr>
              <w:spacing w:after="0" w:line="259" w:lineRule="auto"/>
              <w:ind w:left="122" w:firstLine="0"/>
              <w:jc w:val="left"/>
            </w:pPr>
            <w:r w:rsidRPr="00F11104">
              <w:t xml:space="preserve">  </w:t>
            </w:r>
          </w:p>
          <w:p w14:paraId="54B6F19A" w14:textId="77777777" w:rsidR="00BC5D05" w:rsidRPr="00F11104" w:rsidRDefault="00000000">
            <w:pPr>
              <w:spacing w:after="0" w:line="259" w:lineRule="auto"/>
              <w:ind w:left="139" w:right="19" w:firstLine="0"/>
            </w:pPr>
            <w:r w:rsidRPr="00F11104">
              <w:t>Per gli interventi infrastrutturali che prevedono un investimento che supera i 10 milioni di EUR, l’analisi da svolgere, dettagliata negli Orientamenti tecnici per le infrastrutture a prova di clima nel periodo 2021-2027 (2021/C373/01), è più approfondita e prevede una valutazione della vulnerabilità e del rischio per il clima, che sfoci nell’individuazione nel vaglio e nell’attuazione delle misure di adattamento del caso</w:t>
            </w:r>
            <w:r w:rsidRPr="00F11104">
              <w:rPr>
                <w:vertAlign w:val="superscript"/>
              </w:rPr>
              <w:footnoteReference w:id="8"/>
            </w:r>
            <w:r w:rsidRPr="00F11104">
              <w:t xml:space="preserve">. </w:t>
            </w:r>
          </w:p>
        </w:tc>
        <w:tc>
          <w:tcPr>
            <w:tcW w:w="0" w:type="auto"/>
            <w:vMerge/>
            <w:tcBorders>
              <w:top w:val="nil"/>
              <w:left w:val="nil"/>
              <w:bottom w:val="single" w:sz="4" w:space="0" w:color="000000"/>
              <w:right w:val="single" w:sz="4" w:space="0" w:color="000000"/>
            </w:tcBorders>
          </w:tcPr>
          <w:p w14:paraId="095F85E1" w14:textId="77777777" w:rsidR="00BC5D05" w:rsidRPr="00F11104" w:rsidRDefault="00BC5D05">
            <w:pPr>
              <w:spacing w:after="160" w:line="259" w:lineRule="auto"/>
              <w:ind w:left="0" w:firstLine="0"/>
              <w:jc w:val="left"/>
            </w:pPr>
          </w:p>
        </w:tc>
      </w:tr>
      <w:tr w:rsidR="00BC5D05" w:rsidRPr="00F11104" w14:paraId="04294A58" w14:textId="77777777">
        <w:trPr>
          <w:trHeight w:val="9305"/>
        </w:trPr>
        <w:tc>
          <w:tcPr>
            <w:tcW w:w="9490" w:type="dxa"/>
            <w:gridSpan w:val="3"/>
            <w:tcBorders>
              <w:top w:val="single" w:sz="4" w:space="0" w:color="000000"/>
              <w:left w:val="single" w:sz="4" w:space="0" w:color="000000"/>
              <w:bottom w:val="single" w:sz="4" w:space="0" w:color="000000"/>
              <w:right w:val="single" w:sz="4" w:space="0" w:color="000000"/>
            </w:tcBorders>
            <w:shd w:val="clear" w:color="auto" w:fill="EDEDED"/>
          </w:tcPr>
          <w:p w14:paraId="791E9181" w14:textId="77777777" w:rsidR="00BC5D05" w:rsidRPr="00F11104" w:rsidRDefault="00000000">
            <w:pPr>
              <w:spacing w:after="0" w:line="259" w:lineRule="auto"/>
              <w:ind w:left="94" w:firstLine="0"/>
              <w:jc w:val="left"/>
            </w:pPr>
            <w:r w:rsidRPr="00F11104">
              <w:lastRenderedPageBreak/>
              <w:t xml:space="preserve"> </w:t>
            </w:r>
          </w:p>
          <w:p w14:paraId="24C1078A" w14:textId="77777777" w:rsidR="00BC5D05" w:rsidRPr="00F11104" w:rsidRDefault="00000000">
            <w:pPr>
              <w:spacing w:after="0" w:line="259" w:lineRule="auto"/>
              <w:ind w:left="94" w:firstLine="0"/>
              <w:jc w:val="left"/>
            </w:pPr>
            <w:r w:rsidRPr="00F11104">
              <w:rPr>
                <w:i/>
                <w:u w:val="single" w:color="000000"/>
              </w:rPr>
              <w:t>Elementi di verifica ex ante</w:t>
            </w:r>
            <w:r w:rsidRPr="00F11104">
              <w:t xml:space="preserve"> </w:t>
            </w:r>
          </w:p>
          <w:p w14:paraId="1C4AEE69" w14:textId="77777777" w:rsidR="00BC5D05" w:rsidRPr="00F11104" w:rsidRDefault="00000000">
            <w:pPr>
              <w:spacing w:after="42" w:line="259" w:lineRule="auto"/>
              <w:ind w:left="94" w:firstLine="0"/>
              <w:jc w:val="left"/>
            </w:pPr>
            <w:r w:rsidRPr="00F11104">
              <w:t xml:space="preserve">In fase di progettazione </w:t>
            </w:r>
          </w:p>
          <w:p w14:paraId="01A8EB3E" w14:textId="77777777" w:rsidR="00BC5D05" w:rsidRPr="00F11104" w:rsidRDefault="00000000">
            <w:pPr>
              <w:numPr>
                <w:ilvl w:val="0"/>
                <w:numId w:val="145"/>
              </w:numPr>
              <w:spacing w:after="20" w:line="274" w:lineRule="auto"/>
              <w:ind w:right="67" w:hanging="360"/>
            </w:pPr>
            <w:r w:rsidRPr="00F11104">
              <w:t xml:space="preserve">Redazione del report di analisi dell’adattabilità In alternativa:  </w:t>
            </w:r>
          </w:p>
          <w:p w14:paraId="48556CBC" w14:textId="77777777" w:rsidR="00BC5D05" w:rsidRPr="00F11104" w:rsidRDefault="00000000">
            <w:pPr>
              <w:numPr>
                <w:ilvl w:val="0"/>
                <w:numId w:val="145"/>
              </w:numPr>
              <w:spacing w:after="0" w:line="283" w:lineRule="auto"/>
              <w:ind w:right="67" w:hanging="360"/>
            </w:pPr>
            <w:r w:rsidRPr="00F11104">
              <w:t xml:space="preserve">Per gli interventi che superano la soglia dei 10 milioni di euro, dovrà essere effettuata una valutazione della vulnerabilità e del rischio per il clima che sfoci nell’individuazione delle misure di adattamento del caso. </w:t>
            </w:r>
          </w:p>
          <w:p w14:paraId="10393F85" w14:textId="77777777" w:rsidR="00BC5D05" w:rsidRPr="00F11104" w:rsidRDefault="00000000">
            <w:pPr>
              <w:spacing w:after="16" w:line="259" w:lineRule="auto"/>
              <w:ind w:left="94" w:firstLine="0"/>
              <w:jc w:val="left"/>
            </w:pPr>
            <w:r w:rsidRPr="00F11104">
              <w:t xml:space="preserve"> </w:t>
            </w:r>
          </w:p>
          <w:p w14:paraId="7F467A60" w14:textId="77777777" w:rsidR="00BC5D05" w:rsidRPr="00F11104" w:rsidRDefault="00000000">
            <w:pPr>
              <w:spacing w:after="0" w:line="259" w:lineRule="auto"/>
              <w:ind w:left="94" w:firstLine="0"/>
              <w:jc w:val="left"/>
            </w:pPr>
            <w:r w:rsidRPr="00F11104">
              <w:rPr>
                <w:i/>
                <w:u w:val="single" w:color="000000"/>
              </w:rPr>
              <w:t>Elementi di verifica ex post</w:t>
            </w:r>
            <w:r w:rsidRPr="00F11104">
              <w:t xml:space="preserve"> </w:t>
            </w:r>
          </w:p>
          <w:p w14:paraId="4DD1A365" w14:textId="77777777" w:rsidR="00BC5D05" w:rsidRPr="00F11104" w:rsidRDefault="00000000">
            <w:pPr>
              <w:numPr>
                <w:ilvl w:val="0"/>
                <w:numId w:val="145"/>
              </w:numPr>
              <w:spacing w:after="0" w:line="291" w:lineRule="auto"/>
              <w:ind w:right="67" w:hanging="360"/>
            </w:pPr>
            <w:r w:rsidRPr="00F11104">
              <w:t xml:space="preserve">Verifica adozione delle soluzioni di adattabilità definite a seguito della analisi dell’adattabilità realizzata. In alternativa:  </w:t>
            </w:r>
          </w:p>
          <w:p w14:paraId="7E763088" w14:textId="77777777" w:rsidR="00BC5D05" w:rsidRPr="00F11104" w:rsidRDefault="00000000">
            <w:pPr>
              <w:numPr>
                <w:ilvl w:val="0"/>
                <w:numId w:val="145"/>
              </w:numPr>
              <w:spacing w:after="0" w:line="238" w:lineRule="auto"/>
              <w:ind w:right="67" w:hanging="360"/>
            </w:pPr>
            <w:r w:rsidRPr="00F11104">
              <w:t>Per gli interventi che superano la soglia dei 10 milioni di euro, dovranno essere vagliate e attuate le misure di adattamento individuate tramite la valutazione della vulnerabilità.</w:t>
            </w:r>
            <w:r w:rsidRPr="00F11104">
              <w:rPr>
                <w:sz w:val="22"/>
              </w:rPr>
              <w:t xml:space="preserve"> </w:t>
            </w:r>
          </w:p>
          <w:p w14:paraId="1730BF41" w14:textId="77777777" w:rsidR="00BC5D05" w:rsidRPr="00F11104" w:rsidRDefault="00000000">
            <w:pPr>
              <w:spacing w:after="21" w:line="259" w:lineRule="auto"/>
              <w:ind w:left="720" w:firstLine="0"/>
              <w:jc w:val="left"/>
            </w:pPr>
            <w:r w:rsidRPr="00F11104">
              <w:t xml:space="preserve"> </w:t>
            </w:r>
          </w:p>
          <w:p w14:paraId="4425DF2E" w14:textId="77777777" w:rsidR="00BC5D05" w:rsidRPr="00F11104" w:rsidRDefault="00000000">
            <w:pPr>
              <w:spacing w:after="0" w:line="259" w:lineRule="auto"/>
              <w:ind w:left="0" w:firstLine="0"/>
              <w:jc w:val="left"/>
            </w:pPr>
            <w:r w:rsidRPr="00F11104">
              <w:rPr>
                <w:b/>
                <w:u w:val="single" w:color="000000"/>
              </w:rPr>
              <w:t>Uso sostenibile e protezione delle acque e delle risorse marine</w:t>
            </w:r>
            <w:r w:rsidRPr="00F11104">
              <w:rPr>
                <w:b/>
              </w:rPr>
              <w:t xml:space="preserve"> </w:t>
            </w:r>
          </w:p>
          <w:p w14:paraId="7BEFB4E2" w14:textId="77777777" w:rsidR="00BC5D05" w:rsidRPr="00F11104" w:rsidRDefault="00000000">
            <w:pPr>
              <w:spacing w:after="0" w:line="259" w:lineRule="auto"/>
              <w:ind w:left="720" w:firstLine="0"/>
              <w:jc w:val="left"/>
            </w:pPr>
            <w:r w:rsidRPr="00F11104">
              <w:rPr>
                <w:b/>
              </w:rPr>
              <w:t xml:space="preserve"> </w:t>
            </w:r>
          </w:p>
          <w:p w14:paraId="35FB45C0" w14:textId="77777777" w:rsidR="00BC5D05" w:rsidRPr="00F11104" w:rsidRDefault="00000000">
            <w:pPr>
              <w:spacing w:after="21" w:line="259" w:lineRule="auto"/>
              <w:ind w:left="0" w:firstLine="0"/>
              <w:jc w:val="left"/>
            </w:pPr>
            <w:r w:rsidRPr="00F11104">
              <w:t xml:space="preserve">Gli interventi dovranno garantire il risparmio idrico delle utenze.  </w:t>
            </w:r>
          </w:p>
          <w:p w14:paraId="03AFB623" w14:textId="77777777" w:rsidR="00BC5D05" w:rsidRPr="00F11104" w:rsidRDefault="00000000">
            <w:pPr>
              <w:spacing w:after="0" w:line="241" w:lineRule="auto"/>
              <w:ind w:left="0" w:right="62" w:firstLine="0"/>
            </w:pPr>
            <w:r w:rsidRPr="00F11104">
              <w:t xml:space="preserve">Pertanto, </w:t>
            </w:r>
            <w:r w:rsidRPr="00F11104">
              <w:rPr>
                <w:b/>
                <w:u w:val="single" w:color="000000"/>
              </w:rPr>
              <w:t>solo nel caso in cui fosse prevista l’installazione di apparecchi idraulici</w:t>
            </w:r>
            <w:r w:rsidRPr="00F11104">
              <w:rPr>
                <w:b/>
              </w:rPr>
              <w:t xml:space="preserve"> </w:t>
            </w:r>
            <w:r w:rsidRPr="00F11104">
              <w:rPr>
                <w:b/>
                <w:u w:val="single" w:color="000000"/>
              </w:rPr>
              <w:t>nell’ambito dei lavori,</w:t>
            </w:r>
            <w:r w:rsidRPr="00F11104">
              <w:t xml:space="preserve"> dovranno essere adottate le indicazioni dei “Criteri ambientali minimi per l’affidamento di servizi di progettazione e ed esecuzione dei lavori di interventi edilizi”, approvato con D.M. 23 giugno 2022 n. 256, GURI n. 183 del 6 agosto 2022, relative al risparmio idrico e agli impianti idrico sanitari (2.3.9 Risparmio idrico).  </w:t>
            </w:r>
          </w:p>
          <w:p w14:paraId="06EB18F6" w14:textId="77777777" w:rsidR="00BC5D05" w:rsidRPr="00F11104" w:rsidRDefault="00000000">
            <w:pPr>
              <w:spacing w:after="0" w:line="259" w:lineRule="auto"/>
              <w:ind w:left="0" w:right="62" w:firstLine="0"/>
            </w:pPr>
            <w:r w:rsidRPr="00F11104">
              <w:t xml:space="preserve">Nel caso in cui non fosse previsto il rispetto dei CAM, fatta eccezione per gli impianti all'interno di unità immobiliari residenziali, il consumo di acqua specificato per i seguenti apparecchi idraulici, </w:t>
            </w:r>
            <w:r w:rsidRPr="00F11104">
              <w:rPr>
                <w:b/>
                <w:u w:val="single" w:color="000000"/>
              </w:rPr>
              <w:t>se installati nell’ambito dei lavori</w:t>
            </w:r>
            <w:r w:rsidRPr="00F11104">
              <w:t>, deve essere attestato da schede tecniche di prodotto, da una certificazione dell'edificio o da un'etichetta di prodotto esistente nell'Unione, conformemente a determinate specifiche tecniche</w:t>
            </w:r>
            <w:r w:rsidRPr="00F11104">
              <w:rPr>
                <w:vertAlign w:val="superscript"/>
              </w:rPr>
              <w:t>44</w:t>
            </w:r>
            <w:r w:rsidRPr="00F11104">
              <w:t xml:space="preserve"> </w:t>
            </w:r>
            <w:r w:rsidRPr="00F11104">
              <w:rPr>
                <w:vertAlign w:val="superscript"/>
              </w:rPr>
              <w:t>45</w:t>
            </w:r>
            <w:r w:rsidRPr="00F11104">
              <w:t xml:space="preserve">, secondo le indicazioni seguenti:  </w:t>
            </w:r>
          </w:p>
        </w:tc>
      </w:tr>
    </w:tbl>
    <w:p w14:paraId="3F15D58E" w14:textId="77777777" w:rsidR="00BC5D05" w:rsidRPr="00F11104" w:rsidRDefault="00000000">
      <w:pPr>
        <w:spacing w:after="0" w:line="259" w:lineRule="auto"/>
        <w:ind w:left="0" w:firstLine="0"/>
        <w:jc w:val="left"/>
      </w:pPr>
      <w:r w:rsidRPr="00F11104">
        <w:rPr>
          <w:strike/>
        </w:rPr>
        <w:t xml:space="preserve">                                                </w:t>
      </w:r>
      <w:r w:rsidRPr="00F11104">
        <w:t xml:space="preserve"> </w:t>
      </w:r>
    </w:p>
    <w:p w14:paraId="43AE7C48" w14:textId="77777777" w:rsidR="00BC5D05" w:rsidRPr="00F11104" w:rsidRDefault="00000000">
      <w:pPr>
        <w:spacing w:line="248" w:lineRule="auto"/>
        <w:ind w:left="-5" w:hanging="10"/>
      </w:pPr>
      <w:r w:rsidRPr="00F11104">
        <w:rPr>
          <w:sz w:val="20"/>
          <w:vertAlign w:val="superscript"/>
        </w:rPr>
        <w:t>44</w:t>
      </w:r>
      <w:r w:rsidRPr="00F11104">
        <w:rPr>
          <w:sz w:val="20"/>
        </w:rPr>
        <w:t xml:space="preserve"> 1. La portata è registrata alla pressione standard di riferimento di 3 -0/+ 0,2 bar o 0,1 -0/+0,02 per i prodotti limitati ad applicazioni a bassa pressione.  </w:t>
      </w:r>
    </w:p>
    <w:p w14:paraId="17E2ABE1" w14:textId="77777777" w:rsidR="00BC5D05" w:rsidRPr="00F11104" w:rsidRDefault="00000000">
      <w:pPr>
        <w:numPr>
          <w:ilvl w:val="0"/>
          <w:numId w:val="16"/>
        </w:numPr>
        <w:spacing w:line="248" w:lineRule="auto"/>
        <w:ind w:hanging="202"/>
      </w:pPr>
      <w:r w:rsidRPr="00F11104">
        <w:rPr>
          <w:sz w:val="20"/>
        </w:rPr>
        <w:t xml:space="preserve">La portata alla pressione inferiore di 1,5-0/+0,2 bar è ≥ 60 % della portata massima disponibile.  </w:t>
      </w:r>
    </w:p>
    <w:p w14:paraId="6DE8826B" w14:textId="77777777" w:rsidR="00BC5D05" w:rsidRPr="00F11104" w:rsidRDefault="00000000">
      <w:pPr>
        <w:numPr>
          <w:ilvl w:val="0"/>
          <w:numId w:val="16"/>
        </w:numPr>
        <w:spacing w:line="248" w:lineRule="auto"/>
        <w:ind w:hanging="202"/>
      </w:pPr>
      <w:r w:rsidRPr="00F11104">
        <w:rPr>
          <w:sz w:val="20"/>
        </w:rPr>
        <w:t xml:space="preserve">Per le docce con miscelatore, la temperatura di riferimento è 38±1 ̊C. </w:t>
      </w:r>
    </w:p>
    <w:p w14:paraId="0BE03F1B" w14:textId="77777777" w:rsidR="00BC5D05" w:rsidRPr="00F11104" w:rsidRDefault="00000000">
      <w:pPr>
        <w:numPr>
          <w:ilvl w:val="0"/>
          <w:numId w:val="16"/>
        </w:numPr>
        <w:spacing w:line="248" w:lineRule="auto"/>
        <w:ind w:hanging="202"/>
      </w:pPr>
      <w:r w:rsidRPr="00F11104">
        <w:rPr>
          <w:sz w:val="20"/>
        </w:rPr>
        <w:t xml:space="preserve">Se il flusso deve essere inferiore a 6 L/min, è conforme alla norma di cui al punto 2.  </w:t>
      </w:r>
    </w:p>
    <w:p w14:paraId="34E1A894" w14:textId="77777777" w:rsidR="00BC5D05" w:rsidRPr="00F11104" w:rsidRDefault="00000000">
      <w:pPr>
        <w:numPr>
          <w:ilvl w:val="0"/>
          <w:numId w:val="16"/>
        </w:numPr>
        <w:spacing w:line="248" w:lineRule="auto"/>
        <w:ind w:hanging="202"/>
      </w:pPr>
      <w:r w:rsidRPr="00F11104">
        <w:rPr>
          <w:sz w:val="20"/>
        </w:rPr>
        <w:t xml:space="preserve">Per i rubinetti si segue la procedura di cui al punto 10.2.3 della norma EN 200, con le seguenti eccezioni:  </w:t>
      </w:r>
    </w:p>
    <w:p w14:paraId="500D1154" w14:textId="77777777" w:rsidR="00BC5D05" w:rsidRPr="00F11104" w:rsidRDefault="00000000">
      <w:pPr>
        <w:numPr>
          <w:ilvl w:val="0"/>
          <w:numId w:val="17"/>
        </w:numPr>
        <w:spacing w:line="248" w:lineRule="auto"/>
        <w:ind w:hanging="10"/>
      </w:pPr>
      <w:r w:rsidRPr="00F11104">
        <w:rPr>
          <w:sz w:val="20"/>
        </w:rPr>
        <w:t xml:space="preserve">per i rubinetti non limitati ad applicazioni a bassa pressione: applicare una pressione di 3-0/+0,2 bar sia alle valvole di ingresso per l'acqua calda sia a quelle per l'acqua fredda in maniera alternata;  </w:t>
      </w:r>
    </w:p>
    <w:p w14:paraId="205E9C02" w14:textId="77777777" w:rsidR="00BC5D05" w:rsidRPr="00F11104" w:rsidRDefault="00000000">
      <w:pPr>
        <w:numPr>
          <w:ilvl w:val="0"/>
          <w:numId w:val="17"/>
        </w:numPr>
        <w:spacing w:line="248" w:lineRule="auto"/>
        <w:ind w:hanging="10"/>
      </w:pPr>
      <w:r w:rsidRPr="00F11104">
        <w:rPr>
          <w:sz w:val="20"/>
        </w:rPr>
        <w:t xml:space="preserve">per i rubinetti limitati esclusivamente ad applicazioni a bassa pressione: applicare una pressione di 0,4-0/+0,02 bar sia alle valvole di ingresso per l'acqua calda sia a quelle per l'acqua fredda e aprire completamente il regolatore del flusso. </w:t>
      </w:r>
    </w:p>
    <w:p w14:paraId="6893C00E" w14:textId="77777777" w:rsidR="00BC5D05" w:rsidRPr="00F11104" w:rsidRDefault="00000000">
      <w:pPr>
        <w:spacing w:after="0" w:line="259" w:lineRule="auto"/>
        <w:ind w:left="-5" w:hanging="10"/>
        <w:jc w:val="left"/>
      </w:pPr>
      <w:r w:rsidRPr="00F11104">
        <w:rPr>
          <w:sz w:val="20"/>
          <w:vertAlign w:val="superscript"/>
        </w:rPr>
        <w:t>45</w:t>
      </w:r>
      <w:r w:rsidRPr="00F11104">
        <w:rPr>
          <w:sz w:val="20"/>
        </w:rPr>
        <w:t xml:space="preserve"> </w:t>
      </w:r>
      <w:r w:rsidRPr="00F11104">
        <w:rPr>
          <w:b/>
          <w:sz w:val="20"/>
        </w:rPr>
        <w:t>Riferimenti alle norme UE per valutare le specifiche tecniche dei prodotti</w:t>
      </w:r>
      <w:r w:rsidRPr="00F11104">
        <w:rPr>
          <w:sz w:val="20"/>
        </w:rPr>
        <w:t xml:space="preserve">:  </w:t>
      </w:r>
    </w:p>
    <w:p w14:paraId="073BD64B" w14:textId="77777777" w:rsidR="00BC5D05" w:rsidRPr="00F11104" w:rsidRDefault="00000000">
      <w:pPr>
        <w:spacing w:line="248" w:lineRule="auto"/>
        <w:ind w:left="-5" w:hanging="10"/>
      </w:pPr>
      <w:r w:rsidRPr="00F11104">
        <w:rPr>
          <w:sz w:val="20"/>
        </w:rPr>
        <w:t xml:space="preserve">EN 200 "Rubinetteria sanitaria - Rubinetti singoli e miscelatori per sistemi di adduzione acqua di tipo 1 e 2 - Specifiche tecniche generali";  </w:t>
      </w:r>
    </w:p>
    <w:p w14:paraId="1D98C2BB" w14:textId="77777777" w:rsidR="00BC5D05" w:rsidRPr="00F11104" w:rsidRDefault="00000000">
      <w:pPr>
        <w:spacing w:line="248" w:lineRule="auto"/>
        <w:ind w:left="-5" w:hanging="10"/>
      </w:pPr>
      <w:r w:rsidRPr="00F11104">
        <w:rPr>
          <w:sz w:val="20"/>
        </w:rPr>
        <w:t xml:space="preserve">EN 816 "Rubinetteria sanitaria - Rubinetti a chiusura automatica PN 10";· </w:t>
      </w:r>
    </w:p>
    <w:p w14:paraId="08733E5A" w14:textId="77777777" w:rsidR="00BC5D05" w:rsidRPr="00F11104" w:rsidRDefault="00000000">
      <w:pPr>
        <w:spacing w:line="248" w:lineRule="auto"/>
        <w:ind w:left="-5" w:hanging="10"/>
      </w:pPr>
      <w:r w:rsidRPr="00F11104">
        <w:rPr>
          <w:sz w:val="20"/>
        </w:rPr>
        <w:t xml:space="preserve">EN 817 "Rubinetteria sanitaria - Miscelatori meccanici (PN 10) - Specifiche tecniche generali"; </w:t>
      </w:r>
    </w:p>
    <w:p w14:paraId="482BC1EF" w14:textId="77777777" w:rsidR="00BC5D05" w:rsidRPr="00F11104" w:rsidRDefault="00000000">
      <w:pPr>
        <w:spacing w:line="248" w:lineRule="auto"/>
        <w:ind w:left="-5" w:hanging="10"/>
      </w:pPr>
      <w:r w:rsidRPr="00F11104">
        <w:rPr>
          <w:sz w:val="20"/>
        </w:rPr>
        <w:lastRenderedPageBreak/>
        <w:t xml:space="preserve">EN 1111 "Rubinetteria sanitaria - Miscelatori termostatici (PN 10) - Specifiche tecniche generali"; </w:t>
      </w:r>
    </w:p>
    <w:p w14:paraId="51BBD35A" w14:textId="77777777" w:rsidR="00BC5D05" w:rsidRPr="00F11104" w:rsidRDefault="00000000">
      <w:pPr>
        <w:spacing w:line="248" w:lineRule="auto"/>
        <w:ind w:left="-5" w:hanging="10"/>
      </w:pPr>
      <w:r w:rsidRPr="00F11104">
        <w:rPr>
          <w:sz w:val="20"/>
        </w:rPr>
        <w:t xml:space="preserve">EN 1112 "Rubinetteria sanitaria - Dispositivi uscita doccia per rubinetteria sanitaria per sistemi di adduzione acqua di tipo 1 e 2 - Specifiche tecniche generali";  </w:t>
      </w:r>
    </w:p>
    <w:p w14:paraId="2DA80242" w14:textId="77777777" w:rsidR="00BC5D05" w:rsidRPr="00F11104" w:rsidRDefault="00000000">
      <w:pPr>
        <w:spacing w:line="248" w:lineRule="auto"/>
        <w:ind w:left="-5" w:hanging="10"/>
      </w:pPr>
      <w:r w:rsidRPr="00F11104">
        <w:rPr>
          <w:sz w:val="20"/>
        </w:rPr>
        <w:t xml:space="preserve">EN 1113 "Rubinetteria sanitaria - Flessibili doccia per rubinetteria sanitaria per sistemi di adduzione acqua di tipo 1 e 2 </w:t>
      </w:r>
    </w:p>
    <w:p w14:paraId="216B5A4C" w14:textId="77777777" w:rsidR="00BC5D05" w:rsidRPr="00F11104" w:rsidRDefault="00000000">
      <w:pPr>
        <w:spacing w:line="248" w:lineRule="auto"/>
        <w:ind w:left="-5" w:hanging="10"/>
      </w:pPr>
      <w:r w:rsidRPr="00F11104">
        <w:rPr>
          <w:sz w:val="20"/>
        </w:rPr>
        <w:t xml:space="preserve">- Specifiche tecniche generali", che include un metodo per provare la resistenza alla flessione del flessibile;  </w:t>
      </w:r>
    </w:p>
    <w:tbl>
      <w:tblPr>
        <w:tblStyle w:val="TableGrid"/>
        <w:tblW w:w="9490" w:type="dxa"/>
        <w:tblInd w:w="144" w:type="dxa"/>
        <w:tblCellMar>
          <w:top w:w="26" w:type="dxa"/>
          <w:left w:w="108" w:type="dxa"/>
          <w:bottom w:w="0" w:type="dxa"/>
          <w:right w:w="611" w:type="dxa"/>
        </w:tblCellMar>
        <w:tblLook w:val="04A0" w:firstRow="1" w:lastRow="0" w:firstColumn="1" w:lastColumn="0" w:noHBand="0" w:noVBand="1"/>
      </w:tblPr>
      <w:tblGrid>
        <w:gridCol w:w="9490"/>
      </w:tblGrid>
      <w:tr w:rsidR="00BC5D05" w:rsidRPr="00F11104" w14:paraId="6731BA3F" w14:textId="77777777">
        <w:trPr>
          <w:trHeight w:val="12704"/>
        </w:trPr>
        <w:tc>
          <w:tcPr>
            <w:tcW w:w="9490" w:type="dxa"/>
            <w:tcBorders>
              <w:top w:val="single" w:sz="4" w:space="0" w:color="000000"/>
              <w:left w:val="single" w:sz="4" w:space="0" w:color="000000"/>
              <w:bottom w:val="single" w:sz="4" w:space="0" w:color="000000"/>
              <w:right w:val="single" w:sz="4" w:space="0" w:color="000000"/>
            </w:tcBorders>
            <w:shd w:val="clear" w:color="auto" w:fill="EDEDED"/>
          </w:tcPr>
          <w:p w14:paraId="2E73D18E" w14:textId="77777777" w:rsidR="00BC5D05" w:rsidRPr="00F11104" w:rsidRDefault="00000000">
            <w:pPr>
              <w:numPr>
                <w:ilvl w:val="0"/>
                <w:numId w:val="146"/>
              </w:numPr>
              <w:spacing w:after="20" w:line="239" w:lineRule="auto"/>
              <w:ind w:hanging="360"/>
              <w:jc w:val="left"/>
            </w:pPr>
            <w:r w:rsidRPr="00F11104">
              <w:t xml:space="preserve">i rubinetti di lavandini e lavelli presentano un flusso d'acqua massimo di 6 litri/minuto;  </w:t>
            </w:r>
          </w:p>
          <w:p w14:paraId="2C3AF40D" w14:textId="77777777" w:rsidR="00BC5D05" w:rsidRPr="00F11104" w:rsidRDefault="00000000">
            <w:pPr>
              <w:numPr>
                <w:ilvl w:val="0"/>
                <w:numId w:val="146"/>
              </w:numPr>
              <w:spacing w:after="0" w:line="259" w:lineRule="auto"/>
              <w:ind w:hanging="360"/>
              <w:jc w:val="left"/>
            </w:pPr>
            <w:r w:rsidRPr="00F11104">
              <w:t xml:space="preserve">le docce presentano un flusso d'acqua massimo di 8 litri/minuto;  </w:t>
            </w:r>
          </w:p>
          <w:p w14:paraId="6CB16ACA" w14:textId="77777777" w:rsidR="00BC5D05" w:rsidRPr="00F11104" w:rsidRDefault="00000000">
            <w:pPr>
              <w:numPr>
                <w:ilvl w:val="0"/>
                <w:numId w:val="146"/>
              </w:numPr>
              <w:spacing w:after="20" w:line="239" w:lineRule="auto"/>
              <w:ind w:hanging="360"/>
              <w:jc w:val="left"/>
            </w:pPr>
            <w:r w:rsidRPr="00F11104">
              <w:t xml:space="preserve">i vasi sanitari, compresi quelli accoppiati a un sistema di scarico, i vasi e le cassette di scarico hanno una capacità di scarico completa massima di 6 litri e una capacità di scarico media massima di 3,5 litri;  </w:t>
            </w:r>
          </w:p>
          <w:p w14:paraId="6D5ABFF1" w14:textId="77777777" w:rsidR="00BC5D05" w:rsidRPr="00F11104" w:rsidRDefault="00000000">
            <w:pPr>
              <w:numPr>
                <w:ilvl w:val="0"/>
                <w:numId w:val="146"/>
              </w:numPr>
              <w:spacing w:after="0" w:line="239" w:lineRule="auto"/>
              <w:ind w:hanging="360"/>
              <w:jc w:val="left"/>
            </w:pPr>
            <w:r w:rsidRPr="00F11104">
              <w:t xml:space="preserve">gli orinatoi utilizzano al massimo 2 litri/vaso/ora. Gli orinatoi a scarico d'acqua hanno una capacità di scarico completa massima di 1 litro. </w:t>
            </w:r>
          </w:p>
          <w:p w14:paraId="4D82646E" w14:textId="77777777" w:rsidR="00BC5D05" w:rsidRPr="00F11104" w:rsidRDefault="00000000">
            <w:pPr>
              <w:spacing w:after="0" w:line="259" w:lineRule="auto"/>
              <w:ind w:left="1363" w:firstLine="0"/>
              <w:jc w:val="left"/>
            </w:pPr>
            <w:r w:rsidRPr="00F11104">
              <w:t xml:space="preserve"> </w:t>
            </w:r>
          </w:p>
          <w:p w14:paraId="1E53AEBF" w14:textId="77777777" w:rsidR="00BC5D05" w:rsidRPr="00F11104" w:rsidRDefault="00000000">
            <w:pPr>
              <w:spacing w:after="23" w:line="273" w:lineRule="auto"/>
              <w:ind w:left="643" w:right="5233" w:firstLine="0"/>
              <w:jc w:val="left"/>
            </w:pPr>
            <w:r w:rsidRPr="00F11104">
              <w:rPr>
                <w:i/>
                <w:u w:val="single" w:color="000000"/>
              </w:rPr>
              <w:t>Elementi di verifica ex ante</w:t>
            </w:r>
            <w:r w:rsidRPr="00F11104">
              <w:t xml:space="preserve"> In fase di progettazione </w:t>
            </w:r>
          </w:p>
          <w:p w14:paraId="0B63A69D" w14:textId="77777777" w:rsidR="00BC5D05" w:rsidRPr="00F11104" w:rsidRDefault="00000000">
            <w:pPr>
              <w:numPr>
                <w:ilvl w:val="0"/>
                <w:numId w:val="146"/>
              </w:numPr>
              <w:spacing w:after="0" w:line="274" w:lineRule="auto"/>
              <w:ind w:hanging="360"/>
              <w:jc w:val="left"/>
            </w:pPr>
            <w:r w:rsidRPr="00F11104">
              <w:t xml:space="preserve">Prevedere impiego dispositivi in grado di garantire il rispetto degli Standard internazionali di prodotto. </w:t>
            </w:r>
          </w:p>
          <w:p w14:paraId="08FB849E" w14:textId="77777777" w:rsidR="00BC5D05" w:rsidRPr="00F11104" w:rsidRDefault="00000000">
            <w:pPr>
              <w:spacing w:after="19" w:line="259" w:lineRule="auto"/>
              <w:ind w:left="1363" w:firstLine="0"/>
              <w:jc w:val="left"/>
            </w:pPr>
            <w:r w:rsidRPr="00F11104">
              <w:t xml:space="preserve"> </w:t>
            </w:r>
          </w:p>
          <w:p w14:paraId="341B61FD" w14:textId="77777777" w:rsidR="00BC5D05" w:rsidRPr="00F11104" w:rsidRDefault="00000000">
            <w:pPr>
              <w:spacing w:after="37" w:line="259" w:lineRule="auto"/>
              <w:ind w:left="643" w:firstLine="0"/>
              <w:jc w:val="left"/>
            </w:pPr>
            <w:r w:rsidRPr="00F11104">
              <w:rPr>
                <w:i/>
                <w:u w:val="single" w:color="000000"/>
              </w:rPr>
              <w:t>Elementi di verifica ex post</w:t>
            </w:r>
            <w:r w:rsidRPr="00F11104">
              <w:t xml:space="preserve"> </w:t>
            </w:r>
          </w:p>
          <w:p w14:paraId="198AF06B" w14:textId="77777777" w:rsidR="00BC5D05" w:rsidRPr="00F11104" w:rsidRDefault="00000000">
            <w:pPr>
              <w:numPr>
                <w:ilvl w:val="0"/>
                <w:numId w:val="146"/>
              </w:numPr>
              <w:spacing w:after="0" w:line="259" w:lineRule="auto"/>
              <w:ind w:hanging="360"/>
              <w:jc w:val="left"/>
            </w:pPr>
            <w:r w:rsidRPr="00F11104">
              <w:t xml:space="preserve">Presentazione delle certificazioni di prodotto relative alle forniture installate. </w:t>
            </w:r>
          </w:p>
          <w:p w14:paraId="0235F39E" w14:textId="77777777" w:rsidR="00BC5D05" w:rsidRPr="00F11104" w:rsidRDefault="00000000">
            <w:pPr>
              <w:spacing w:after="0" w:line="259" w:lineRule="auto"/>
              <w:ind w:left="1363" w:firstLine="0"/>
              <w:jc w:val="left"/>
            </w:pPr>
            <w:r w:rsidRPr="00F11104">
              <w:rPr>
                <w:b/>
              </w:rPr>
              <w:t xml:space="preserve"> </w:t>
            </w:r>
          </w:p>
          <w:p w14:paraId="6ACFB775" w14:textId="77777777" w:rsidR="00BC5D05" w:rsidRPr="00F11104" w:rsidRDefault="00000000">
            <w:pPr>
              <w:spacing w:after="0" w:line="259" w:lineRule="auto"/>
              <w:ind w:left="0" w:firstLine="0"/>
              <w:jc w:val="left"/>
            </w:pPr>
            <w:r w:rsidRPr="00F11104">
              <w:rPr>
                <w:b/>
              </w:rPr>
              <w:t xml:space="preserve"> </w:t>
            </w:r>
          </w:p>
          <w:p w14:paraId="3DBDF326" w14:textId="77777777" w:rsidR="00BC5D05" w:rsidRPr="00F11104" w:rsidRDefault="00000000">
            <w:pPr>
              <w:spacing w:after="0" w:line="259" w:lineRule="auto"/>
              <w:ind w:left="643" w:firstLine="0"/>
              <w:jc w:val="left"/>
            </w:pPr>
            <w:r w:rsidRPr="00F11104">
              <w:rPr>
                <w:b/>
                <w:u w:val="single" w:color="000000"/>
              </w:rPr>
              <w:t>Economia circolare</w:t>
            </w:r>
            <w:r w:rsidRPr="00F11104">
              <w:rPr>
                <w:b/>
              </w:rPr>
              <w:t xml:space="preserve">  </w:t>
            </w:r>
          </w:p>
          <w:p w14:paraId="3B25DC16" w14:textId="77777777" w:rsidR="00BC5D05" w:rsidRPr="00F11104" w:rsidRDefault="00000000">
            <w:pPr>
              <w:spacing w:after="0" w:line="241" w:lineRule="auto"/>
              <w:ind w:left="643" w:right="123" w:firstLine="0"/>
            </w:pPr>
            <w:r w:rsidRPr="00F11104">
              <w:t xml:space="preserve">Il requisito da dimostrare è che almeno il 70% (in termini di peso) dei rifiuti da costruzione e demolizione non pericolosi (escluso il materiale allo stato naturale definito alla voce 17 05 04 dell'elenco europeo dei rifiuti istituito dalla decisione 2000/532/CE) prodotti in cantiere è preparato per il riutilizzo, il riciclaggio e altri tipi di recupero di materiale, conformemente alla gerarchia dei rifiuti e al protocollo UE per la gestione dei rifiuti da costruzione e demolizione. Questo criterio è assolto automaticamente dal rispetto del criterio relativo alla </w:t>
            </w:r>
            <w:r w:rsidRPr="00F11104">
              <w:rPr>
                <w:b/>
              </w:rPr>
              <w:t xml:space="preserve">Demolizione selettiva, recupero e riciclo </w:t>
            </w:r>
            <w:r w:rsidRPr="00F11104">
              <w:t xml:space="preserve">(2.6.2) previsto dai “Criteri ambientali minimi per l’affidamento di servizi di progettazione e ed esecuzione dei lavori di interventi edilizi”, approvato con D.M. 23 giugno 2022 n. 256, GURI n. 183 del 6 agosto 2022.  </w:t>
            </w:r>
          </w:p>
          <w:p w14:paraId="36790552" w14:textId="77777777" w:rsidR="00BC5D05" w:rsidRPr="00F11104" w:rsidRDefault="00000000">
            <w:pPr>
              <w:spacing w:after="0" w:line="238" w:lineRule="auto"/>
              <w:ind w:left="643" w:firstLine="0"/>
            </w:pPr>
            <w:r w:rsidRPr="00F11104">
              <w:t xml:space="preserve">Qualora il rispetto dei CAM non fosse obbligatorio, i vincoli ex ante ed ex post dovranno </w:t>
            </w:r>
            <w:r w:rsidRPr="00F11104">
              <w:rPr>
                <w:b/>
              </w:rPr>
              <w:t>comunque essere verificati</w:t>
            </w:r>
            <w:r w:rsidRPr="00F11104">
              <w:t xml:space="preserve">. </w:t>
            </w:r>
          </w:p>
          <w:p w14:paraId="5BCDDFA6" w14:textId="77777777" w:rsidR="00BC5D05" w:rsidRPr="00F11104" w:rsidRDefault="00000000">
            <w:pPr>
              <w:spacing w:after="15" w:line="259" w:lineRule="auto"/>
              <w:ind w:left="643" w:firstLine="0"/>
              <w:jc w:val="left"/>
            </w:pPr>
            <w:r w:rsidRPr="00F11104">
              <w:t xml:space="preserve"> </w:t>
            </w:r>
          </w:p>
          <w:p w14:paraId="0409BA60" w14:textId="77777777" w:rsidR="00BC5D05" w:rsidRPr="00F11104" w:rsidRDefault="00000000">
            <w:pPr>
              <w:spacing w:after="0" w:line="252" w:lineRule="auto"/>
              <w:ind w:left="643" w:right="125" w:firstLine="0"/>
            </w:pPr>
            <w:r w:rsidRPr="00F11104">
              <w:t xml:space="preserve">Inoltre, bisognerà prestare particolare attenzione anche all’applicazione dei requisiti dei “Criteri ambientali minimi per l’affidamento di servizi di progettazione e ed esecuzione dei lavori di interventi edilizi”, approvato con D.M. 23 giugno 2022 n. 256, GURI n. 183 del 6 agosto 2022, relativi al </w:t>
            </w:r>
            <w:r w:rsidRPr="00F11104">
              <w:rPr>
                <w:b/>
              </w:rPr>
              <w:t>disassemblaggio e fine vita</w:t>
            </w:r>
            <w:r w:rsidRPr="00F11104">
              <w:t xml:space="preserve"> (2.4.14).  </w:t>
            </w:r>
          </w:p>
          <w:p w14:paraId="043FAAE7" w14:textId="77777777" w:rsidR="00BC5D05" w:rsidRPr="00F11104" w:rsidRDefault="00000000">
            <w:pPr>
              <w:spacing w:after="0" w:line="259" w:lineRule="auto"/>
              <w:ind w:left="1363" w:firstLine="0"/>
              <w:jc w:val="left"/>
            </w:pPr>
            <w:r w:rsidRPr="00F11104">
              <w:rPr>
                <w:b/>
              </w:rPr>
              <w:t xml:space="preserve"> </w:t>
            </w:r>
          </w:p>
          <w:p w14:paraId="198C11F9" w14:textId="77777777" w:rsidR="00BC5D05" w:rsidRPr="00F11104" w:rsidRDefault="00000000">
            <w:pPr>
              <w:spacing w:after="0" w:line="259" w:lineRule="auto"/>
              <w:ind w:left="643" w:firstLine="0"/>
              <w:jc w:val="left"/>
            </w:pPr>
            <w:r w:rsidRPr="00F11104">
              <w:rPr>
                <w:i/>
                <w:u w:val="single" w:color="000000"/>
              </w:rPr>
              <w:t>Elementi di verifica ex ante</w:t>
            </w:r>
            <w:r w:rsidRPr="00F11104">
              <w:rPr>
                <w:i/>
              </w:rPr>
              <w:t xml:space="preserve"> </w:t>
            </w:r>
          </w:p>
          <w:p w14:paraId="2D9A3DD2" w14:textId="77777777" w:rsidR="00BC5D05" w:rsidRPr="00F11104" w:rsidRDefault="00000000">
            <w:pPr>
              <w:spacing w:after="0" w:line="259" w:lineRule="auto"/>
              <w:ind w:left="643" w:firstLine="0"/>
              <w:jc w:val="left"/>
            </w:pPr>
            <w:r w:rsidRPr="00F11104">
              <w:t xml:space="preserve">In fase di progettazione </w:t>
            </w:r>
          </w:p>
          <w:p w14:paraId="11427C41" w14:textId="77777777" w:rsidR="00BC5D05" w:rsidRPr="00F11104" w:rsidRDefault="00000000">
            <w:pPr>
              <w:numPr>
                <w:ilvl w:val="0"/>
                <w:numId w:val="147"/>
              </w:numPr>
              <w:spacing w:after="0" w:line="259" w:lineRule="auto"/>
              <w:ind w:hanging="360"/>
              <w:jc w:val="left"/>
            </w:pPr>
            <w:r w:rsidRPr="00F11104">
              <w:t xml:space="preserve">Redazione del Piano di gestione rifiuti; </w:t>
            </w:r>
          </w:p>
          <w:p w14:paraId="3EA590B8" w14:textId="77777777" w:rsidR="00BC5D05" w:rsidRPr="00F11104" w:rsidRDefault="00000000">
            <w:pPr>
              <w:numPr>
                <w:ilvl w:val="0"/>
                <w:numId w:val="147"/>
              </w:numPr>
              <w:spacing w:after="2" w:line="276" w:lineRule="auto"/>
              <w:ind w:hanging="360"/>
              <w:jc w:val="left"/>
            </w:pPr>
            <w:r w:rsidRPr="00F11104">
              <w:t xml:space="preserve">Redazione del piano per il disassemblaggio e la demolizione selettiva in linea con quanto previsto dai CAM vigenti.  </w:t>
            </w:r>
          </w:p>
          <w:p w14:paraId="70ADCB24" w14:textId="77777777" w:rsidR="00BC5D05" w:rsidRPr="00F11104" w:rsidRDefault="00000000">
            <w:pPr>
              <w:spacing w:after="0" w:line="259" w:lineRule="auto"/>
              <w:ind w:left="1363" w:firstLine="0"/>
              <w:jc w:val="left"/>
            </w:pPr>
            <w:r w:rsidRPr="00F11104">
              <w:rPr>
                <w:b/>
                <w:i/>
              </w:rPr>
              <w:t xml:space="preserve"> </w:t>
            </w:r>
          </w:p>
          <w:p w14:paraId="56571E49" w14:textId="77777777" w:rsidR="00BC5D05" w:rsidRPr="00F11104" w:rsidRDefault="00000000">
            <w:pPr>
              <w:spacing w:after="0" w:line="259" w:lineRule="auto"/>
              <w:ind w:left="643" w:firstLine="0"/>
              <w:jc w:val="left"/>
            </w:pPr>
            <w:r w:rsidRPr="00F11104">
              <w:rPr>
                <w:i/>
                <w:u w:val="single" w:color="000000"/>
              </w:rPr>
              <w:lastRenderedPageBreak/>
              <w:t>Elementi di verifica ex post</w:t>
            </w:r>
            <w:r w:rsidRPr="00F11104">
              <w:t xml:space="preserve"> </w:t>
            </w:r>
          </w:p>
        </w:tc>
      </w:tr>
    </w:tbl>
    <w:p w14:paraId="79C2FA05" w14:textId="77777777" w:rsidR="00BC5D05" w:rsidRPr="00F11104" w:rsidRDefault="00000000">
      <w:pPr>
        <w:spacing w:after="0" w:line="259" w:lineRule="auto"/>
        <w:ind w:left="0" w:firstLine="0"/>
        <w:jc w:val="left"/>
      </w:pPr>
      <w:r w:rsidRPr="00F11104">
        <w:rPr>
          <w:strike/>
        </w:rPr>
        <w:lastRenderedPageBreak/>
        <w:t xml:space="preserve">                                                </w:t>
      </w:r>
      <w:r w:rsidRPr="00F11104">
        <w:t xml:space="preserve"> </w:t>
      </w:r>
    </w:p>
    <w:p w14:paraId="47FE8AAD" w14:textId="77777777" w:rsidR="00BC5D05" w:rsidRPr="00F11104" w:rsidRDefault="00000000">
      <w:pPr>
        <w:spacing w:after="3" w:line="239" w:lineRule="auto"/>
        <w:ind w:left="-5" w:right="973" w:hanging="10"/>
        <w:jc w:val="left"/>
      </w:pPr>
      <w:r w:rsidRPr="00F11104">
        <w:rPr>
          <w:sz w:val="20"/>
        </w:rPr>
        <w:t xml:space="preserve">EN 1287 "Rubinetteria sanitaria – Miscelatori termostatici a bassa pressione - Specifiche tecniche generali"; EN 15091 "Rubinetteria sanitaria - Rubinetteria sanitaria ad apertura e chiusura elettronica". A tal fine è possibile consultare il sito </w:t>
      </w:r>
      <w:r w:rsidRPr="00F11104">
        <w:rPr>
          <w:color w:val="0563C1"/>
          <w:sz w:val="20"/>
          <w:u w:val="single" w:color="0563C1"/>
        </w:rPr>
        <w:t>http://www.</w:t>
      </w:r>
      <w:r w:rsidRPr="00F11104">
        <w:rPr>
          <w:b/>
          <w:color w:val="0563C1"/>
          <w:sz w:val="20"/>
          <w:u w:val="single" w:color="0563C1"/>
        </w:rPr>
        <w:t>europeanwaterlabel</w:t>
      </w:r>
      <w:r w:rsidRPr="00F11104">
        <w:rPr>
          <w:color w:val="0563C1"/>
          <w:sz w:val="20"/>
          <w:u w:val="single" w:color="0563C1"/>
        </w:rPr>
        <w:t>.eu/</w:t>
      </w:r>
      <w:r w:rsidRPr="00F11104">
        <w:rPr>
          <w:sz w:val="20"/>
        </w:rPr>
        <w:t>.</w:t>
      </w:r>
    </w:p>
    <w:p w14:paraId="0B1AE83E" w14:textId="77777777" w:rsidR="00BC5D05" w:rsidRPr="00F11104" w:rsidRDefault="00000000">
      <w:pPr>
        <w:spacing w:after="0" w:line="259" w:lineRule="auto"/>
        <w:ind w:left="0" w:firstLine="0"/>
        <w:jc w:val="left"/>
      </w:pPr>
      <w:r w:rsidRPr="00F11104">
        <w:rPr>
          <w:sz w:val="20"/>
        </w:rPr>
        <w:t xml:space="preserve"> </w:t>
      </w:r>
    </w:p>
    <w:p w14:paraId="224C3A63" w14:textId="77777777" w:rsidR="00BC5D05" w:rsidRPr="00F11104" w:rsidRDefault="00BC5D05">
      <w:pPr>
        <w:spacing w:after="0" w:line="259" w:lineRule="auto"/>
        <w:ind w:left="-1133" w:right="9" w:firstLine="0"/>
        <w:jc w:val="left"/>
      </w:pPr>
    </w:p>
    <w:tbl>
      <w:tblPr>
        <w:tblStyle w:val="TableGrid"/>
        <w:tblW w:w="9490" w:type="dxa"/>
        <w:tblInd w:w="144" w:type="dxa"/>
        <w:tblCellMar>
          <w:top w:w="62" w:type="dxa"/>
          <w:left w:w="108" w:type="dxa"/>
          <w:bottom w:w="0" w:type="dxa"/>
          <w:right w:w="673" w:type="dxa"/>
        </w:tblCellMar>
        <w:tblLook w:val="04A0" w:firstRow="1" w:lastRow="0" w:firstColumn="1" w:lastColumn="0" w:noHBand="0" w:noVBand="1"/>
      </w:tblPr>
      <w:tblGrid>
        <w:gridCol w:w="9490"/>
      </w:tblGrid>
      <w:tr w:rsidR="00BC5D05" w:rsidRPr="00F11104" w14:paraId="232CA009" w14:textId="77777777">
        <w:trPr>
          <w:trHeight w:val="13753"/>
        </w:trPr>
        <w:tc>
          <w:tcPr>
            <w:tcW w:w="9490" w:type="dxa"/>
            <w:tcBorders>
              <w:top w:val="single" w:sz="4" w:space="0" w:color="000000"/>
              <w:left w:val="single" w:sz="4" w:space="0" w:color="000000"/>
              <w:bottom w:val="single" w:sz="4" w:space="0" w:color="000000"/>
              <w:right w:val="single" w:sz="4" w:space="0" w:color="000000"/>
            </w:tcBorders>
            <w:shd w:val="clear" w:color="auto" w:fill="EDEDED"/>
          </w:tcPr>
          <w:p w14:paraId="6168B3B7" w14:textId="77777777" w:rsidR="00BC5D05" w:rsidRPr="00F11104" w:rsidRDefault="00000000">
            <w:pPr>
              <w:numPr>
                <w:ilvl w:val="0"/>
                <w:numId w:val="148"/>
              </w:numPr>
              <w:spacing w:after="0" w:line="315" w:lineRule="auto"/>
              <w:ind w:hanging="538"/>
              <w:jc w:val="left"/>
            </w:pPr>
            <w:r w:rsidRPr="00F11104">
              <w:lastRenderedPageBreak/>
              <w:t xml:space="preserve">Relazione finale con l’indicazione dei rifiuti prodotti, da cui emerga la destinazione ad una operazione “R”. </w:t>
            </w:r>
          </w:p>
          <w:p w14:paraId="08C365D3" w14:textId="77777777" w:rsidR="00BC5D05" w:rsidRPr="00F11104" w:rsidRDefault="00000000">
            <w:pPr>
              <w:spacing w:after="0" w:line="259" w:lineRule="auto"/>
              <w:ind w:left="1363" w:firstLine="0"/>
              <w:jc w:val="left"/>
            </w:pPr>
            <w:r w:rsidRPr="00F11104">
              <w:t xml:space="preserve"> </w:t>
            </w:r>
          </w:p>
          <w:p w14:paraId="4B260A2C" w14:textId="77777777" w:rsidR="00BC5D05" w:rsidRPr="00F11104" w:rsidRDefault="00000000">
            <w:pPr>
              <w:spacing w:after="14" w:line="259" w:lineRule="auto"/>
              <w:ind w:left="1363" w:firstLine="0"/>
              <w:jc w:val="left"/>
            </w:pPr>
            <w:r w:rsidRPr="00F11104">
              <w:t xml:space="preserve"> </w:t>
            </w:r>
          </w:p>
          <w:p w14:paraId="0D610E82" w14:textId="77777777" w:rsidR="00BC5D05" w:rsidRPr="00F11104" w:rsidRDefault="00000000">
            <w:pPr>
              <w:spacing w:after="0" w:line="259" w:lineRule="auto"/>
              <w:ind w:left="643" w:firstLine="0"/>
              <w:jc w:val="left"/>
            </w:pPr>
            <w:r w:rsidRPr="00F11104">
              <w:rPr>
                <w:b/>
                <w:u w:val="single" w:color="000000"/>
              </w:rPr>
              <w:t>Prevenzione e riduzione dell’inquinamento</w:t>
            </w:r>
            <w:r w:rsidRPr="00F11104">
              <w:rPr>
                <w:b/>
              </w:rPr>
              <w:t xml:space="preserve">  </w:t>
            </w:r>
          </w:p>
          <w:p w14:paraId="5F764081" w14:textId="77777777" w:rsidR="00BC5D05" w:rsidRPr="00F11104" w:rsidRDefault="00000000">
            <w:pPr>
              <w:spacing w:after="0" w:line="259" w:lineRule="auto"/>
              <w:ind w:left="643" w:firstLine="0"/>
              <w:jc w:val="left"/>
            </w:pPr>
            <w:r w:rsidRPr="00F11104">
              <w:t xml:space="preserve"> </w:t>
            </w:r>
          </w:p>
          <w:p w14:paraId="5695864E" w14:textId="77777777" w:rsidR="00BC5D05" w:rsidRPr="00F11104" w:rsidRDefault="00000000">
            <w:pPr>
              <w:spacing w:after="0" w:line="259" w:lineRule="auto"/>
              <w:ind w:left="643" w:firstLine="0"/>
              <w:jc w:val="left"/>
            </w:pPr>
            <w:r w:rsidRPr="00F11104">
              <w:t xml:space="preserve">Tale aspetto coinvolge: </w:t>
            </w:r>
          </w:p>
          <w:p w14:paraId="414E3853" w14:textId="77777777" w:rsidR="00BC5D05" w:rsidRPr="00F11104" w:rsidRDefault="00000000">
            <w:pPr>
              <w:numPr>
                <w:ilvl w:val="0"/>
                <w:numId w:val="148"/>
              </w:numPr>
              <w:spacing w:after="0" w:line="259" w:lineRule="auto"/>
              <w:ind w:hanging="538"/>
              <w:jc w:val="left"/>
            </w:pPr>
            <w:r w:rsidRPr="00F11104">
              <w:t xml:space="preserve">i materiali in ingresso; </w:t>
            </w:r>
          </w:p>
          <w:p w14:paraId="70D3A7C2" w14:textId="77777777" w:rsidR="00BC5D05" w:rsidRPr="00F11104" w:rsidRDefault="00000000">
            <w:pPr>
              <w:numPr>
                <w:ilvl w:val="0"/>
                <w:numId w:val="148"/>
              </w:numPr>
              <w:spacing w:after="0" w:line="259" w:lineRule="auto"/>
              <w:ind w:hanging="538"/>
              <w:jc w:val="left"/>
            </w:pPr>
            <w:r w:rsidRPr="00F11104">
              <w:t xml:space="preserve">la gestione ambientale del cantiere. </w:t>
            </w:r>
          </w:p>
          <w:p w14:paraId="02D7B4FE" w14:textId="77777777" w:rsidR="00BC5D05" w:rsidRPr="00F11104" w:rsidRDefault="00000000">
            <w:pPr>
              <w:spacing w:after="0" w:line="259" w:lineRule="auto"/>
              <w:ind w:left="1363" w:firstLine="0"/>
              <w:jc w:val="left"/>
            </w:pPr>
            <w:r w:rsidRPr="00F11104">
              <w:t xml:space="preserve"> </w:t>
            </w:r>
          </w:p>
          <w:p w14:paraId="28471CF6" w14:textId="77777777" w:rsidR="00BC5D05" w:rsidRPr="00F11104" w:rsidRDefault="00000000">
            <w:pPr>
              <w:spacing w:after="0" w:line="247" w:lineRule="auto"/>
              <w:ind w:left="643" w:right="61" w:firstLine="0"/>
            </w:pPr>
            <w:r w:rsidRPr="00F11104">
              <w:t xml:space="preserve">Per i materiali in ingresso, non potranno essere utilizzati componenti, prodotti e materiali contenenti sostanze pericolose di cui al “Authorization List” presente nel Regolamento REACH. A tal proposito dovranno essere fornite le </w:t>
            </w:r>
            <w:r w:rsidRPr="00F11104">
              <w:rPr>
                <w:b/>
              </w:rPr>
              <w:t>Schede tecniche dei materiali e sostanze impiegate.</w:t>
            </w:r>
            <w:r w:rsidRPr="00F11104">
              <w:t xml:space="preserve"> </w:t>
            </w:r>
          </w:p>
          <w:p w14:paraId="4B2ED50C" w14:textId="77777777" w:rsidR="00BC5D05" w:rsidRPr="00F11104" w:rsidRDefault="00000000">
            <w:pPr>
              <w:spacing w:after="0" w:line="259" w:lineRule="auto"/>
              <w:ind w:left="1363" w:firstLine="0"/>
              <w:jc w:val="left"/>
            </w:pPr>
            <w:r w:rsidRPr="00F11104">
              <w:t xml:space="preserve"> </w:t>
            </w:r>
          </w:p>
          <w:p w14:paraId="5EB0095F" w14:textId="77777777" w:rsidR="00BC5D05" w:rsidRPr="00F11104" w:rsidRDefault="00000000">
            <w:pPr>
              <w:spacing w:after="0" w:line="238" w:lineRule="auto"/>
              <w:ind w:left="643" w:right="59" w:firstLine="0"/>
            </w:pPr>
            <w:r w:rsidRPr="00F11104">
              <w:t xml:space="preserve">Per la gestione ambientale del cantiere dovranno essere rispettati i requisiti ambientali del cantiere, così come previsto dai CAM. Inoltre, dovrà essere redatto specifico </w:t>
            </w:r>
            <w:r w:rsidRPr="00F11104">
              <w:rPr>
                <w:b/>
              </w:rPr>
              <w:t>Piano ambientale di cantierizzazione</w:t>
            </w:r>
            <w:r w:rsidRPr="00F11104">
              <w:t xml:space="preserve"> (PAC). </w:t>
            </w:r>
          </w:p>
          <w:p w14:paraId="22645D73" w14:textId="77777777" w:rsidR="00BC5D05" w:rsidRPr="00F11104" w:rsidRDefault="00000000">
            <w:pPr>
              <w:spacing w:after="0" w:line="259" w:lineRule="auto"/>
              <w:ind w:left="1363" w:firstLine="0"/>
              <w:jc w:val="left"/>
            </w:pPr>
            <w:r w:rsidRPr="00F11104">
              <w:t xml:space="preserve"> </w:t>
            </w:r>
          </w:p>
          <w:p w14:paraId="7F61D9BE" w14:textId="77777777" w:rsidR="00BC5D05" w:rsidRPr="00F11104" w:rsidRDefault="00000000">
            <w:pPr>
              <w:spacing w:after="0" w:line="242" w:lineRule="auto"/>
              <w:ind w:left="643" w:right="60" w:firstLine="0"/>
            </w:pPr>
            <w:r w:rsidRPr="00F11104">
              <w:t xml:space="preserve">Tali vincoli possono considerarsi rispettati mediante il rispetto dei criteri </w:t>
            </w:r>
            <w:r w:rsidRPr="00F11104">
              <w:rPr>
                <w:b/>
              </w:rPr>
              <w:t>prestazioni ambientali del cantiere (</w:t>
            </w:r>
            <w:r w:rsidRPr="00F11104">
              <w:t>2.6.1)</w:t>
            </w:r>
            <w:r w:rsidRPr="00F11104">
              <w:rPr>
                <w:b/>
              </w:rPr>
              <w:t xml:space="preserve"> </w:t>
            </w:r>
            <w:r w:rsidRPr="00F11104">
              <w:t xml:space="preserve">e </w:t>
            </w:r>
            <w:r w:rsidRPr="00F11104">
              <w:rPr>
                <w:b/>
              </w:rPr>
              <w:t xml:space="preserve">specifiche tecniche per i prodotti da costruzione </w:t>
            </w:r>
            <w:r w:rsidRPr="00F11104">
              <w:t xml:space="preserve">(2.5) descritte all’interno dei “Criteri ambientali minimi per l’affidamento di servizi di progettazione e ed esecuzione dei lavori di interventi edilizi”, approvato con D.M. 23 giugno 2022 n. 256, GURI n. 183 del 6 agosto 2022. </w:t>
            </w:r>
          </w:p>
          <w:p w14:paraId="67EB4D79" w14:textId="77777777" w:rsidR="00BC5D05" w:rsidRPr="00F11104" w:rsidRDefault="00000000">
            <w:pPr>
              <w:spacing w:after="0" w:line="259" w:lineRule="auto"/>
              <w:ind w:left="1363" w:firstLine="0"/>
              <w:jc w:val="left"/>
            </w:pPr>
            <w:r w:rsidRPr="00F11104">
              <w:t xml:space="preserve"> </w:t>
            </w:r>
          </w:p>
          <w:p w14:paraId="49081A1C" w14:textId="77777777" w:rsidR="00BC5D05" w:rsidRPr="00F11104" w:rsidRDefault="00000000">
            <w:pPr>
              <w:spacing w:after="0" w:line="259" w:lineRule="auto"/>
              <w:ind w:left="643" w:firstLine="0"/>
              <w:jc w:val="left"/>
            </w:pPr>
            <w:r w:rsidRPr="00F11104">
              <w:rPr>
                <w:i/>
                <w:u w:val="single" w:color="000000"/>
              </w:rPr>
              <w:t>Elementi di verifica generali</w:t>
            </w:r>
            <w:r w:rsidRPr="00F11104">
              <w:t xml:space="preserve"> </w:t>
            </w:r>
          </w:p>
          <w:p w14:paraId="56DE8760" w14:textId="77777777" w:rsidR="00BC5D05" w:rsidRPr="00F11104" w:rsidRDefault="00000000">
            <w:pPr>
              <w:numPr>
                <w:ilvl w:val="0"/>
                <w:numId w:val="149"/>
              </w:numPr>
              <w:spacing w:after="0" w:line="259" w:lineRule="auto"/>
              <w:ind w:hanging="360"/>
            </w:pPr>
            <w:r w:rsidRPr="00F11104">
              <w:t xml:space="preserve">Schede tecniche dei materiali e sostanze impiegate;  </w:t>
            </w:r>
          </w:p>
          <w:p w14:paraId="31FC5A99" w14:textId="77777777" w:rsidR="00BC5D05" w:rsidRPr="00F11104" w:rsidRDefault="00000000">
            <w:pPr>
              <w:numPr>
                <w:ilvl w:val="0"/>
                <w:numId w:val="149"/>
              </w:numPr>
              <w:spacing w:after="0" w:line="259" w:lineRule="auto"/>
              <w:ind w:hanging="360"/>
            </w:pPr>
            <w:r w:rsidRPr="00F11104">
              <w:t xml:space="preserve">Piano ambientale di cantierizzazione. </w:t>
            </w:r>
          </w:p>
          <w:p w14:paraId="392C6890" w14:textId="77777777" w:rsidR="00BC5D05" w:rsidRPr="00F11104" w:rsidRDefault="00000000">
            <w:pPr>
              <w:spacing w:after="0" w:line="259" w:lineRule="auto"/>
              <w:ind w:left="1363" w:firstLine="0"/>
              <w:jc w:val="left"/>
            </w:pPr>
            <w:r w:rsidRPr="00F11104">
              <w:t xml:space="preserve"> </w:t>
            </w:r>
          </w:p>
          <w:p w14:paraId="77B43300" w14:textId="77777777" w:rsidR="00BC5D05" w:rsidRPr="00F11104" w:rsidRDefault="00000000">
            <w:pPr>
              <w:spacing w:after="21" w:line="238" w:lineRule="auto"/>
              <w:ind w:left="643" w:right="5171" w:firstLine="0"/>
            </w:pPr>
            <w:r w:rsidRPr="00F11104">
              <w:rPr>
                <w:i/>
                <w:u w:val="single" w:color="000000"/>
              </w:rPr>
              <w:t>Elementi di verifica ex ante</w:t>
            </w:r>
            <w:r w:rsidRPr="00F11104">
              <w:rPr>
                <w:i/>
              </w:rPr>
              <w:t xml:space="preserve"> </w:t>
            </w:r>
            <w:r w:rsidRPr="00F11104">
              <w:t xml:space="preserve">In fase progettuale; </w:t>
            </w:r>
          </w:p>
          <w:p w14:paraId="57158D45" w14:textId="77777777" w:rsidR="00BC5D05" w:rsidRPr="00F11104" w:rsidRDefault="00000000">
            <w:pPr>
              <w:numPr>
                <w:ilvl w:val="0"/>
                <w:numId w:val="149"/>
              </w:numPr>
              <w:spacing w:after="20" w:line="239" w:lineRule="auto"/>
              <w:ind w:hanging="360"/>
            </w:pPr>
            <w:r w:rsidRPr="00F11104">
              <w:t xml:space="preserve">Redazione del Piano Ambientale di Cantierizzazione (PAC), ove previsto dalle normative regionali o nazionali; </w:t>
            </w:r>
          </w:p>
          <w:p w14:paraId="70D97D16" w14:textId="77777777" w:rsidR="00BC5D05" w:rsidRPr="00F11104" w:rsidRDefault="00000000">
            <w:pPr>
              <w:numPr>
                <w:ilvl w:val="0"/>
                <w:numId w:val="149"/>
              </w:numPr>
              <w:spacing w:after="0" w:line="245" w:lineRule="auto"/>
              <w:ind w:hanging="360"/>
            </w:pPr>
            <w:r w:rsidRPr="00F11104">
              <w:t xml:space="preserve">Indicare le limitazioni delle caratteristiche di pericolo dei materiali che si prevede di utilizzare in cantiere (Art. 57, Regolamento CE 1907/2006, REACH) così come le prove di verifica definite all’interno dei CAM edilizi alla parte relativa alle sostanze pericolose. </w:t>
            </w:r>
          </w:p>
          <w:p w14:paraId="62A099D8" w14:textId="77777777" w:rsidR="00BC5D05" w:rsidRPr="00F11104" w:rsidRDefault="00000000">
            <w:pPr>
              <w:spacing w:after="0" w:line="259" w:lineRule="auto"/>
              <w:ind w:left="0" w:firstLine="0"/>
              <w:jc w:val="left"/>
            </w:pPr>
            <w:r w:rsidRPr="00F11104">
              <w:t xml:space="preserve"> </w:t>
            </w:r>
          </w:p>
          <w:p w14:paraId="463AE031" w14:textId="77777777" w:rsidR="00BC5D05" w:rsidRPr="00F11104" w:rsidRDefault="00000000">
            <w:pPr>
              <w:spacing w:after="0" w:line="259" w:lineRule="auto"/>
              <w:ind w:left="1363" w:firstLine="0"/>
              <w:jc w:val="left"/>
            </w:pPr>
            <w:r w:rsidRPr="00F11104">
              <w:t xml:space="preserve"> </w:t>
            </w:r>
          </w:p>
          <w:p w14:paraId="5BB780C8" w14:textId="77777777" w:rsidR="00BC5D05" w:rsidRPr="00F11104" w:rsidRDefault="00000000">
            <w:pPr>
              <w:spacing w:after="0" w:line="259" w:lineRule="auto"/>
              <w:ind w:left="643" w:firstLine="0"/>
              <w:jc w:val="left"/>
            </w:pPr>
            <w:r w:rsidRPr="00F11104">
              <w:rPr>
                <w:b/>
                <w:u w:val="single" w:color="000000"/>
              </w:rPr>
              <w:t>Protezione e ripristino della biodiversità e degli Ecosistemi</w:t>
            </w:r>
            <w:r w:rsidRPr="00F11104">
              <w:rPr>
                <w:b/>
              </w:rPr>
              <w:t xml:space="preserve">  </w:t>
            </w:r>
          </w:p>
          <w:p w14:paraId="29D44F5A" w14:textId="77777777" w:rsidR="00BC5D05" w:rsidRPr="00F11104" w:rsidRDefault="00000000">
            <w:pPr>
              <w:spacing w:after="0" w:line="259" w:lineRule="auto"/>
              <w:ind w:left="1363" w:firstLine="0"/>
              <w:jc w:val="left"/>
            </w:pPr>
            <w:r w:rsidRPr="00F11104">
              <w:t xml:space="preserve"> </w:t>
            </w:r>
          </w:p>
          <w:p w14:paraId="50F4E93D" w14:textId="77777777" w:rsidR="00BC5D05" w:rsidRPr="00F11104" w:rsidRDefault="00000000">
            <w:pPr>
              <w:spacing w:after="0" w:line="279" w:lineRule="auto"/>
              <w:ind w:left="708" w:firstLine="0"/>
            </w:pPr>
            <w:r w:rsidRPr="00F11104">
              <w:t xml:space="preserve">Al fine di garantire la protezione della biodiveristà e delle aree di pregio, gli edifici non potranno essere costruiti all’interno di:  </w:t>
            </w:r>
          </w:p>
          <w:p w14:paraId="5EA4B62E" w14:textId="77777777" w:rsidR="00BC5D05" w:rsidRPr="00F11104" w:rsidRDefault="00000000">
            <w:pPr>
              <w:spacing w:after="0" w:line="259" w:lineRule="auto"/>
              <w:ind w:left="708" w:firstLine="0"/>
              <w:jc w:val="left"/>
            </w:pPr>
            <w:r w:rsidRPr="00F11104">
              <w:t xml:space="preserve"> </w:t>
            </w:r>
          </w:p>
          <w:p w14:paraId="6FEDE790" w14:textId="77777777" w:rsidR="00BC5D05" w:rsidRPr="00F11104" w:rsidRDefault="00000000">
            <w:pPr>
              <w:numPr>
                <w:ilvl w:val="0"/>
                <w:numId w:val="149"/>
              </w:numPr>
              <w:spacing w:after="0" w:line="239" w:lineRule="auto"/>
              <w:ind w:hanging="360"/>
            </w:pPr>
            <w:r w:rsidRPr="00F11104">
              <w:t xml:space="preserve">terreni coltivati e seminativi con un livello da moderato ad elevato di fertilità del suolo e biodiversità sotterranea, destinabili alla produzione di alimenti o mangimi, come indicato nell'indagine LUCAS dell'UE e nella Direttiva </w:t>
            </w:r>
          </w:p>
          <w:p w14:paraId="14D96BE3" w14:textId="77777777" w:rsidR="00BC5D05" w:rsidRPr="00F11104" w:rsidRDefault="00000000">
            <w:pPr>
              <w:spacing w:after="0" w:line="259" w:lineRule="auto"/>
              <w:ind w:left="1447" w:firstLine="0"/>
              <w:jc w:val="left"/>
            </w:pPr>
            <w:r w:rsidRPr="00F11104">
              <w:lastRenderedPageBreak/>
              <w:t xml:space="preserve">(UE) 2015/1513 (ILUC) del Parlamento europeo e del Consiglio; </w:t>
            </w:r>
          </w:p>
          <w:p w14:paraId="740C9E95" w14:textId="77777777" w:rsidR="00BC5D05" w:rsidRPr="00F11104" w:rsidRDefault="00000000">
            <w:pPr>
              <w:spacing w:after="0" w:line="259" w:lineRule="auto"/>
              <w:ind w:left="1447" w:firstLine="0"/>
              <w:jc w:val="left"/>
            </w:pPr>
            <w:r w:rsidRPr="00F11104">
              <w:t xml:space="preserve"> </w:t>
            </w:r>
          </w:p>
        </w:tc>
      </w:tr>
    </w:tbl>
    <w:p w14:paraId="02042DF3" w14:textId="77777777" w:rsidR="00BC5D05" w:rsidRPr="00F11104" w:rsidRDefault="00BC5D05">
      <w:pPr>
        <w:spacing w:after="0" w:line="259" w:lineRule="auto"/>
        <w:ind w:left="-1133" w:right="9" w:firstLine="0"/>
        <w:jc w:val="left"/>
      </w:pPr>
    </w:p>
    <w:tbl>
      <w:tblPr>
        <w:tblStyle w:val="TableGrid"/>
        <w:tblW w:w="9490" w:type="dxa"/>
        <w:tblInd w:w="144" w:type="dxa"/>
        <w:tblCellMar>
          <w:top w:w="26" w:type="dxa"/>
          <w:left w:w="108" w:type="dxa"/>
          <w:bottom w:w="0" w:type="dxa"/>
          <w:right w:w="657" w:type="dxa"/>
        </w:tblCellMar>
        <w:tblLook w:val="04A0" w:firstRow="1" w:lastRow="0" w:firstColumn="1" w:lastColumn="0" w:noHBand="0" w:noVBand="1"/>
      </w:tblPr>
      <w:tblGrid>
        <w:gridCol w:w="9490"/>
      </w:tblGrid>
      <w:tr w:rsidR="00BC5D05" w:rsidRPr="00F11104" w14:paraId="29B96876" w14:textId="77777777">
        <w:trPr>
          <w:trHeight w:val="12769"/>
        </w:trPr>
        <w:tc>
          <w:tcPr>
            <w:tcW w:w="9490" w:type="dxa"/>
            <w:tcBorders>
              <w:top w:val="single" w:sz="4" w:space="0" w:color="000000"/>
              <w:left w:val="single" w:sz="4" w:space="0" w:color="000000"/>
              <w:bottom w:val="single" w:sz="4" w:space="0" w:color="000000"/>
              <w:right w:val="single" w:sz="4" w:space="0" w:color="000000"/>
            </w:tcBorders>
            <w:shd w:val="clear" w:color="auto" w:fill="EDEDED"/>
          </w:tcPr>
          <w:p w14:paraId="75636AFD" w14:textId="77777777" w:rsidR="00BC5D05" w:rsidRPr="00F11104" w:rsidRDefault="00000000">
            <w:pPr>
              <w:numPr>
                <w:ilvl w:val="0"/>
                <w:numId w:val="150"/>
              </w:numPr>
              <w:spacing w:after="0" w:line="251" w:lineRule="auto"/>
              <w:ind w:right="31" w:hanging="360"/>
            </w:pPr>
            <w:r w:rsidRPr="00F11104">
              <w:lastRenderedPageBreak/>
              <w:t xml:space="preserve">terreni che corrispondono alla definizione di foresta, laddove per foresta si intende un terreno che corrisponde alla definizione di bosco di cui all’art. 3, comma 3 e 4, e art. 4 del D. lgs 34 del 2018, per le quali le valutazioni previste dall’art. 8 del medesimo decreto non siano concluse con parere favorevole alla trasformazione permanente dello stato dei luoghi; </w:t>
            </w:r>
          </w:p>
          <w:p w14:paraId="020C5019" w14:textId="77777777" w:rsidR="00BC5D05" w:rsidRPr="00F11104" w:rsidRDefault="00000000">
            <w:pPr>
              <w:spacing w:after="0" w:line="259" w:lineRule="auto"/>
              <w:ind w:left="804" w:firstLine="0"/>
              <w:jc w:val="left"/>
            </w:pPr>
            <w:r w:rsidRPr="00F11104">
              <w:t xml:space="preserve"> </w:t>
            </w:r>
          </w:p>
          <w:p w14:paraId="2D696D94" w14:textId="77777777" w:rsidR="00BC5D05" w:rsidRPr="00F11104" w:rsidRDefault="00000000">
            <w:pPr>
              <w:numPr>
                <w:ilvl w:val="0"/>
                <w:numId w:val="150"/>
              </w:numPr>
              <w:spacing w:after="22" w:line="244" w:lineRule="auto"/>
              <w:ind w:right="31" w:hanging="360"/>
            </w:pPr>
            <w:r w:rsidRPr="00F11104">
              <w:t>terreni che costituiscono l'habitat di specie (flora e fauna) in pericolo elencate nella lista rossa europea</w:t>
            </w:r>
            <w:r w:rsidRPr="00F11104">
              <w:rPr>
                <w:vertAlign w:val="superscript"/>
              </w:rPr>
              <w:footnoteReference w:id="9"/>
            </w:r>
            <w:r w:rsidRPr="00F11104">
              <w:t xml:space="preserve"> o nella lista rossa dell'IUCN</w:t>
            </w:r>
            <w:r w:rsidRPr="00F11104">
              <w:rPr>
                <w:vertAlign w:val="superscript"/>
              </w:rPr>
              <w:t>47</w:t>
            </w:r>
            <w:r w:rsidRPr="00F11104">
              <w:rPr>
                <w:rFonts w:ascii="Arial" w:eastAsia="Arial" w:hAnsi="Arial" w:cs="Arial"/>
                <w:b/>
                <w:i/>
              </w:rPr>
              <w:t xml:space="preserve">. </w:t>
            </w:r>
            <w:r w:rsidRPr="00F11104">
              <w:t xml:space="preserve"> </w:t>
            </w:r>
          </w:p>
          <w:p w14:paraId="409D9DD6" w14:textId="77777777" w:rsidR="00BC5D05" w:rsidRPr="00F11104" w:rsidRDefault="00000000">
            <w:pPr>
              <w:spacing w:after="0" w:line="259" w:lineRule="auto"/>
              <w:ind w:left="77" w:firstLine="0"/>
              <w:jc w:val="left"/>
            </w:pPr>
            <w:r w:rsidRPr="00F11104">
              <w:t xml:space="preserve"> </w:t>
            </w:r>
          </w:p>
          <w:p w14:paraId="79BCE7C4" w14:textId="77777777" w:rsidR="00BC5D05" w:rsidRPr="00F11104" w:rsidRDefault="00000000">
            <w:pPr>
              <w:spacing w:after="0" w:line="238" w:lineRule="auto"/>
              <w:ind w:left="65" w:right="62" w:firstLine="0"/>
            </w:pPr>
            <w:r w:rsidRPr="00F11104">
              <w:t xml:space="preserve">Pertanto, fermo restando i divieti sopra elencati, per gli impianti situati in aree sensibili sotto il profilo della biodiversità o in prossimità di esse (parchi e riserve naturali, siti della rete Natura 2000, corridoi ecologici, altre aree tutelate dal punto di vista naturalistico, oltre ai beni naturali e paesaggistici del Patrimonio Mondiale dell'UNESCO e altre aree protette) deve essere condotta un'opportuna valutazione che preveda tutte le necessarie misure di mitigazione nonché la valutazione di conformità rispetto ai regolamenti delle aree protette, etc. </w:t>
            </w:r>
          </w:p>
          <w:p w14:paraId="5F143FEA" w14:textId="77777777" w:rsidR="00BC5D05" w:rsidRPr="00F11104" w:rsidRDefault="00000000">
            <w:pPr>
              <w:spacing w:after="0" w:line="259" w:lineRule="auto"/>
              <w:ind w:left="720" w:firstLine="0"/>
              <w:jc w:val="left"/>
            </w:pPr>
            <w:r w:rsidRPr="00F11104">
              <w:t xml:space="preserve"> </w:t>
            </w:r>
          </w:p>
          <w:p w14:paraId="26E4DBA3" w14:textId="77777777" w:rsidR="00BC5D05" w:rsidRPr="00F11104" w:rsidRDefault="00000000">
            <w:pPr>
              <w:spacing w:after="0" w:line="238" w:lineRule="auto"/>
              <w:ind w:left="0" w:firstLine="0"/>
            </w:pPr>
            <w:r w:rsidRPr="00F11104">
              <w:t xml:space="preserve">Nel caso di utilizzo di legno per la costruzione di strutture, rivestimenti e finiture, dovrà essere garantito che </w:t>
            </w:r>
            <w:r w:rsidRPr="00F11104">
              <w:rPr>
                <w:b/>
              </w:rPr>
              <w:t>80% del legno vergine</w:t>
            </w:r>
            <w:r w:rsidRPr="00F11104">
              <w:t xml:space="preserve"> utilizzato sia certificato </w:t>
            </w:r>
          </w:p>
          <w:p w14:paraId="34CAB7B5" w14:textId="77777777" w:rsidR="00BC5D05" w:rsidRPr="00F11104" w:rsidRDefault="00000000">
            <w:pPr>
              <w:spacing w:after="0" w:line="240" w:lineRule="auto"/>
              <w:ind w:left="0" w:right="62" w:firstLine="0"/>
            </w:pPr>
            <w:r w:rsidRPr="00F11104">
              <w:t xml:space="preserve">FSC/PEFC o altra certificazione equivalente. Sarà pertanto necessario </w:t>
            </w:r>
            <w:r w:rsidRPr="00F11104">
              <w:rPr>
                <w:b/>
              </w:rPr>
              <w:t>acquisire</w:t>
            </w:r>
            <w:r w:rsidRPr="00F11104">
              <w:t xml:space="preserve"> le </w:t>
            </w:r>
            <w:r w:rsidRPr="00F11104">
              <w:rPr>
                <w:b/>
              </w:rPr>
              <w:t xml:space="preserve">Certificazioni FSC/PEFC o altra certificazione equivalente di prodotto rilasciata sotto accreditamento. </w:t>
            </w:r>
          </w:p>
          <w:p w14:paraId="5FF67D22" w14:textId="77777777" w:rsidR="00BC5D05" w:rsidRPr="00F11104" w:rsidRDefault="00000000">
            <w:pPr>
              <w:spacing w:after="43" w:line="238" w:lineRule="auto"/>
              <w:ind w:left="0" w:firstLine="0"/>
            </w:pPr>
            <w:r w:rsidRPr="00F11104">
              <w:t xml:space="preserve">Tutti gli altri prodotti in legno devono essere realizzati con legno riciclato/riutilizzato come descritto nella </w:t>
            </w:r>
            <w:r w:rsidRPr="00F11104">
              <w:rPr>
                <w:b/>
              </w:rPr>
              <w:t>Scheda tecnica del materiale</w:t>
            </w:r>
            <w:r w:rsidRPr="00F11104">
              <w:t xml:space="preserve">. </w:t>
            </w:r>
          </w:p>
          <w:p w14:paraId="0E2B6E27" w14:textId="77777777" w:rsidR="00BC5D05" w:rsidRPr="00F11104" w:rsidRDefault="00000000">
            <w:pPr>
              <w:spacing w:after="0" w:line="238" w:lineRule="auto"/>
              <w:ind w:left="0" w:right="65" w:firstLine="0"/>
            </w:pPr>
            <w:r w:rsidRPr="00F11104">
              <w:t xml:space="preserve">Quest’ultimo punto può ritenersi verificato rispettando il criterio dei “Criteri ambientali minimi per l’affidamento di servizi di progettazione e ed esecuzione dei lavori di interventi edilizi”, approvato con D.M. 23 giugno 2022 n. 256, GURI n. 183 del 6 agosto 2022, relativo ai </w:t>
            </w:r>
            <w:r w:rsidRPr="00F11104">
              <w:rPr>
                <w:b/>
              </w:rPr>
              <w:t xml:space="preserve">prodotti legnosi </w:t>
            </w:r>
            <w:r w:rsidRPr="00F11104">
              <w:t xml:space="preserve">(2.5.6).  </w:t>
            </w:r>
          </w:p>
          <w:p w14:paraId="332D77C1" w14:textId="77777777" w:rsidR="00BC5D05" w:rsidRPr="00F11104" w:rsidRDefault="00000000">
            <w:pPr>
              <w:spacing w:after="0" w:line="259" w:lineRule="auto"/>
              <w:ind w:left="720" w:firstLine="0"/>
              <w:jc w:val="left"/>
            </w:pPr>
            <w:r w:rsidRPr="00F11104">
              <w:t xml:space="preserve"> </w:t>
            </w:r>
          </w:p>
          <w:p w14:paraId="7257F9AE" w14:textId="77777777" w:rsidR="00BC5D05" w:rsidRPr="00F11104" w:rsidRDefault="00000000">
            <w:pPr>
              <w:spacing w:after="67" w:line="238" w:lineRule="auto"/>
              <w:ind w:left="0" w:right="5173" w:firstLine="0"/>
            </w:pPr>
            <w:r w:rsidRPr="00F11104">
              <w:rPr>
                <w:i/>
                <w:u w:val="single" w:color="000000"/>
              </w:rPr>
              <w:t>Elementi di verifica ex ante</w:t>
            </w:r>
            <w:r w:rsidRPr="00F11104">
              <w:t xml:space="preserve"> In fase progettuale: </w:t>
            </w:r>
          </w:p>
          <w:p w14:paraId="34128EDC" w14:textId="77777777" w:rsidR="00BC5D05" w:rsidRPr="00F11104" w:rsidRDefault="00000000">
            <w:pPr>
              <w:numPr>
                <w:ilvl w:val="0"/>
                <w:numId w:val="151"/>
              </w:numPr>
              <w:spacing w:after="20" w:line="274" w:lineRule="auto"/>
              <w:ind w:hanging="360"/>
              <w:jc w:val="left"/>
            </w:pPr>
            <w:r w:rsidRPr="00F11104">
              <w:t xml:space="preserve">Verificare che la localizzazione dell’opera non sia all’interno delle aree sopra indicate. </w:t>
            </w:r>
          </w:p>
          <w:p w14:paraId="46FF5122" w14:textId="77777777" w:rsidR="00BC5D05" w:rsidRPr="00F11104" w:rsidRDefault="00000000">
            <w:pPr>
              <w:numPr>
                <w:ilvl w:val="0"/>
                <w:numId w:val="151"/>
              </w:numPr>
              <w:spacing w:after="1" w:line="276" w:lineRule="auto"/>
              <w:ind w:hanging="360"/>
              <w:jc w:val="left"/>
            </w:pPr>
            <w:r w:rsidRPr="00F11104">
              <w:t xml:space="preserve">Per gli edifici situati in aree sensibili sotto il profilo della biodiversità o in prossimità di esse, fermo restando le aree di divieto, bisognerà prevedere:  </w:t>
            </w:r>
          </w:p>
          <w:p w14:paraId="4BD85C91" w14:textId="77777777" w:rsidR="00BC5D05" w:rsidRPr="00F11104" w:rsidRDefault="00000000">
            <w:pPr>
              <w:numPr>
                <w:ilvl w:val="1"/>
                <w:numId w:val="151"/>
              </w:numPr>
              <w:spacing w:after="0" w:line="282" w:lineRule="auto"/>
              <w:ind w:right="32" w:hanging="360"/>
            </w:pPr>
            <w:r w:rsidRPr="00F11104">
              <w:t xml:space="preserve">La verifica preliminare, mediante censimento floro-faunistico, dell’assenza di habitat di specie (flora e fauna) in pericolo elencate nella lista rossa europea o nella lista rossa dell'IUCN; </w:t>
            </w:r>
          </w:p>
          <w:p w14:paraId="46641100" w14:textId="77777777" w:rsidR="00BC5D05" w:rsidRPr="00F11104" w:rsidRDefault="00000000">
            <w:pPr>
              <w:numPr>
                <w:ilvl w:val="1"/>
                <w:numId w:val="151"/>
              </w:numPr>
              <w:spacing w:after="0" w:line="326" w:lineRule="auto"/>
              <w:ind w:right="32" w:hanging="360"/>
            </w:pPr>
            <w:r w:rsidRPr="00F11104">
              <w:t xml:space="preserve">Per gli interventi situati in siti della Rete Natura 2000, o in prossimità di essi, sarà necessario sottoporre l’intervento a Valutazione di </w:t>
            </w:r>
          </w:p>
          <w:p w14:paraId="07ECFD2D" w14:textId="77777777" w:rsidR="00BC5D05" w:rsidRPr="00F11104" w:rsidRDefault="00000000">
            <w:pPr>
              <w:spacing w:after="0" w:line="259" w:lineRule="auto"/>
              <w:ind w:left="926" w:right="69" w:firstLine="360"/>
            </w:pPr>
            <w:r w:rsidRPr="00F11104">
              <w:t xml:space="preserve">Incidenza (D.P.R. 357/97); </w:t>
            </w:r>
            <w:r w:rsidRPr="00F11104">
              <w:rPr>
                <w:rFonts w:ascii="Courier New" w:eastAsia="Courier New" w:hAnsi="Courier New" w:cs="Courier New"/>
              </w:rPr>
              <w:t>o</w:t>
            </w:r>
            <w:r w:rsidRPr="00F11104">
              <w:rPr>
                <w:rFonts w:ascii="Arial" w:eastAsia="Arial" w:hAnsi="Arial" w:cs="Arial"/>
              </w:rPr>
              <w:t xml:space="preserve"> </w:t>
            </w:r>
            <w:r w:rsidRPr="00F11104">
              <w:t xml:space="preserve">Per aree naturali protette (quali ad esempio parchi nazionali, parchi interregionali, parchi regionali, aree marine protette), nulla osta degli enti competenti. </w:t>
            </w:r>
          </w:p>
        </w:tc>
      </w:tr>
      <w:tr w:rsidR="00BC5D05" w:rsidRPr="00F11104" w14:paraId="2D17F2F7" w14:textId="77777777">
        <w:trPr>
          <w:trHeight w:val="3191"/>
        </w:trPr>
        <w:tc>
          <w:tcPr>
            <w:tcW w:w="9490" w:type="dxa"/>
            <w:tcBorders>
              <w:top w:val="single" w:sz="4" w:space="0" w:color="000000"/>
              <w:left w:val="single" w:sz="4" w:space="0" w:color="000000"/>
              <w:bottom w:val="single" w:sz="4" w:space="0" w:color="000000"/>
              <w:right w:val="single" w:sz="4" w:space="0" w:color="000000"/>
            </w:tcBorders>
            <w:shd w:val="clear" w:color="auto" w:fill="EDEDED"/>
          </w:tcPr>
          <w:p w14:paraId="48E94AC9" w14:textId="77777777" w:rsidR="00BC5D05" w:rsidRPr="00F11104" w:rsidRDefault="00000000">
            <w:pPr>
              <w:numPr>
                <w:ilvl w:val="0"/>
                <w:numId w:val="152"/>
              </w:numPr>
              <w:spacing w:after="2" w:line="274" w:lineRule="auto"/>
              <w:ind w:right="63" w:hanging="360"/>
            </w:pPr>
            <w:r w:rsidRPr="00F11104">
              <w:lastRenderedPageBreak/>
              <w:t>Verifica dei consumi di legno con definizione delle previste condizioni di impiego (</w:t>
            </w:r>
            <w:r w:rsidRPr="00F11104">
              <w:rPr>
                <w:b/>
              </w:rPr>
              <w:t>Certificazioni FSC/PEFC o altra certificazione equivalente di prodotto rilasciata sotto accreditamento</w:t>
            </w:r>
            <w:r w:rsidRPr="00F11104">
              <w:t xml:space="preserve"> per il legno vergine o da recupero/riutilizzo). </w:t>
            </w:r>
          </w:p>
          <w:p w14:paraId="38E6EBA5" w14:textId="77777777" w:rsidR="00BC5D05" w:rsidRPr="00F11104" w:rsidRDefault="00000000">
            <w:pPr>
              <w:spacing w:after="16" w:line="259" w:lineRule="auto"/>
              <w:ind w:left="1363" w:firstLine="0"/>
              <w:jc w:val="left"/>
            </w:pPr>
            <w:r w:rsidRPr="00F11104">
              <w:t xml:space="preserve"> </w:t>
            </w:r>
          </w:p>
          <w:p w14:paraId="0DEADEA1" w14:textId="77777777" w:rsidR="00BC5D05" w:rsidRPr="00F11104" w:rsidRDefault="00000000">
            <w:pPr>
              <w:spacing w:after="0" w:line="259" w:lineRule="auto"/>
              <w:ind w:left="643" w:firstLine="0"/>
              <w:jc w:val="left"/>
            </w:pPr>
            <w:r w:rsidRPr="00F11104">
              <w:rPr>
                <w:i/>
                <w:u w:val="single" w:color="000000"/>
              </w:rPr>
              <w:t>Elementi di verifica ex post</w:t>
            </w:r>
            <w:r w:rsidRPr="00F11104">
              <w:t xml:space="preserve"> </w:t>
            </w:r>
          </w:p>
          <w:p w14:paraId="066B771F" w14:textId="77777777" w:rsidR="00BC5D05" w:rsidRPr="00F11104" w:rsidRDefault="00000000">
            <w:pPr>
              <w:numPr>
                <w:ilvl w:val="0"/>
                <w:numId w:val="152"/>
              </w:numPr>
              <w:spacing w:after="22" w:line="274" w:lineRule="auto"/>
              <w:ind w:right="63" w:hanging="360"/>
            </w:pPr>
            <w:r w:rsidRPr="00F11104">
              <w:t xml:space="preserve">Presentazione certificazioni FSC/PEFC o </w:t>
            </w:r>
            <w:r w:rsidRPr="00F11104">
              <w:rPr>
                <w:b/>
              </w:rPr>
              <w:t>altra certificazione equivalente di prodotto rilasciata sotto accreditamento</w:t>
            </w:r>
            <w:r w:rsidRPr="00F11104">
              <w:t xml:space="preserve"> per il legno vergine; </w:t>
            </w:r>
          </w:p>
          <w:p w14:paraId="63C58F51" w14:textId="77777777" w:rsidR="00BC5D05" w:rsidRPr="00F11104" w:rsidRDefault="00000000">
            <w:pPr>
              <w:numPr>
                <w:ilvl w:val="0"/>
                <w:numId w:val="152"/>
              </w:numPr>
              <w:spacing w:after="0" w:line="259" w:lineRule="auto"/>
              <w:ind w:right="63" w:hanging="360"/>
            </w:pPr>
            <w:r w:rsidRPr="00F11104">
              <w:t xml:space="preserve">Schede tecniche del materiale (legno) impiegato (da riutilizzo/riciclo); Se pertinente, indicare adozione delle azioni mitigative previste dalla VIncA. </w:t>
            </w:r>
          </w:p>
        </w:tc>
      </w:tr>
    </w:tbl>
    <w:p w14:paraId="0AD0ADB9" w14:textId="77777777" w:rsidR="00BC5D05" w:rsidRPr="00F11104" w:rsidRDefault="00000000">
      <w:pPr>
        <w:spacing w:after="27" w:line="259" w:lineRule="auto"/>
        <w:ind w:left="720" w:firstLine="0"/>
        <w:jc w:val="left"/>
      </w:pPr>
      <w:r w:rsidRPr="00F11104">
        <w:t xml:space="preserve"> </w:t>
      </w:r>
    </w:p>
    <w:p w14:paraId="02A54A55" w14:textId="77777777" w:rsidR="00BC5D05" w:rsidRPr="00F11104" w:rsidRDefault="00000000">
      <w:pPr>
        <w:spacing w:after="7" w:line="248" w:lineRule="auto"/>
        <w:ind w:left="294" w:hanging="10"/>
      </w:pPr>
      <w:r w:rsidRPr="00F11104">
        <w:rPr>
          <w:b/>
        </w:rPr>
        <w:t>E.</w:t>
      </w:r>
      <w:r w:rsidRPr="00F11104">
        <w:rPr>
          <w:rFonts w:ascii="Arial" w:eastAsia="Arial" w:hAnsi="Arial" w:cs="Arial"/>
          <w:b/>
        </w:rPr>
        <w:t xml:space="preserve"> </w:t>
      </w:r>
      <w:r w:rsidRPr="00F11104">
        <w:rPr>
          <w:b/>
        </w:rPr>
        <w:t xml:space="preserve">PERCHÉ I VINCOLI? </w:t>
      </w:r>
    </w:p>
    <w:p w14:paraId="1A21543B" w14:textId="77777777" w:rsidR="00BC5D05" w:rsidRPr="00F11104" w:rsidRDefault="00000000">
      <w:pPr>
        <w:spacing w:after="0" w:line="259" w:lineRule="auto"/>
        <w:ind w:left="0" w:firstLine="0"/>
        <w:jc w:val="left"/>
      </w:pPr>
      <w:r w:rsidRPr="00F11104">
        <w:rPr>
          <w:b/>
        </w:rPr>
        <w:t xml:space="preserve"> </w:t>
      </w:r>
    </w:p>
    <w:p w14:paraId="0BA91B81" w14:textId="77777777" w:rsidR="00BC5D05" w:rsidRPr="00F11104" w:rsidRDefault="00000000">
      <w:pPr>
        <w:ind w:left="0"/>
      </w:pPr>
      <w:r w:rsidRPr="00F11104">
        <w:t xml:space="preserve">Le criticità potenzialmente rilevabili nella realizzazione di questo tipo di intervento alla luce dei criteri DNSH sono: </w:t>
      </w:r>
    </w:p>
    <w:p w14:paraId="7190D397" w14:textId="77777777" w:rsidR="00BC5D05" w:rsidRPr="00F11104" w:rsidRDefault="00000000">
      <w:pPr>
        <w:spacing w:after="0" w:line="259" w:lineRule="auto"/>
        <w:ind w:left="0" w:firstLine="0"/>
        <w:jc w:val="left"/>
      </w:pPr>
      <w:r w:rsidRPr="00F11104">
        <w:rPr>
          <w:b/>
        </w:rPr>
        <w:t xml:space="preserve"> </w:t>
      </w:r>
    </w:p>
    <w:p w14:paraId="5C123CBE" w14:textId="77777777" w:rsidR="00BC5D05" w:rsidRPr="00F11104" w:rsidRDefault="00000000">
      <w:pPr>
        <w:tabs>
          <w:tab w:val="center" w:pos="2612"/>
        </w:tabs>
        <w:spacing w:after="52"/>
        <w:ind w:left="0" w:firstLine="0"/>
        <w:jc w:val="left"/>
      </w:pPr>
      <w:r w:rsidRPr="00F11104">
        <w:rPr>
          <w:i/>
        </w:rPr>
        <w:t xml:space="preserve"> </w:t>
      </w:r>
      <w:r w:rsidRPr="00F11104">
        <w:rPr>
          <w:i/>
        </w:rPr>
        <w:tab/>
      </w:r>
      <w:r w:rsidRPr="00F11104">
        <w:rPr>
          <w:i/>
          <w:u w:val="single" w:color="000000"/>
        </w:rPr>
        <w:t>Mitigazione</w:t>
      </w:r>
      <w:r w:rsidRPr="00F11104">
        <w:t xml:space="preserve"> </w:t>
      </w:r>
      <w:r w:rsidRPr="00F11104">
        <w:rPr>
          <w:i/>
          <w:u w:val="single" w:color="000000"/>
        </w:rPr>
        <w:t>del cambiamento climatico</w:t>
      </w:r>
      <w:r w:rsidRPr="00F11104">
        <w:t xml:space="preserve"> </w:t>
      </w:r>
    </w:p>
    <w:p w14:paraId="42B12CA6" w14:textId="77777777" w:rsidR="00BC5D05" w:rsidRPr="00F11104" w:rsidRDefault="00000000">
      <w:pPr>
        <w:numPr>
          <w:ilvl w:val="0"/>
          <w:numId w:val="18"/>
        </w:numPr>
        <w:ind w:hanging="425"/>
      </w:pPr>
      <w:r w:rsidRPr="00F11104">
        <w:t xml:space="preserve">Consumo eccessivo di fonti fossili ed emissioni di gas climalteranti. </w:t>
      </w:r>
    </w:p>
    <w:p w14:paraId="220ABE2A" w14:textId="77777777" w:rsidR="00BC5D05" w:rsidRPr="00F11104" w:rsidRDefault="00000000">
      <w:pPr>
        <w:spacing w:after="0" w:line="259" w:lineRule="auto"/>
        <w:ind w:left="1068" w:firstLine="0"/>
        <w:jc w:val="left"/>
      </w:pPr>
      <w:r w:rsidRPr="00F11104">
        <w:t xml:space="preserve"> </w:t>
      </w:r>
    </w:p>
    <w:p w14:paraId="112E0D47" w14:textId="77777777" w:rsidR="00BC5D05" w:rsidRPr="00F11104" w:rsidRDefault="00000000">
      <w:pPr>
        <w:spacing w:after="52"/>
        <w:ind w:left="654" w:right="2853" w:hanging="10"/>
        <w:jc w:val="left"/>
      </w:pPr>
      <w:r w:rsidRPr="00F11104">
        <w:rPr>
          <w:i/>
          <w:u w:val="single" w:color="000000"/>
        </w:rPr>
        <w:t>Adattamento ai cambiamenti climatici</w:t>
      </w:r>
      <w:r w:rsidRPr="00F11104">
        <w:rPr>
          <w:i/>
        </w:rPr>
        <w:t xml:space="preserve"> </w:t>
      </w:r>
    </w:p>
    <w:p w14:paraId="2EC0233A" w14:textId="77777777" w:rsidR="00BC5D05" w:rsidRPr="00F11104" w:rsidRDefault="00000000">
      <w:pPr>
        <w:numPr>
          <w:ilvl w:val="0"/>
          <w:numId w:val="18"/>
        </w:numPr>
        <w:ind w:hanging="425"/>
      </w:pPr>
      <w:r w:rsidRPr="00F11104">
        <w:t xml:space="preserve">Ridotta resistenza agli eventi meteorologici estremi e mancanza di resilienza a futuri aumenti di temperatura in termini di condizioni di comfort interno. </w:t>
      </w:r>
    </w:p>
    <w:p w14:paraId="1C143805" w14:textId="77777777" w:rsidR="00BC5D05" w:rsidRPr="00F11104" w:rsidRDefault="00000000">
      <w:pPr>
        <w:spacing w:after="0" w:line="259" w:lineRule="auto"/>
        <w:ind w:left="0" w:firstLine="0"/>
        <w:jc w:val="left"/>
      </w:pPr>
      <w:r w:rsidRPr="00F11104">
        <w:rPr>
          <w:i/>
        </w:rPr>
        <w:t xml:space="preserve"> </w:t>
      </w:r>
      <w:r w:rsidRPr="00F11104">
        <w:rPr>
          <w:i/>
        </w:rPr>
        <w:tab/>
        <w:t xml:space="preserve"> </w:t>
      </w:r>
    </w:p>
    <w:p w14:paraId="4EB5EA63" w14:textId="77777777" w:rsidR="00BC5D05" w:rsidRPr="00F11104" w:rsidRDefault="00000000">
      <w:pPr>
        <w:tabs>
          <w:tab w:val="center" w:pos="3725"/>
        </w:tabs>
        <w:spacing w:after="13"/>
        <w:ind w:left="0" w:firstLine="0"/>
        <w:jc w:val="left"/>
      </w:pPr>
      <w:r w:rsidRPr="00F11104">
        <w:rPr>
          <w:i/>
        </w:rPr>
        <w:t xml:space="preserve"> </w:t>
      </w:r>
      <w:r w:rsidRPr="00F11104">
        <w:rPr>
          <w:i/>
        </w:rPr>
        <w:tab/>
      </w:r>
      <w:r w:rsidRPr="00F11104">
        <w:rPr>
          <w:i/>
          <w:u w:val="single" w:color="000000"/>
        </w:rPr>
        <w:t>Uso sostenibile e protezione delle acque e delle risorse marine</w:t>
      </w:r>
      <w:r w:rsidRPr="00F11104">
        <w:rPr>
          <w:i/>
        </w:rPr>
        <w:t xml:space="preserve"> </w:t>
      </w:r>
    </w:p>
    <w:p w14:paraId="33EDB840" w14:textId="77777777" w:rsidR="00BC5D05" w:rsidRPr="00F11104" w:rsidRDefault="00000000">
      <w:pPr>
        <w:numPr>
          <w:ilvl w:val="0"/>
          <w:numId w:val="18"/>
        </w:numPr>
        <w:ind w:hanging="425"/>
      </w:pPr>
      <w:r w:rsidRPr="00F11104">
        <w:t xml:space="preserve">Eccessivo consumo di acqua dovuto a sistemi idrici inefficienti; </w:t>
      </w:r>
    </w:p>
    <w:p w14:paraId="41C23263" w14:textId="77777777" w:rsidR="00BC5D05" w:rsidRPr="00F11104" w:rsidRDefault="00000000">
      <w:pPr>
        <w:numPr>
          <w:ilvl w:val="0"/>
          <w:numId w:val="18"/>
        </w:numPr>
        <w:ind w:hanging="425"/>
      </w:pPr>
      <w:r w:rsidRPr="00F11104">
        <w:t xml:space="preserve">Interferenza della struttura con la circolazione idrica superficiale e sotterranea; </w:t>
      </w:r>
      <w:r w:rsidRPr="00F11104">
        <w:rPr>
          <w:rFonts w:ascii="Segoe UI Symbol" w:eastAsia="Segoe UI Symbol" w:hAnsi="Segoe UI Symbol" w:cs="Segoe UI Symbol"/>
        </w:rPr>
        <w:t></w:t>
      </w:r>
      <w:r w:rsidRPr="00F11104">
        <w:rPr>
          <w:rFonts w:ascii="Arial" w:eastAsia="Arial" w:hAnsi="Arial" w:cs="Arial"/>
        </w:rPr>
        <w:t xml:space="preserve"> </w:t>
      </w:r>
      <w:r w:rsidRPr="00F11104">
        <w:rPr>
          <w:rFonts w:ascii="Arial" w:eastAsia="Arial" w:hAnsi="Arial" w:cs="Arial"/>
        </w:rPr>
        <w:tab/>
      </w:r>
      <w:r w:rsidRPr="00F11104">
        <w:t xml:space="preserve">Impatto del cantiere sul contesto idrico locale (inquinamento); </w:t>
      </w:r>
    </w:p>
    <w:p w14:paraId="5213D036" w14:textId="77777777" w:rsidR="00BC5D05" w:rsidRPr="00F11104" w:rsidRDefault="00000000">
      <w:pPr>
        <w:numPr>
          <w:ilvl w:val="0"/>
          <w:numId w:val="18"/>
        </w:numPr>
        <w:ind w:hanging="425"/>
      </w:pPr>
      <w:r w:rsidRPr="00F11104">
        <w:t xml:space="preserve">Eccessiva produzione di rifiuti e gestione inefficiente degli stessi. </w:t>
      </w:r>
    </w:p>
    <w:p w14:paraId="5D27960F" w14:textId="77777777" w:rsidR="00BC5D05" w:rsidRPr="00F11104" w:rsidRDefault="00000000">
      <w:pPr>
        <w:spacing w:after="0" w:line="259" w:lineRule="auto"/>
        <w:ind w:left="644" w:firstLine="0"/>
        <w:jc w:val="left"/>
      </w:pPr>
      <w:r w:rsidRPr="00F11104">
        <w:t xml:space="preserve"> </w:t>
      </w:r>
    </w:p>
    <w:p w14:paraId="52B4B39C" w14:textId="77777777" w:rsidR="00BC5D05" w:rsidRPr="00F11104" w:rsidRDefault="00000000">
      <w:pPr>
        <w:spacing w:after="52"/>
        <w:ind w:left="654" w:right="2853" w:hanging="10"/>
        <w:jc w:val="left"/>
      </w:pPr>
      <w:r w:rsidRPr="00F11104">
        <w:rPr>
          <w:i/>
          <w:u w:val="single" w:color="000000"/>
        </w:rPr>
        <w:t>Economia circolare</w:t>
      </w:r>
      <w:r w:rsidRPr="00F11104">
        <w:t xml:space="preserve">  </w:t>
      </w:r>
    </w:p>
    <w:p w14:paraId="795B52AB" w14:textId="77777777" w:rsidR="00BC5D05" w:rsidRPr="00F11104" w:rsidRDefault="00000000">
      <w:pPr>
        <w:numPr>
          <w:ilvl w:val="0"/>
          <w:numId w:val="18"/>
        </w:numPr>
        <w:ind w:hanging="425"/>
      </w:pPr>
      <w:r w:rsidRPr="00F11104">
        <w:t xml:space="preserve">Trasporto a discarica e/o incenerimento di rifiuti da costruzione e demolizione, che potrebbero essere altrimenti efficientemente riciclati/riutilizzati; </w:t>
      </w:r>
    </w:p>
    <w:p w14:paraId="3F7F52A5" w14:textId="77777777" w:rsidR="00BC5D05" w:rsidRPr="00F11104" w:rsidRDefault="00000000">
      <w:pPr>
        <w:numPr>
          <w:ilvl w:val="0"/>
          <w:numId w:val="18"/>
        </w:numPr>
        <w:ind w:hanging="425"/>
      </w:pPr>
      <w:r w:rsidRPr="00F11104">
        <w:t xml:space="preserve">Eccessiva produzione di rifiuti e gestione inefficiente degli stessi. </w:t>
      </w:r>
    </w:p>
    <w:p w14:paraId="12926CC5" w14:textId="77777777" w:rsidR="00BC5D05" w:rsidRPr="00F11104" w:rsidRDefault="00000000">
      <w:pPr>
        <w:spacing w:after="0" w:line="259" w:lineRule="auto"/>
        <w:ind w:left="644" w:firstLine="0"/>
        <w:jc w:val="left"/>
      </w:pPr>
      <w:r w:rsidRPr="00F11104">
        <w:t xml:space="preserve"> </w:t>
      </w:r>
    </w:p>
    <w:p w14:paraId="16637977" w14:textId="77777777" w:rsidR="00BC5D05" w:rsidRPr="00F11104" w:rsidRDefault="00000000">
      <w:pPr>
        <w:tabs>
          <w:tab w:val="center" w:pos="2777"/>
        </w:tabs>
        <w:spacing w:after="14"/>
        <w:ind w:left="0" w:firstLine="0"/>
        <w:jc w:val="left"/>
      </w:pPr>
      <w:r w:rsidRPr="00F11104">
        <w:rPr>
          <w:i/>
        </w:rPr>
        <w:t xml:space="preserve"> </w:t>
      </w:r>
      <w:r w:rsidRPr="00F11104">
        <w:rPr>
          <w:i/>
        </w:rPr>
        <w:tab/>
      </w:r>
      <w:r w:rsidRPr="00F11104">
        <w:rPr>
          <w:i/>
          <w:u w:val="single" w:color="000000"/>
        </w:rPr>
        <w:t>Prevenzione e riduzione dell’inquinamento</w:t>
      </w:r>
      <w:r w:rsidRPr="00F11104">
        <w:rPr>
          <w:i/>
        </w:rPr>
        <w:t xml:space="preserve"> </w:t>
      </w:r>
    </w:p>
    <w:p w14:paraId="0137910B" w14:textId="77777777" w:rsidR="00BC5D05" w:rsidRPr="00F11104" w:rsidRDefault="00000000">
      <w:pPr>
        <w:numPr>
          <w:ilvl w:val="0"/>
          <w:numId w:val="18"/>
        </w:numPr>
        <w:ind w:hanging="425"/>
      </w:pPr>
      <w:r w:rsidRPr="00F11104">
        <w:t xml:space="preserve">Presenza di sostanze nocive nei materiali da costruzione; </w:t>
      </w:r>
    </w:p>
    <w:p w14:paraId="4BC3F90F" w14:textId="77777777" w:rsidR="00BC5D05" w:rsidRPr="00F11104" w:rsidRDefault="00000000">
      <w:pPr>
        <w:numPr>
          <w:ilvl w:val="0"/>
          <w:numId w:val="18"/>
        </w:numPr>
        <w:ind w:hanging="425"/>
      </w:pPr>
      <w:r w:rsidRPr="00F11104">
        <w:t xml:space="preserve">Presenza di contaminanti nei componenti edilizi e di eventuali rifiuti pericolosi da costruzione e demolizione derivanti dalla ristrutturazione edilizia; </w:t>
      </w:r>
    </w:p>
    <w:p w14:paraId="383698C8" w14:textId="77777777" w:rsidR="00BC5D05" w:rsidRPr="00F11104" w:rsidRDefault="00000000">
      <w:pPr>
        <w:numPr>
          <w:ilvl w:val="0"/>
          <w:numId w:val="18"/>
        </w:numPr>
        <w:ind w:hanging="425"/>
      </w:pPr>
      <w:r w:rsidRPr="00F11104">
        <w:t xml:space="preserve">Presenza di contaminanti nel suolo del cantiere. </w:t>
      </w:r>
    </w:p>
    <w:p w14:paraId="218FF7EA" w14:textId="77777777" w:rsidR="00BC5D05" w:rsidRPr="00F11104" w:rsidRDefault="00000000">
      <w:pPr>
        <w:spacing w:after="0" w:line="259" w:lineRule="auto"/>
        <w:ind w:left="644" w:firstLine="0"/>
        <w:jc w:val="left"/>
      </w:pPr>
      <w:r w:rsidRPr="00F11104">
        <w:t xml:space="preserve"> </w:t>
      </w:r>
    </w:p>
    <w:p w14:paraId="2B269BE2" w14:textId="77777777" w:rsidR="00BC5D05" w:rsidRPr="00F11104" w:rsidRDefault="00000000">
      <w:pPr>
        <w:spacing w:after="14"/>
        <w:ind w:left="715" w:right="2853" w:hanging="10"/>
        <w:jc w:val="left"/>
      </w:pPr>
      <w:r w:rsidRPr="00F11104">
        <w:rPr>
          <w:i/>
          <w:u w:val="single" w:color="000000"/>
        </w:rPr>
        <w:t>Protezione e ripristino della biodiversità e degli Ecosistemi</w:t>
      </w:r>
      <w:r w:rsidRPr="00F11104">
        <w:rPr>
          <w:i/>
        </w:rPr>
        <w:t xml:space="preserve"> </w:t>
      </w:r>
    </w:p>
    <w:p w14:paraId="0336F8B5" w14:textId="77777777" w:rsidR="00BC5D05" w:rsidRPr="00F11104" w:rsidRDefault="00000000">
      <w:pPr>
        <w:numPr>
          <w:ilvl w:val="0"/>
          <w:numId w:val="18"/>
        </w:numPr>
        <w:ind w:hanging="425"/>
      </w:pPr>
      <w:r w:rsidRPr="00F11104">
        <w:t xml:space="preserve">Inappropriata localizzazione dell’edificio; impatti negativi sugli ecosistemi se la costruzione avviene in un’area di conservazione o in un’area ad alto valore di biodiversità; </w:t>
      </w:r>
    </w:p>
    <w:p w14:paraId="6EEFF5CB" w14:textId="77777777" w:rsidR="00BC5D05" w:rsidRPr="00F11104" w:rsidRDefault="00000000">
      <w:pPr>
        <w:numPr>
          <w:ilvl w:val="0"/>
          <w:numId w:val="18"/>
        </w:numPr>
        <w:ind w:hanging="425"/>
      </w:pPr>
      <w:r w:rsidRPr="00F11104">
        <w:t xml:space="preserve">Rischi per le foreste dovuti al mancato utilizzo di legno proveniente da foreste non gestite in modo sostenibile e certificate. </w:t>
      </w:r>
    </w:p>
    <w:p w14:paraId="06B555E0" w14:textId="77777777" w:rsidR="00BC5D05" w:rsidRPr="00F11104" w:rsidRDefault="00000000">
      <w:pPr>
        <w:spacing w:after="24" w:line="259" w:lineRule="auto"/>
        <w:ind w:left="720" w:firstLine="0"/>
        <w:jc w:val="left"/>
      </w:pPr>
      <w:r w:rsidRPr="00F11104">
        <w:lastRenderedPageBreak/>
        <w:t xml:space="preserve"> </w:t>
      </w:r>
    </w:p>
    <w:p w14:paraId="75AC36C8" w14:textId="77777777" w:rsidR="00BC5D05" w:rsidRPr="00F11104" w:rsidRDefault="00000000">
      <w:pPr>
        <w:spacing w:after="16" w:line="259" w:lineRule="auto"/>
        <w:ind w:left="0" w:firstLine="0"/>
        <w:jc w:val="left"/>
      </w:pPr>
      <w:r w:rsidRPr="00F11104">
        <w:rPr>
          <w:b/>
        </w:rPr>
        <w:t xml:space="preserve"> </w:t>
      </w:r>
    </w:p>
    <w:p w14:paraId="6ABE90A3" w14:textId="77777777" w:rsidR="00BC5D05" w:rsidRPr="00F11104" w:rsidRDefault="00000000">
      <w:pPr>
        <w:spacing w:after="0" w:line="259" w:lineRule="auto"/>
        <w:ind w:left="0" w:firstLine="0"/>
        <w:jc w:val="left"/>
      </w:pPr>
      <w:r w:rsidRPr="00F11104">
        <w:rPr>
          <w:b/>
        </w:rPr>
        <w:t xml:space="preserve"> </w:t>
      </w:r>
    </w:p>
    <w:p w14:paraId="2BBFB254" w14:textId="77777777" w:rsidR="00BC5D05" w:rsidRPr="00F11104" w:rsidRDefault="00000000">
      <w:pPr>
        <w:pStyle w:val="Titolo4"/>
        <w:ind w:left="294"/>
      </w:pPr>
      <w:r w:rsidRPr="00F11104">
        <w:t>F.</w:t>
      </w:r>
      <w:r w:rsidRPr="00F11104">
        <w:rPr>
          <w:rFonts w:ascii="Arial" w:eastAsia="Arial" w:hAnsi="Arial" w:cs="Arial"/>
        </w:rPr>
        <w:t xml:space="preserve"> </w:t>
      </w:r>
      <w:r w:rsidRPr="00F11104">
        <w:t>NORMATIVA DI RIFERIMENTO</w:t>
      </w:r>
      <w:r w:rsidRPr="00F11104">
        <w:rPr>
          <w:b w:val="0"/>
        </w:rPr>
        <w:t xml:space="preserve">  </w:t>
      </w:r>
    </w:p>
    <w:p w14:paraId="742916AE" w14:textId="77777777" w:rsidR="00BC5D05" w:rsidRPr="00F11104" w:rsidRDefault="00000000">
      <w:pPr>
        <w:ind w:left="644"/>
      </w:pPr>
      <w:r w:rsidRPr="00F11104">
        <w:t xml:space="preserve">La principale </w:t>
      </w:r>
      <w:r w:rsidRPr="00F11104">
        <w:rPr>
          <w:b/>
        </w:rPr>
        <w:t>normativa comunitaria</w:t>
      </w:r>
      <w:r w:rsidRPr="00F11104">
        <w:t xml:space="preserve"> applicabile è:  </w:t>
      </w:r>
    </w:p>
    <w:p w14:paraId="67580D11" w14:textId="77777777" w:rsidR="00BC5D05" w:rsidRPr="00F11104" w:rsidRDefault="00000000">
      <w:pPr>
        <w:spacing w:after="37" w:line="259" w:lineRule="auto"/>
        <w:ind w:left="644" w:firstLine="0"/>
        <w:jc w:val="left"/>
      </w:pPr>
      <w:r w:rsidRPr="00F11104">
        <w:t xml:space="preserve"> </w:t>
      </w:r>
    </w:p>
    <w:p w14:paraId="37FA28C2" w14:textId="77777777" w:rsidR="00BC5D05" w:rsidRPr="00F11104" w:rsidRDefault="00000000">
      <w:pPr>
        <w:numPr>
          <w:ilvl w:val="0"/>
          <w:numId w:val="19"/>
        </w:numPr>
        <w:spacing w:after="45"/>
        <w:ind w:hanging="425"/>
      </w:pPr>
      <w:r w:rsidRPr="00F11104">
        <w:t xml:space="preserve">Regolamento Delegato della Commissione Europea 2021/2139 che integra il Regolamento (UE) 2020/852 del Parlamento europeo e del Consiglio fissando i criteri di vaglio tecnico che consentono di determinare a quali condizioni si possa considerare che un'attività economica contribuisce in modo sostanziale alla mitigazione dei cambiamenti climatici o all'adattamento ai cambiamenti climatici e se non arreca un danno significativo a nessun altro obiettivo ambientale; </w:t>
      </w:r>
    </w:p>
    <w:p w14:paraId="12FA5D51" w14:textId="77777777" w:rsidR="00BC5D05" w:rsidRPr="00F11104" w:rsidRDefault="00000000">
      <w:pPr>
        <w:numPr>
          <w:ilvl w:val="0"/>
          <w:numId w:val="19"/>
        </w:numPr>
        <w:spacing w:after="46"/>
        <w:ind w:hanging="425"/>
      </w:pPr>
      <w:r w:rsidRPr="00F11104">
        <w:t xml:space="preserve">Regolamento della Commissione Europea 1907/2006 concernente la registrazione, la valutazione, l'autorizzazione e la restrizione delle sostanze chimiche (REACH), che istituisce un'agenzia europea per le sostanze chimiche; </w:t>
      </w:r>
    </w:p>
    <w:p w14:paraId="29DAA0CD" w14:textId="77777777" w:rsidR="00BC5D05" w:rsidRPr="00F11104" w:rsidRDefault="00000000">
      <w:pPr>
        <w:numPr>
          <w:ilvl w:val="0"/>
          <w:numId w:val="19"/>
        </w:numPr>
        <w:ind w:hanging="425"/>
      </w:pPr>
      <w:r w:rsidRPr="00F11104">
        <w:t xml:space="preserve">Direttiva 2008/98CE relativa ai rifiuti; </w:t>
      </w:r>
    </w:p>
    <w:p w14:paraId="4357B10A" w14:textId="77777777" w:rsidR="00BC5D05" w:rsidRPr="00F11104" w:rsidRDefault="00000000">
      <w:pPr>
        <w:numPr>
          <w:ilvl w:val="0"/>
          <w:numId w:val="19"/>
        </w:numPr>
        <w:ind w:hanging="425"/>
      </w:pPr>
      <w:r w:rsidRPr="00F11104">
        <w:t xml:space="preserve">European Water Label (EWL); </w:t>
      </w:r>
    </w:p>
    <w:p w14:paraId="162F9AF0" w14:textId="77777777" w:rsidR="00BC5D05" w:rsidRPr="00F11104" w:rsidRDefault="00000000">
      <w:pPr>
        <w:numPr>
          <w:ilvl w:val="0"/>
          <w:numId w:val="19"/>
        </w:numPr>
        <w:ind w:hanging="425"/>
      </w:pPr>
      <w:r w:rsidRPr="00F11104">
        <w:t xml:space="preserve">Natura 2000, Direttive 92/43CEE “Habitat” e 2009/147/CE “Uccelli”.  </w:t>
      </w:r>
    </w:p>
    <w:p w14:paraId="3B57958C" w14:textId="77777777" w:rsidR="00BC5D05" w:rsidRPr="00F11104" w:rsidRDefault="00000000">
      <w:pPr>
        <w:spacing w:after="16" w:line="259" w:lineRule="auto"/>
        <w:ind w:left="1068" w:firstLine="0"/>
        <w:jc w:val="left"/>
      </w:pPr>
      <w:r w:rsidRPr="00F11104">
        <w:t xml:space="preserve"> </w:t>
      </w:r>
    </w:p>
    <w:p w14:paraId="2A10E3B8" w14:textId="77777777" w:rsidR="00BC5D05" w:rsidRPr="00F11104" w:rsidRDefault="00000000">
      <w:pPr>
        <w:ind w:left="644"/>
      </w:pPr>
      <w:r w:rsidRPr="00F11104">
        <w:rPr>
          <w:b/>
        </w:rPr>
        <w:t xml:space="preserve">Le disposizioni nazionali </w:t>
      </w:r>
      <w:r w:rsidRPr="00F11104">
        <w:t xml:space="preserve">relative a tale attività sono allineate ai principi comunitari, in quanto:  </w:t>
      </w:r>
    </w:p>
    <w:p w14:paraId="64FCC4BC" w14:textId="77777777" w:rsidR="00BC5D05" w:rsidRPr="00F11104" w:rsidRDefault="00000000">
      <w:pPr>
        <w:spacing w:after="0" w:line="259" w:lineRule="auto"/>
        <w:ind w:left="0" w:firstLine="0"/>
        <w:jc w:val="left"/>
      </w:pPr>
      <w:r w:rsidRPr="00F11104">
        <w:t xml:space="preserve"> </w:t>
      </w:r>
    </w:p>
    <w:p w14:paraId="501457A8" w14:textId="77777777" w:rsidR="00BC5D05" w:rsidRPr="00F11104" w:rsidRDefault="00000000">
      <w:pPr>
        <w:numPr>
          <w:ilvl w:val="0"/>
          <w:numId w:val="19"/>
        </w:numPr>
        <w:spacing w:after="43"/>
        <w:ind w:hanging="425"/>
      </w:pPr>
      <w:r w:rsidRPr="00F11104">
        <w:t xml:space="preserve">Decreto Interministeriale del 26 giugno 2015 Applicazione delle metodologie di calcolo delle prestazioni energetiche e definizione delle prescrizioni e dei requisiti minimi degli edifici (cd. “requisiti minimi”); </w:t>
      </w:r>
    </w:p>
    <w:p w14:paraId="3773AF6F" w14:textId="77777777" w:rsidR="00BC5D05" w:rsidRPr="00F11104" w:rsidRDefault="00000000">
      <w:pPr>
        <w:numPr>
          <w:ilvl w:val="0"/>
          <w:numId w:val="19"/>
        </w:numPr>
        <w:spacing w:after="45"/>
        <w:ind w:hanging="425"/>
      </w:pPr>
      <w:r w:rsidRPr="00F11104">
        <w:t xml:space="preserve">Decreto Legislativo 19 agosto 2005, n. 192, Attuazione della Direttiva (UE) 2018/844, che modifica la Direttiva 2010/31/UE sulla prestazione energetica nell'edilizia e la direttiva 2012/27/UE sull'efficienza energetica, della Direttiva 2010/31/UE, sulla prestazione energetica nell'edilizia, e della Direttiva 2002/91/CE relativa al rendimento energetico nell'edilizia; </w:t>
      </w:r>
    </w:p>
    <w:p w14:paraId="6C1E0246" w14:textId="77777777" w:rsidR="00BC5D05" w:rsidRPr="00F11104" w:rsidRDefault="00000000">
      <w:pPr>
        <w:numPr>
          <w:ilvl w:val="0"/>
          <w:numId w:val="19"/>
        </w:numPr>
        <w:spacing w:after="56"/>
        <w:ind w:hanging="425"/>
      </w:pPr>
      <w:r w:rsidRPr="00F11104">
        <w:t xml:space="preserve">Decreto del Presidente della Repubblica 16 aprile 2013, n. 75, Regolamento recante disciplina dei criteri di accreditamento per assicurare la qualificazione e l'indipendenza degli esperti e degli organismi a cui affidare la certificazione energetica degli edifici; </w:t>
      </w:r>
    </w:p>
    <w:p w14:paraId="564A262C" w14:textId="77777777" w:rsidR="00BC5D05" w:rsidRPr="00F11104" w:rsidRDefault="00000000">
      <w:pPr>
        <w:numPr>
          <w:ilvl w:val="0"/>
          <w:numId w:val="19"/>
        </w:numPr>
        <w:ind w:hanging="425"/>
      </w:pPr>
      <w:r w:rsidRPr="00F11104">
        <w:t xml:space="preserve">“Criteri ambientali minimi per l’affidamento di servizi di progettazione e ed esecuzione dei lavori di interventi edilizi”, approvati con D.M. 23 giugno 2022, n. 256, GURI n. 183 del 6 agosto 2022; </w:t>
      </w:r>
    </w:p>
    <w:p w14:paraId="75A751CE" w14:textId="77777777" w:rsidR="00BC5D05" w:rsidRPr="00F11104" w:rsidRDefault="00000000">
      <w:pPr>
        <w:numPr>
          <w:ilvl w:val="0"/>
          <w:numId w:val="19"/>
        </w:numPr>
        <w:spacing w:after="43"/>
        <w:ind w:hanging="425"/>
      </w:pPr>
      <w:r w:rsidRPr="00F11104">
        <w:t xml:space="preserve">Decreto Legislativo 14 luglio 2020, n. 73, Attuazione della Direttiva (UE) 2018/2002 che modifica la direttiva 2012/27/UE sull’efficienza energetica; </w:t>
      </w:r>
    </w:p>
    <w:p w14:paraId="2EFA344A" w14:textId="77777777" w:rsidR="00BC5D05" w:rsidRPr="00F11104" w:rsidRDefault="00000000">
      <w:pPr>
        <w:numPr>
          <w:ilvl w:val="0"/>
          <w:numId w:val="19"/>
        </w:numPr>
        <w:spacing w:after="51"/>
        <w:ind w:hanging="425"/>
      </w:pPr>
      <w:r w:rsidRPr="00F11104">
        <w:t xml:space="preserve">Decreto Legislativo 10 giugno 2020, n. 48 Attuazione della Direttiva (UE) 2018/844 del Parlamento Europeo e del Consiglio, del 30 maggio 2018, che modifica la direttiva 2010/31/UE sulla prestazione energetica nell'edilizia e la Direttiva 2012/27/UE sull'efficienza energetica;  </w:t>
      </w:r>
    </w:p>
    <w:p w14:paraId="4FB4B673" w14:textId="77777777" w:rsidR="00BC5D05" w:rsidRPr="00F11104" w:rsidRDefault="00000000">
      <w:pPr>
        <w:numPr>
          <w:ilvl w:val="0"/>
          <w:numId w:val="19"/>
        </w:numPr>
        <w:spacing w:after="48"/>
        <w:ind w:hanging="425"/>
      </w:pPr>
      <w:r w:rsidRPr="00F11104">
        <w:t xml:space="preserve">Decreto Legislativo 387/2003 recante “Attuazione della Direttiva 2001/77/CE relativa alla promozione dell'energia elettrica prodotta da fonti energetiche rinnovabili nel mercato interno dell'elettricità; </w:t>
      </w:r>
    </w:p>
    <w:p w14:paraId="62C84320" w14:textId="77777777" w:rsidR="00BC5D05" w:rsidRPr="00F11104" w:rsidRDefault="00000000">
      <w:pPr>
        <w:numPr>
          <w:ilvl w:val="0"/>
          <w:numId w:val="19"/>
        </w:numPr>
        <w:spacing w:line="313" w:lineRule="auto"/>
        <w:ind w:hanging="425"/>
      </w:pPr>
      <w:r w:rsidRPr="00F11104">
        <w:lastRenderedPageBreak/>
        <w:t xml:space="preserve">Decreto Legislativo 3 aprile 2006, n. 152, Norme in materia ambientale (“testo unico ambientale”); </w:t>
      </w:r>
    </w:p>
    <w:p w14:paraId="37C40B4D" w14:textId="77777777" w:rsidR="00BC5D05" w:rsidRPr="00F11104" w:rsidRDefault="00000000">
      <w:pPr>
        <w:numPr>
          <w:ilvl w:val="0"/>
          <w:numId w:val="19"/>
        </w:numPr>
        <w:ind w:hanging="425"/>
      </w:pPr>
      <w:r w:rsidRPr="00F11104">
        <w:t>Decreto Legislativo 3 marzo 2011, n. 28, Attuazione della Direttiva 2009/28/CE sulla promozione dell'uso dell'energia da fonti rinnovabili, recante modifica e successiva abrogazione delle direttive 2001/77/CE e 2003/30/CE, Articolo 11 “</w:t>
      </w:r>
      <w:r w:rsidRPr="00F11104">
        <w:rPr>
          <w:i/>
        </w:rPr>
        <w:t>Obbligo di integrazione delle fonti rinnovabili negli edifici di nuova costruzione e negli edifici esistenti sottoposti a ristrutturazioni rilevanti</w:t>
      </w:r>
      <w:r w:rsidRPr="00F11104">
        <w:t xml:space="preserve">”; </w:t>
      </w:r>
      <w:r w:rsidRPr="00F11104">
        <w:rPr>
          <w:rFonts w:ascii="Segoe UI Symbol" w:eastAsia="Segoe UI Symbol" w:hAnsi="Segoe UI Symbol" w:cs="Segoe UI Symbol"/>
        </w:rPr>
        <w:t></w:t>
      </w:r>
      <w:r w:rsidRPr="00F11104">
        <w:rPr>
          <w:rFonts w:ascii="Arial" w:eastAsia="Arial" w:hAnsi="Arial" w:cs="Arial"/>
        </w:rPr>
        <w:t xml:space="preserve"> </w:t>
      </w:r>
      <w:r w:rsidRPr="00F11104">
        <w:t xml:space="preserve">Normativa regionale ove applicabile. </w:t>
      </w:r>
    </w:p>
    <w:p w14:paraId="76F2594B" w14:textId="77777777" w:rsidR="00BC5D05" w:rsidRPr="00F11104" w:rsidRDefault="00000000">
      <w:pPr>
        <w:spacing w:after="0" w:line="259" w:lineRule="auto"/>
        <w:ind w:left="0" w:firstLine="0"/>
        <w:jc w:val="left"/>
      </w:pPr>
      <w:r w:rsidRPr="00F11104">
        <w:t xml:space="preserve"> </w:t>
      </w:r>
    </w:p>
    <w:tbl>
      <w:tblPr>
        <w:tblStyle w:val="TableGrid"/>
        <w:tblW w:w="9621" w:type="dxa"/>
        <w:tblInd w:w="7" w:type="dxa"/>
        <w:tblCellMar>
          <w:top w:w="63" w:type="dxa"/>
          <w:left w:w="108" w:type="dxa"/>
          <w:bottom w:w="0" w:type="dxa"/>
          <w:right w:w="46" w:type="dxa"/>
        </w:tblCellMar>
        <w:tblLook w:val="04A0" w:firstRow="1" w:lastRow="0" w:firstColumn="1" w:lastColumn="0" w:noHBand="0" w:noVBand="1"/>
      </w:tblPr>
      <w:tblGrid>
        <w:gridCol w:w="9621"/>
      </w:tblGrid>
      <w:tr w:rsidR="00BC5D05" w:rsidRPr="00F11104" w14:paraId="2E3C4099" w14:textId="77777777">
        <w:trPr>
          <w:trHeight w:val="8523"/>
        </w:trPr>
        <w:tc>
          <w:tcPr>
            <w:tcW w:w="9621" w:type="dxa"/>
            <w:tcBorders>
              <w:top w:val="single" w:sz="4" w:space="0" w:color="000000"/>
              <w:left w:val="single" w:sz="4" w:space="0" w:color="000000"/>
              <w:bottom w:val="single" w:sz="4" w:space="0" w:color="000000"/>
              <w:right w:val="single" w:sz="4" w:space="0" w:color="000000"/>
            </w:tcBorders>
            <w:shd w:val="clear" w:color="auto" w:fill="99D9FF"/>
          </w:tcPr>
          <w:p w14:paraId="4A5887A9" w14:textId="77777777" w:rsidR="00BC5D05" w:rsidRPr="00F11104" w:rsidRDefault="00000000">
            <w:pPr>
              <w:spacing w:after="83" w:line="238" w:lineRule="auto"/>
              <w:ind w:left="0" w:firstLine="0"/>
              <w:jc w:val="left"/>
            </w:pPr>
            <w:r w:rsidRPr="00F11104">
              <w:rPr>
                <w:b/>
              </w:rPr>
              <w:t xml:space="preserve">Gli elementi di novità derivanti dall’applicazione del DNSH rispetto alla normativa vigente riguardano: </w:t>
            </w:r>
          </w:p>
          <w:p w14:paraId="41592A26" w14:textId="77777777" w:rsidR="00BC5D05" w:rsidRPr="00F11104" w:rsidRDefault="00000000">
            <w:pPr>
              <w:numPr>
                <w:ilvl w:val="0"/>
                <w:numId w:val="153"/>
              </w:numPr>
              <w:spacing w:after="82"/>
              <w:ind w:right="30" w:hanging="283"/>
            </w:pPr>
            <w:r w:rsidRPr="00F11104">
              <w:t xml:space="preserve">I traguardi energetici da raggiungere, qualora sia stato condiviso con la Commissione un “contributo sostanziale” alla mitigazione dei cambiamenti climatici di tale misura. In tal caso la domanda di energia primaria negli edifici finanziati dal PNRR deve essere </w:t>
            </w:r>
            <w:r w:rsidRPr="00F11104">
              <w:rPr>
                <w:b/>
              </w:rPr>
              <w:t>inferiore del 20% alla domanda di energia primaria risultante dai requisiti NZEB (edificio a energia quasi zero</w:t>
            </w:r>
            <w:r w:rsidRPr="00F11104">
              <w:t xml:space="preserve">).  </w:t>
            </w:r>
          </w:p>
          <w:p w14:paraId="14B2BFC9" w14:textId="77777777" w:rsidR="00BC5D05" w:rsidRPr="00F11104" w:rsidRDefault="00000000">
            <w:pPr>
              <w:numPr>
                <w:ilvl w:val="0"/>
                <w:numId w:val="153"/>
              </w:numPr>
              <w:spacing w:after="124" w:line="245" w:lineRule="auto"/>
              <w:ind w:right="30" w:hanging="283"/>
            </w:pPr>
            <w:r w:rsidRPr="00F11104">
              <w:rPr>
                <w:b/>
              </w:rPr>
              <w:t>L’obbligo</w:t>
            </w:r>
            <w:r w:rsidRPr="00F11104">
              <w:t xml:space="preserve"> di adottare per i nuovi edifici, ricadenti in Investimenti per il quale </w:t>
            </w:r>
            <w:r w:rsidRPr="00F11104">
              <w:rPr>
                <w:b/>
              </w:rPr>
              <w:t xml:space="preserve">non è stato previsto un contributo sostanziale, </w:t>
            </w:r>
            <w:r w:rsidRPr="00F11104">
              <w:t>di adottare</w:t>
            </w:r>
            <w:r w:rsidRPr="00F11104">
              <w:rPr>
                <w:b/>
              </w:rPr>
              <w:t xml:space="preserve"> </w:t>
            </w:r>
            <w:r w:rsidRPr="00F11104">
              <w:t xml:space="preserve">requisiti </w:t>
            </w:r>
            <w:r w:rsidRPr="00F11104">
              <w:rPr>
                <w:b/>
              </w:rPr>
              <w:t>NZEB;</w:t>
            </w:r>
            <w:r w:rsidRPr="00F11104">
              <w:t xml:space="preserve"> </w:t>
            </w:r>
          </w:p>
          <w:p w14:paraId="28743C8A" w14:textId="77777777" w:rsidR="00BC5D05" w:rsidRPr="00F11104" w:rsidRDefault="00000000">
            <w:pPr>
              <w:numPr>
                <w:ilvl w:val="0"/>
                <w:numId w:val="153"/>
              </w:numPr>
              <w:spacing w:after="76" w:line="259" w:lineRule="auto"/>
              <w:ind w:right="30" w:hanging="283"/>
            </w:pPr>
            <w:r w:rsidRPr="00F11104">
              <w:t xml:space="preserve">La </w:t>
            </w:r>
            <w:r w:rsidRPr="00F11104">
              <w:rPr>
                <w:b/>
              </w:rPr>
              <w:t>verifica dell’adattamento</w:t>
            </w:r>
            <w:r w:rsidRPr="00F11104">
              <w:t xml:space="preserve"> dell’edificio ai cambiamenti climatici; </w:t>
            </w:r>
          </w:p>
          <w:p w14:paraId="0E434EA8" w14:textId="77777777" w:rsidR="00BC5D05" w:rsidRPr="00F11104" w:rsidRDefault="00000000">
            <w:pPr>
              <w:numPr>
                <w:ilvl w:val="0"/>
                <w:numId w:val="153"/>
              </w:numPr>
              <w:spacing w:after="80" w:line="245" w:lineRule="auto"/>
              <w:ind w:right="30" w:hanging="283"/>
            </w:pPr>
            <w:r w:rsidRPr="00F11104">
              <w:t>L’adozione di apparecchiature per l’erogazione dell’acqua che garantiscono il risparmio idrico (</w:t>
            </w:r>
            <w:hyperlink r:id="rId11">
              <w:r w:rsidRPr="00F11104">
                <w:rPr>
                  <w:u w:val="single" w:color="000000"/>
                </w:rPr>
                <w:t>http://www.europeanwaterlabel.eu/</w:t>
              </w:r>
            </w:hyperlink>
            <w:hyperlink r:id="rId12">
              <w:r w:rsidRPr="00F11104">
                <w:t>)</w:t>
              </w:r>
            </w:hyperlink>
            <w:r w:rsidRPr="00F11104">
              <w:t xml:space="preserve">;* </w:t>
            </w:r>
          </w:p>
          <w:p w14:paraId="472D3250" w14:textId="77777777" w:rsidR="00BC5D05" w:rsidRPr="00F11104" w:rsidRDefault="00000000">
            <w:pPr>
              <w:numPr>
                <w:ilvl w:val="0"/>
                <w:numId w:val="153"/>
              </w:numPr>
              <w:spacing w:after="87" w:line="240" w:lineRule="auto"/>
              <w:ind w:right="30" w:hanging="283"/>
            </w:pPr>
            <w:r w:rsidRPr="00F11104">
              <w:t>Il requisito da dimostrare è che a</w:t>
            </w:r>
            <w:r w:rsidRPr="00F11104">
              <w:rPr>
                <w:b/>
              </w:rPr>
              <w:t>lmeno il 70%</w:t>
            </w:r>
            <w:r w:rsidRPr="00F11104">
              <w:t xml:space="preserve"> (in termini di peso) dei rifiuti da costruzione e demolizione non pericolosi (escluso il materiale allo stato naturale definito alla voce 17 05 04 dell'elenco europeo dei rifiuti istituito dalla decisione 2000/532/CE) prodotti in cantiere è </w:t>
            </w:r>
            <w:r w:rsidRPr="00F11104">
              <w:rPr>
                <w:b/>
              </w:rPr>
              <w:t>preparato per il riutilizzo, il riciclaggio e altri tipi di recupero di materiale</w:t>
            </w:r>
            <w:r w:rsidRPr="00F11104">
              <w:t>, conformemente alla gerarchia dei rifiuti e al protocollo UE per la gestione dei rifiuti da costruzione e demolizione*;</w:t>
            </w:r>
            <w:r w:rsidRPr="00F11104">
              <w:rPr>
                <w:b/>
              </w:rPr>
              <w:t xml:space="preserve"> </w:t>
            </w:r>
          </w:p>
          <w:p w14:paraId="2BEFF224" w14:textId="77777777" w:rsidR="00BC5D05" w:rsidRPr="00F11104" w:rsidRDefault="00000000">
            <w:pPr>
              <w:numPr>
                <w:ilvl w:val="0"/>
                <w:numId w:val="153"/>
              </w:numPr>
              <w:spacing w:after="0" w:line="240" w:lineRule="auto"/>
              <w:ind w:right="30" w:hanging="283"/>
            </w:pPr>
            <w:r w:rsidRPr="00F11104">
              <w:t xml:space="preserve">In caso di costruzioni in legno, </w:t>
            </w:r>
            <w:r w:rsidRPr="00F11104">
              <w:rPr>
                <w:b/>
              </w:rPr>
              <w:t>80% del legno utilizzato dovrà essere certificato FSC/PEFC o altra certificazione equivalente di prodotto rilasciata sotto accreditamento</w:t>
            </w:r>
            <w:r w:rsidRPr="00F11104">
              <w:t xml:space="preserve"> e non dovranno essere coinvolti suoli di pregio naturalistico. In tal caso, saranno adottate tutte le misure precauzionali previste dal nostro ordinamento, quali ad es. la valutazione di incidenza, la valutazione di conformità rispetto ai regolamenti delle aree protette, etc.)*. </w:t>
            </w:r>
          </w:p>
          <w:p w14:paraId="2F292911" w14:textId="77777777" w:rsidR="00BC5D05" w:rsidRPr="00F11104" w:rsidRDefault="00000000">
            <w:pPr>
              <w:spacing w:after="0" w:line="259" w:lineRule="auto"/>
              <w:ind w:left="0" w:firstLine="0"/>
              <w:jc w:val="left"/>
            </w:pPr>
            <w:r w:rsidRPr="00F11104">
              <w:t xml:space="preserve"> </w:t>
            </w:r>
          </w:p>
          <w:p w14:paraId="591950C8" w14:textId="77777777" w:rsidR="00BC5D05" w:rsidRPr="00F11104" w:rsidRDefault="00000000">
            <w:pPr>
              <w:spacing w:after="0" w:line="238" w:lineRule="auto"/>
              <w:ind w:left="0" w:right="83" w:firstLine="0"/>
            </w:pPr>
            <w:r w:rsidRPr="00F11104">
              <w:t>*</w:t>
            </w:r>
            <w:r w:rsidRPr="00F11104">
              <w:rPr>
                <w:i/>
              </w:rPr>
              <w:t xml:space="preserve">Ancorché tali requisiti siano già previsti dai CAM ed obbligatori negli appalti pubblici, si è ritenuto opportuno inserirli tra le novità DNSH data la natura privata di alcuni investimenti ricollegabili a questa attività.  </w:t>
            </w:r>
          </w:p>
          <w:p w14:paraId="3B3D002B" w14:textId="77777777" w:rsidR="00BC5D05" w:rsidRPr="00F11104" w:rsidRDefault="00000000">
            <w:pPr>
              <w:spacing w:after="0" w:line="259" w:lineRule="auto"/>
              <w:ind w:left="0" w:firstLine="0"/>
              <w:jc w:val="left"/>
            </w:pPr>
            <w:r w:rsidRPr="00F11104">
              <w:t xml:space="preserve"> </w:t>
            </w:r>
          </w:p>
        </w:tc>
      </w:tr>
    </w:tbl>
    <w:p w14:paraId="5886F24A" w14:textId="77777777" w:rsidR="00BC5D05" w:rsidRPr="00F11104" w:rsidRDefault="00BC5D05">
      <w:pPr>
        <w:sectPr w:rsidR="00BC5D05" w:rsidRPr="00F11104">
          <w:headerReference w:type="even" r:id="rId13"/>
          <w:headerReference w:type="default" r:id="rId14"/>
          <w:footerReference w:type="even" r:id="rId15"/>
          <w:footerReference w:type="default" r:id="rId16"/>
          <w:headerReference w:type="first" r:id="rId17"/>
          <w:footerReference w:type="first" r:id="rId18"/>
          <w:pgSz w:w="11906" w:h="16838"/>
          <w:pgMar w:top="713" w:right="1130" w:bottom="1138" w:left="1133" w:header="720" w:footer="343" w:gutter="0"/>
          <w:cols w:space="720"/>
        </w:sectPr>
      </w:pPr>
    </w:p>
    <w:p w14:paraId="4C09F060" w14:textId="77777777" w:rsidR="00BC5D05" w:rsidRPr="00F11104" w:rsidRDefault="00000000">
      <w:pPr>
        <w:pStyle w:val="Titolo3"/>
        <w:ind w:right="0"/>
      </w:pPr>
      <w:r w:rsidRPr="00F11104">
        <w:lastRenderedPageBreak/>
        <w:t xml:space="preserve">Scheda 2 - Ristrutturazioni e riqualificazioni di edifici residenziali e non residenziali </w:t>
      </w:r>
    </w:p>
    <w:p w14:paraId="34577781" w14:textId="77777777" w:rsidR="00BC5D05" w:rsidRPr="00F11104" w:rsidRDefault="00000000">
      <w:pPr>
        <w:spacing w:after="0" w:line="259" w:lineRule="auto"/>
        <w:ind w:left="720" w:firstLine="0"/>
        <w:jc w:val="left"/>
      </w:pPr>
      <w:r w:rsidRPr="00F11104">
        <w:rPr>
          <w:b/>
        </w:rPr>
        <w:t xml:space="preserve"> </w:t>
      </w:r>
    </w:p>
    <w:p w14:paraId="1A906788" w14:textId="77777777" w:rsidR="00BC5D05" w:rsidRPr="00F11104" w:rsidRDefault="00000000">
      <w:pPr>
        <w:spacing w:after="0" w:line="259" w:lineRule="auto"/>
        <w:ind w:left="720" w:firstLine="0"/>
        <w:jc w:val="left"/>
      </w:pPr>
      <w:r w:rsidRPr="00F11104">
        <w:rPr>
          <w:b/>
        </w:rPr>
        <w:t xml:space="preserve"> </w:t>
      </w:r>
    </w:p>
    <w:p w14:paraId="30E093D0" w14:textId="77777777" w:rsidR="00BC5D05" w:rsidRPr="00F11104" w:rsidRDefault="00000000">
      <w:pPr>
        <w:pStyle w:val="Titolo4"/>
        <w:ind w:left="355"/>
      </w:pPr>
      <w:r w:rsidRPr="00F11104">
        <w:t>A.</w:t>
      </w:r>
      <w:r w:rsidRPr="00F11104">
        <w:rPr>
          <w:rFonts w:ascii="Arial" w:eastAsia="Arial" w:hAnsi="Arial" w:cs="Arial"/>
        </w:rPr>
        <w:t xml:space="preserve"> </w:t>
      </w:r>
      <w:r w:rsidRPr="00F11104">
        <w:t xml:space="preserve">Codici NACE  </w:t>
      </w:r>
    </w:p>
    <w:p w14:paraId="32937060" w14:textId="77777777" w:rsidR="00BC5D05" w:rsidRPr="00F11104" w:rsidRDefault="00000000">
      <w:pPr>
        <w:ind w:left="705"/>
      </w:pPr>
      <w:r w:rsidRPr="00F11104">
        <w:t xml:space="preserve">Questa scheda fornisce indicazioni gestionali ed operative per tutti gli interventi che prevedano la ristrutturazione e la riqualificazione degli edifici. Le attività economiche di questa categoria potrebbero essere associate ai codici NACE:  </w:t>
      </w:r>
    </w:p>
    <w:p w14:paraId="5D4AD63C" w14:textId="77777777" w:rsidR="00BC5D05" w:rsidRPr="00F11104" w:rsidRDefault="00000000">
      <w:pPr>
        <w:numPr>
          <w:ilvl w:val="0"/>
          <w:numId w:val="20"/>
        </w:numPr>
        <w:ind w:hanging="360"/>
      </w:pPr>
      <w:r w:rsidRPr="00F11104">
        <w:t xml:space="preserve">F41: Costruzione di edifici </w:t>
      </w:r>
    </w:p>
    <w:p w14:paraId="1B09A0F4" w14:textId="77777777" w:rsidR="00BC5D05" w:rsidRPr="00F11104" w:rsidRDefault="00000000">
      <w:pPr>
        <w:numPr>
          <w:ilvl w:val="0"/>
          <w:numId w:val="20"/>
        </w:numPr>
        <w:ind w:hanging="360"/>
      </w:pPr>
      <w:r w:rsidRPr="00F11104">
        <w:t>F43:</w:t>
      </w:r>
      <w:r w:rsidRPr="00F11104">
        <w:rPr>
          <w:rFonts w:ascii="Arial" w:eastAsia="Arial" w:hAnsi="Arial" w:cs="Arial"/>
          <w:b/>
          <w:i/>
        </w:rPr>
        <w:t xml:space="preserve"> </w:t>
      </w:r>
      <w:r w:rsidRPr="00F11104">
        <w:t xml:space="preserve">Lavori di costruzione specializzati  conformemente alla classificazione statistica delle attività economiche definita dal Regolamento (CE) n. 1893/2006. </w:t>
      </w:r>
    </w:p>
    <w:p w14:paraId="5B706C5B" w14:textId="77777777" w:rsidR="00BC5D05" w:rsidRPr="00F11104" w:rsidRDefault="00000000">
      <w:pPr>
        <w:spacing w:after="8" w:line="238" w:lineRule="auto"/>
        <w:ind w:left="0" w:right="8515" w:firstLine="0"/>
        <w:jc w:val="left"/>
      </w:pPr>
      <w:r w:rsidRPr="00F11104">
        <w:t xml:space="preserve">  </w:t>
      </w:r>
    </w:p>
    <w:p w14:paraId="02F9D659" w14:textId="77777777" w:rsidR="00BC5D05" w:rsidRPr="00F11104" w:rsidRDefault="00000000">
      <w:pPr>
        <w:pStyle w:val="Titolo4"/>
        <w:ind w:left="355"/>
      </w:pPr>
      <w:r w:rsidRPr="00F11104">
        <w:t>B.</w:t>
      </w:r>
      <w:r w:rsidRPr="00F11104">
        <w:rPr>
          <w:rFonts w:ascii="Arial" w:eastAsia="Arial" w:hAnsi="Arial" w:cs="Arial"/>
        </w:rPr>
        <w:t xml:space="preserve"> </w:t>
      </w:r>
      <w:r w:rsidRPr="00F11104">
        <w:t xml:space="preserve">Applicazione  </w:t>
      </w:r>
    </w:p>
    <w:p w14:paraId="45A0CE67" w14:textId="77777777" w:rsidR="00BC5D05" w:rsidRPr="00F11104" w:rsidRDefault="00000000">
      <w:pPr>
        <w:ind w:left="705"/>
      </w:pPr>
      <w:r w:rsidRPr="00F11104">
        <w:t xml:space="preserve">La presente scheda si applica a qualsiasi misura che preveda la ristrutturazione importante o una riqualificazione energetica di edifici residenziali e non residenziali, come definito dal Decreto Interministeriale 26 giugno 2015, Applicazione delle metodologie di calcolo delle prestazioni energetiche e definizione delle prescrizioni e dei requisiti minimi degli edifici (progettazione e realizzazione). </w:t>
      </w:r>
    </w:p>
    <w:p w14:paraId="451B167E" w14:textId="77777777" w:rsidR="00BC5D05" w:rsidRPr="00F11104" w:rsidRDefault="00000000">
      <w:pPr>
        <w:spacing w:after="0" w:line="259" w:lineRule="auto"/>
        <w:ind w:left="0" w:firstLine="0"/>
        <w:jc w:val="left"/>
      </w:pPr>
      <w:r w:rsidRPr="00F11104">
        <w:rPr>
          <w:b/>
        </w:rPr>
        <w:t xml:space="preserve"> </w:t>
      </w:r>
    </w:p>
    <w:p w14:paraId="3B3ABEC8" w14:textId="77777777" w:rsidR="00BC5D05" w:rsidRPr="00F11104" w:rsidRDefault="00000000">
      <w:pPr>
        <w:spacing w:after="0" w:line="259" w:lineRule="auto"/>
        <w:ind w:left="0" w:firstLine="0"/>
        <w:jc w:val="left"/>
      </w:pPr>
      <w:r w:rsidRPr="00F11104">
        <w:rPr>
          <w:b/>
        </w:rPr>
        <w:t xml:space="preserve"> </w:t>
      </w:r>
    </w:p>
    <w:p w14:paraId="57B5E4C8" w14:textId="77777777" w:rsidR="00BC5D05" w:rsidRPr="00F11104" w:rsidRDefault="00000000">
      <w:pPr>
        <w:pStyle w:val="Titolo5"/>
        <w:ind w:left="355"/>
      </w:pPr>
      <w:r w:rsidRPr="00F11104">
        <w:t>C.</w:t>
      </w:r>
      <w:r w:rsidRPr="00F11104">
        <w:rPr>
          <w:rFonts w:ascii="Arial" w:eastAsia="Arial" w:hAnsi="Arial" w:cs="Arial"/>
        </w:rPr>
        <w:t xml:space="preserve"> </w:t>
      </w:r>
      <w:r w:rsidRPr="00F11104">
        <w:t xml:space="preserve">Principio guida  </w:t>
      </w:r>
    </w:p>
    <w:p w14:paraId="7816BC99" w14:textId="77777777" w:rsidR="00BC5D05" w:rsidRPr="00F11104" w:rsidRDefault="00000000">
      <w:pPr>
        <w:ind w:left="705"/>
      </w:pPr>
      <w:r w:rsidRPr="00F11104">
        <w:t xml:space="preserve">La ristrutturazione o la riqualificazione di edifici volta all'efficienza energetica fornisce un contributo sostanziale alla mitigazione dei cambiamenti climatici, riducendo il consumo energetico e le emissioni di gas ad effetto serra associati.  </w:t>
      </w:r>
    </w:p>
    <w:p w14:paraId="1B4E21A9" w14:textId="77777777" w:rsidR="00BC5D05" w:rsidRPr="00F11104" w:rsidRDefault="00000000">
      <w:pPr>
        <w:spacing w:after="81" w:line="248" w:lineRule="auto"/>
        <w:ind w:left="718" w:hanging="10"/>
      </w:pPr>
      <w:r w:rsidRPr="00F11104">
        <w:t xml:space="preserve">Pertanto, per non compromettere il rispetto del principio DNSH, </w:t>
      </w:r>
      <w:r w:rsidRPr="00F11104">
        <w:rPr>
          <w:b/>
        </w:rPr>
        <w:t>non sono ammesse le ristrutturazioni o le riqualificazioni di edifici ad uso produttivo o similari destinati</w:t>
      </w:r>
      <w:r w:rsidRPr="00F11104">
        <w:t xml:space="preserve">: </w:t>
      </w:r>
    </w:p>
    <w:p w14:paraId="1F6E0F69" w14:textId="77777777" w:rsidR="00BC5D05" w:rsidRPr="00F11104" w:rsidRDefault="00000000">
      <w:pPr>
        <w:numPr>
          <w:ilvl w:val="0"/>
          <w:numId w:val="21"/>
        </w:numPr>
        <w:spacing w:after="135"/>
        <w:ind w:hanging="350"/>
      </w:pPr>
      <w:r w:rsidRPr="00F11104">
        <w:t>estrazione, lo stoccaggio, il trasporto o la produzione di combustibili fossili, compreso l'uso a valle</w:t>
      </w:r>
      <w:r w:rsidRPr="00F11104">
        <w:rPr>
          <w:vertAlign w:val="superscript"/>
        </w:rPr>
        <w:footnoteReference w:id="10"/>
      </w:r>
      <w:r w:rsidRPr="00F11104">
        <w:t xml:space="preserve">;  </w:t>
      </w:r>
    </w:p>
    <w:p w14:paraId="5C51FFC4" w14:textId="77777777" w:rsidR="00BC5D05" w:rsidRPr="00F11104" w:rsidRDefault="00000000">
      <w:pPr>
        <w:numPr>
          <w:ilvl w:val="0"/>
          <w:numId w:val="21"/>
        </w:numPr>
        <w:spacing w:after="154"/>
        <w:ind w:hanging="350"/>
      </w:pPr>
      <w:r w:rsidRPr="00F11104">
        <w:t>attività nell'ambito del sistema di scambio di quote di emissione dell'UE (ETS) che generano emissioni di gas a effetto serra previste non inferiori ai pertinenti parametri di riferimento</w:t>
      </w:r>
      <w:r w:rsidRPr="00F11104">
        <w:rPr>
          <w:vertAlign w:val="superscript"/>
        </w:rPr>
        <w:footnoteReference w:id="11"/>
      </w:r>
      <w:r w:rsidRPr="00F11104">
        <w:t xml:space="preserve">;  </w:t>
      </w:r>
    </w:p>
    <w:p w14:paraId="50CDED20" w14:textId="77777777" w:rsidR="00BC5D05" w:rsidRPr="00F11104" w:rsidRDefault="00000000">
      <w:pPr>
        <w:numPr>
          <w:ilvl w:val="0"/>
          <w:numId w:val="21"/>
        </w:numPr>
        <w:spacing w:after="41"/>
        <w:ind w:hanging="350"/>
      </w:pPr>
      <w:r w:rsidRPr="00F11104">
        <w:lastRenderedPageBreak/>
        <w:t>attività connesse alle discariche di rifiuti, agli inceneritori</w:t>
      </w:r>
      <w:r w:rsidRPr="00F11104">
        <w:rPr>
          <w:vertAlign w:val="superscript"/>
        </w:rPr>
        <w:footnoteReference w:id="12"/>
      </w:r>
      <w:r w:rsidRPr="00F11104">
        <w:t xml:space="preserve"> e agli impianti di trattamento meccanico biologico</w:t>
      </w:r>
      <w:r w:rsidRPr="00F11104">
        <w:rPr>
          <w:vertAlign w:val="superscript"/>
        </w:rPr>
        <w:footnoteReference w:id="13"/>
      </w:r>
      <w:r w:rsidRPr="00F11104">
        <w:t xml:space="preserve">. </w:t>
      </w:r>
    </w:p>
    <w:p w14:paraId="070EC62F"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690" w:hanging="10"/>
      </w:pPr>
      <w:r w:rsidRPr="00F11104">
        <w:t>Le misure che riguardano questa attività economica possono ricadere nei due seguenti regimi:  -</w:t>
      </w:r>
      <w:r w:rsidRPr="00F11104">
        <w:rPr>
          <w:rFonts w:ascii="Arial" w:eastAsia="Arial" w:hAnsi="Arial" w:cs="Arial"/>
        </w:rPr>
        <w:t xml:space="preserve"> </w:t>
      </w:r>
      <w:r w:rsidRPr="00F11104">
        <w:t xml:space="preserve">Regime 1: Contribuire sostanzialmente alla mitigazione dei cambiamenti climatici; </w:t>
      </w:r>
    </w:p>
    <w:p w14:paraId="5CD5BF95"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tabs>
          <w:tab w:val="center" w:pos="3414"/>
        </w:tabs>
        <w:spacing w:after="3" w:line="259" w:lineRule="auto"/>
        <w:ind w:left="680" w:firstLine="0"/>
        <w:jc w:val="left"/>
      </w:pPr>
      <w:r w:rsidRPr="00F11104">
        <w:t>-</w:t>
      </w:r>
      <w:r w:rsidRPr="00F11104">
        <w:rPr>
          <w:rFonts w:ascii="Arial" w:eastAsia="Arial" w:hAnsi="Arial" w:cs="Arial"/>
        </w:rPr>
        <w:t xml:space="preserve"> </w:t>
      </w:r>
      <w:r w:rsidRPr="00F11104">
        <w:rPr>
          <w:rFonts w:ascii="Arial" w:eastAsia="Arial" w:hAnsi="Arial" w:cs="Arial"/>
        </w:rPr>
        <w:tab/>
      </w:r>
      <w:r w:rsidRPr="00F11104">
        <w:t>Regime 2: Rispetto del “</w:t>
      </w:r>
      <w:r w:rsidRPr="00F11104">
        <w:rPr>
          <w:i/>
        </w:rPr>
        <w:t xml:space="preserve">do no significant harm”. </w:t>
      </w:r>
      <w:r w:rsidRPr="00F11104">
        <w:t xml:space="preserve"> </w:t>
      </w:r>
    </w:p>
    <w:p w14:paraId="0F238E0D" w14:textId="77777777" w:rsidR="00BC5D05" w:rsidRPr="00F11104" w:rsidRDefault="00000000">
      <w:pPr>
        <w:spacing w:after="0" w:line="259" w:lineRule="auto"/>
        <w:ind w:left="0" w:firstLine="0"/>
        <w:jc w:val="left"/>
      </w:pPr>
      <w:r w:rsidRPr="00F11104">
        <w:t xml:space="preserve"> </w:t>
      </w:r>
    </w:p>
    <w:p w14:paraId="620D30CF" w14:textId="77777777" w:rsidR="00BC5D05" w:rsidRPr="00F11104" w:rsidRDefault="00000000">
      <w:pPr>
        <w:ind w:left="705"/>
      </w:pPr>
      <w:r w:rsidRPr="00F11104">
        <w:t xml:space="preserve">Al contempo, va prestata attenzione all’adattamento dell’edificio ai cambiamenti climatici, all’utilizzo razionale delle risorse idriche, alla corretta selezione dei materiali, alla corretta gestione dei rifiuti di cantiere. </w:t>
      </w:r>
    </w:p>
    <w:p w14:paraId="2F1655DC" w14:textId="77777777" w:rsidR="00BC5D05" w:rsidRPr="00F11104" w:rsidRDefault="00000000">
      <w:pPr>
        <w:spacing w:after="0" w:line="259" w:lineRule="auto"/>
        <w:ind w:left="720" w:firstLine="0"/>
        <w:jc w:val="left"/>
      </w:pPr>
      <w:r w:rsidRPr="00F11104">
        <w:t xml:space="preserve"> </w:t>
      </w:r>
    </w:p>
    <w:p w14:paraId="06E8988A" w14:textId="77777777" w:rsidR="00BC5D05" w:rsidRPr="00F11104" w:rsidRDefault="00000000">
      <w:pPr>
        <w:ind w:left="705"/>
      </w:pPr>
      <w:r w:rsidRPr="00F11104">
        <w:t xml:space="preserve">I Criteri Ambientali Minimi (CAM) sono adottati </w:t>
      </w:r>
      <w:r w:rsidRPr="00F11104">
        <w:rPr>
          <w:b/>
        </w:rPr>
        <w:t>solo negli appalti pubblici</w:t>
      </w:r>
      <w:r w:rsidRPr="00F11104">
        <w:t xml:space="preserve">, e sono stati qui richiamati in relazione agli investimenti di questa natura. In molti casi infatti, questa impostazione è direttamente suggerita in quanto il rispetto del requisito dei CAM coincide con il rispetto del requisito tassonomico. In particolare, il rispetto dei “Criteri ambientali minimi per l’affidamento di servizi di progettazione e ed esecuzione dei lavori di interventi edilizi”, approvati con D.M. 23 giugno 2022 n. 256, GURI n. 183 del 6 agosto 2022, garantisce il rispetto dei vincoli relativi all’uso sostenibile e protezione delle acque e delle risorse marine, all’economia circolare, alla prevenzione e riduzione dell’inquinamento e infine una parte dei requisiti per la protezione e ripristino della biodiversità e degli Ecosistemi. </w:t>
      </w:r>
    </w:p>
    <w:p w14:paraId="2430A1C7" w14:textId="77777777" w:rsidR="00BC5D05" w:rsidRPr="00F11104" w:rsidRDefault="00000000">
      <w:pPr>
        <w:ind w:left="705"/>
      </w:pPr>
      <w:r w:rsidRPr="00F11104">
        <w:t xml:space="preserve">Qualora i CAM non dovessero essere obbligatori, tutti i vincoli del DNSH applicabili devono </w:t>
      </w:r>
      <w:r w:rsidRPr="00F11104">
        <w:rPr>
          <w:b/>
        </w:rPr>
        <w:t xml:space="preserve">comunque essere verificati. </w:t>
      </w:r>
    </w:p>
    <w:p w14:paraId="78BB193E" w14:textId="77777777" w:rsidR="00BC5D05" w:rsidRPr="00F11104" w:rsidRDefault="00000000">
      <w:pPr>
        <w:spacing w:after="0" w:line="259" w:lineRule="auto"/>
        <w:ind w:left="708" w:firstLine="0"/>
        <w:jc w:val="left"/>
      </w:pPr>
      <w:r w:rsidRPr="00F11104">
        <w:t xml:space="preserve"> </w:t>
      </w:r>
    </w:p>
    <w:p w14:paraId="3CC46A71" w14:textId="77777777" w:rsidR="00BC5D05" w:rsidRPr="00F11104" w:rsidRDefault="00000000">
      <w:pPr>
        <w:ind w:left="705"/>
      </w:pPr>
      <w:r w:rsidRPr="00F11104">
        <w:t>Si sottolinea che per alcuni interventi è prevista l’</w:t>
      </w:r>
      <w:r w:rsidRPr="00F11104">
        <w:rPr>
          <w:b/>
        </w:rPr>
        <w:t>esplicita esclusione delle caldaie a gas</w:t>
      </w:r>
      <w:r w:rsidRPr="00F11104">
        <w:t xml:space="preserve"> (es. M5 C2 - Inv 2.1 e M5 C2 Inv 2.2).  </w:t>
      </w:r>
    </w:p>
    <w:p w14:paraId="563441E6" w14:textId="77777777" w:rsidR="00BC5D05" w:rsidRPr="00F11104" w:rsidRDefault="00000000">
      <w:pPr>
        <w:ind w:left="705"/>
      </w:pPr>
      <w:r w:rsidRPr="00F11104">
        <w:t xml:space="preserve">Qualora questo non posse previsto, le caldaie a gas risultano ammissibili unicamente nel caso vengano soddisfatte contemporaneamente le seguenti condizioni: </w:t>
      </w:r>
    </w:p>
    <w:p w14:paraId="2DD0EE05" w14:textId="77777777" w:rsidR="00BC5D05" w:rsidRPr="00F11104" w:rsidRDefault="00000000">
      <w:pPr>
        <w:numPr>
          <w:ilvl w:val="0"/>
          <w:numId w:val="22"/>
        </w:numPr>
        <w:ind w:hanging="360"/>
      </w:pPr>
      <w:r w:rsidRPr="00F11104">
        <w:t xml:space="preserve">la sostituzione delle caldaie a gas rientra in un ampio programma di ristrutturazione o di efficientamento energetico (un programma di ristrutturazione o di efficientamento energetico si definisce "ampio" se punta ad almeno il 30% di risparmio di energia primaria); </w:t>
      </w:r>
    </w:p>
    <w:p w14:paraId="43480B03" w14:textId="77777777" w:rsidR="00BC5D05" w:rsidRPr="00F11104" w:rsidRDefault="00000000">
      <w:pPr>
        <w:numPr>
          <w:ilvl w:val="0"/>
          <w:numId w:val="22"/>
        </w:numPr>
        <w:ind w:hanging="360"/>
      </w:pPr>
      <w:r w:rsidRPr="00F11104">
        <w:t xml:space="preserve">le caldaie stesse portano a una significativa riduzione delle emissioni di gas serra. Se sostituiscono altre caldaie a gas, le nuove caldaie devono essere almeno di etichetta A (o equivalente). Le caldaie a gas dovranno, comunque, essere conformi al Regolamento (UE) n. 813/2013 della Commissione del 2 agosto 2013 recante modalità di applicazione della direttiva 2009/125/CE del Parlamento europeo e del Consiglio in merito alle specifiche per la progettazione ecocompatibile degli apparecchi per il riscaldamento d’ambiente e degli apparecchi di riscaldamento misti, nonché al Regolamento Delegato (UE) n. 811/2013 della Commissione del 18 febbraio 2013, che integra la Direttiva 2010/30/UE del Parlamento europeo e del Consiglio per quanto riguarda l’etichettatura indicante il consumo d’energia degli apparecchi per il riscaldamento d’ambiente, degli apparecchi di riscaldamento misti, degli insiemi di apparecchi per il riscaldamento d’ambiente, dispositivi di controllo della temperatura </w:t>
      </w:r>
      <w:r w:rsidRPr="00F11104">
        <w:lastRenderedPageBreak/>
        <w:t xml:space="preserve">e dispositivi solari e degli insiemi di apparecchi di riscaldamento misti, dispositivi di controllo della temperatura e dispositivi solari; </w:t>
      </w:r>
    </w:p>
    <w:p w14:paraId="3DDB39B9" w14:textId="77777777" w:rsidR="00BC5D05" w:rsidRPr="00F11104" w:rsidRDefault="00000000">
      <w:pPr>
        <w:numPr>
          <w:ilvl w:val="0"/>
          <w:numId w:val="22"/>
        </w:numPr>
        <w:ind w:hanging="360"/>
      </w:pPr>
      <w:r w:rsidRPr="00F11104">
        <w:t xml:space="preserve">i costi legati alla sostituzione delle caldaie a gas non devono costituire una parte significativa del più ampio programma di ristrutturazione o di efficienza energetica (al massimo il 20%); </w:t>
      </w:r>
    </w:p>
    <w:p w14:paraId="1E423A90" w14:textId="77777777" w:rsidR="00BC5D05" w:rsidRPr="00F11104" w:rsidRDefault="00000000">
      <w:pPr>
        <w:numPr>
          <w:ilvl w:val="0"/>
          <w:numId w:val="22"/>
        </w:numPr>
        <w:spacing w:after="44"/>
        <w:ind w:hanging="360"/>
      </w:pPr>
      <w:r w:rsidRPr="00F11104">
        <w:t xml:space="preserve">l'installazione delle caldaie a gas deve far parte di una serie più ampia di ambiziose misure di transizione energetica, compresi gli investimenti nelle fonti energetiche rinnovabili. </w:t>
      </w:r>
    </w:p>
    <w:p w14:paraId="6DCD5D4F" w14:textId="77777777" w:rsidR="00BC5D05" w:rsidRPr="00F11104" w:rsidRDefault="00000000">
      <w:pPr>
        <w:spacing w:after="0" w:line="259" w:lineRule="auto"/>
        <w:ind w:left="0" w:firstLine="0"/>
        <w:jc w:val="left"/>
      </w:pPr>
      <w:r w:rsidRPr="00F11104">
        <w:rPr>
          <w:strike/>
        </w:rPr>
        <w:t xml:space="preserve">                                                </w:t>
      </w:r>
      <w:r w:rsidRPr="00F11104">
        <w:t xml:space="preserve"> </w:t>
      </w:r>
    </w:p>
    <w:p w14:paraId="7A8185F9" w14:textId="77777777" w:rsidR="00BC5D05" w:rsidRPr="00F11104" w:rsidRDefault="00000000">
      <w:pPr>
        <w:spacing w:line="248" w:lineRule="auto"/>
        <w:ind w:left="-5" w:hanging="10"/>
      </w:pPr>
      <w:r w:rsidRPr="00F11104">
        <w:rPr>
          <w:sz w:val="20"/>
        </w:rPr>
        <w:t xml:space="preserve">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 </w:t>
      </w:r>
    </w:p>
    <w:p w14:paraId="55FD9F69" w14:textId="77777777" w:rsidR="00BC5D05" w:rsidRPr="00F11104" w:rsidRDefault="00000000">
      <w:pPr>
        <w:ind w:left="0"/>
      </w:pPr>
      <w:r w:rsidRPr="00F11104">
        <w:t>Si rimanda alle FAQ</w:t>
      </w:r>
      <w:r w:rsidRPr="00F11104">
        <w:rPr>
          <w:vertAlign w:val="superscript"/>
        </w:rPr>
        <w:t>52</w:t>
      </w:r>
      <w:r w:rsidRPr="00F11104">
        <w:t xml:space="preserve"> in ambito di caldaie a gas. </w:t>
      </w:r>
    </w:p>
    <w:p w14:paraId="7DD96605" w14:textId="77777777" w:rsidR="00BC5D05" w:rsidRPr="00F11104" w:rsidRDefault="00000000">
      <w:pPr>
        <w:spacing w:after="0" w:line="259" w:lineRule="auto"/>
        <w:ind w:left="0" w:firstLine="0"/>
        <w:jc w:val="left"/>
      </w:pPr>
      <w:r w:rsidRPr="00F11104">
        <w:t xml:space="preserve"> </w:t>
      </w:r>
    </w:p>
    <w:p w14:paraId="182BB6B8" w14:textId="77777777" w:rsidR="00BC5D05" w:rsidRPr="00F11104" w:rsidRDefault="00000000">
      <w:pPr>
        <w:ind w:left="0"/>
      </w:pPr>
      <w:r w:rsidRPr="00F11104">
        <w:t>Per qualsiasi eventuale approfondimento, si rimanda alle FAQ in ambito edilizia, disponibili al link seguente:</w:t>
      </w:r>
      <w:hyperlink r:id="rId19">
        <w:r w:rsidRPr="00F11104">
          <w:t xml:space="preserve"> </w:t>
        </w:r>
      </w:hyperlink>
      <w:hyperlink r:id="rId20">
        <w:r w:rsidRPr="00F11104">
          <w:rPr>
            <w:color w:val="0000FF"/>
            <w:u w:val="single" w:color="0000FF"/>
          </w:rPr>
          <w:t>Il principio DNSH (italiadomani.gov.it)</w:t>
        </w:r>
      </w:hyperlink>
      <w:hyperlink r:id="rId21">
        <w:r w:rsidRPr="00F11104">
          <w:rPr>
            <w:color w:val="0000FF"/>
            <w:u w:val="single" w:color="0000FF"/>
          </w:rPr>
          <w:t>.</w:t>
        </w:r>
      </w:hyperlink>
      <w:r w:rsidRPr="00F11104">
        <w:t xml:space="preserve"> </w:t>
      </w:r>
    </w:p>
    <w:p w14:paraId="600D6FB5" w14:textId="77777777" w:rsidR="00BC5D05" w:rsidRPr="00F11104" w:rsidRDefault="00000000">
      <w:pPr>
        <w:spacing w:after="0" w:line="259" w:lineRule="auto"/>
        <w:ind w:left="708" w:firstLine="0"/>
        <w:jc w:val="left"/>
      </w:pPr>
      <w:r w:rsidRPr="00F11104">
        <w:t xml:space="preserve"> </w:t>
      </w:r>
    </w:p>
    <w:p w14:paraId="7E835BCD" w14:textId="77777777" w:rsidR="00BC5D05" w:rsidRPr="00F11104" w:rsidRDefault="00000000">
      <w:pPr>
        <w:spacing w:after="0" w:line="259" w:lineRule="auto"/>
        <w:ind w:left="720" w:firstLine="0"/>
        <w:jc w:val="left"/>
      </w:pPr>
      <w:r w:rsidRPr="00F11104">
        <w:rPr>
          <w:b/>
        </w:rPr>
        <w:t xml:space="preserve"> </w:t>
      </w:r>
    </w:p>
    <w:tbl>
      <w:tblPr>
        <w:tblStyle w:val="TableGrid"/>
        <w:tblW w:w="9627" w:type="dxa"/>
        <w:tblInd w:w="7" w:type="dxa"/>
        <w:tblCellMar>
          <w:top w:w="14" w:type="dxa"/>
          <w:left w:w="106" w:type="dxa"/>
          <w:bottom w:w="0" w:type="dxa"/>
          <w:right w:w="45" w:type="dxa"/>
        </w:tblCellMar>
        <w:tblLook w:val="04A0" w:firstRow="1" w:lastRow="0" w:firstColumn="1" w:lastColumn="0" w:noHBand="0" w:noVBand="1"/>
      </w:tblPr>
      <w:tblGrid>
        <w:gridCol w:w="840"/>
        <w:gridCol w:w="8152"/>
        <w:gridCol w:w="635"/>
      </w:tblGrid>
      <w:tr w:rsidR="00BC5D05" w:rsidRPr="00F11104" w14:paraId="7CDCDBEE" w14:textId="77777777">
        <w:trPr>
          <w:trHeight w:val="1114"/>
        </w:trPr>
        <w:tc>
          <w:tcPr>
            <w:tcW w:w="9627" w:type="dxa"/>
            <w:gridSpan w:val="3"/>
            <w:tcBorders>
              <w:top w:val="single" w:sz="4" w:space="0" w:color="000000"/>
              <w:left w:val="single" w:sz="4" w:space="0" w:color="000000"/>
              <w:bottom w:val="nil"/>
              <w:right w:val="single" w:sz="4" w:space="0" w:color="000000"/>
            </w:tcBorders>
            <w:shd w:val="clear" w:color="auto" w:fill="EDEDED"/>
          </w:tcPr>
          <w:p w14:paraId="1065BAA4" w14:textId="77777777" w:rsidR="00BC5D05" w:rsidRPr="00F11104" w:rsidRDefault="00000000">
            <w:pPr>
              <w:spacing w:after="0" w:line="259" w:lineRule="auto"/>
              <w:ind w:left="0" w:right="329" w:firstLine="0"/>
              <w:jc w:val="center"/>
            </w:pPr>
            <w:r w:rsidRPr="00F11104">
              <w:rPr>
                <w:b/>
              </w:rPr>
              <w:t>D.</w:t>
            </w:r>
            <w:r w:rsidRPr="00F11104">
              <w:rPr>
                <w:rFonts w:ascii="Arial" w:eastAsia="Arial" w:hAnsi="Arial" w:cs="Arial"/>
                <w:b/>
              </w:rPr>
              <w:t xml:space="preserve"> </w:t>
            </w:r>
            <w:r w:rsidRPr="00F11104">
              <w:rPr>
                <w:b/>
              </w:rPr>
              <w:t xml:space="preserve">VINCOLI DNSH </w:t>
            </w:r>
          </w:p>
          <w:p w14:paraId="29B5E019" w14:textId="77777777" w:rsidR="00BC5D05" w:rsidRPr="00F11104" w:rsidRDefault="00000000">
            <w:pPr>
              <w:spacing w:after="0" w:line="259" w:lineRule="auto"/>
              <w:ind w:left="3" w:firstLine="0"/>
              <w:jc w:val="left"/>
            </w:pPr>
            <w:r w:rsidRPr="00F11104">
              <w:t xml:space="preserve"> </w:t>
            </w:r>
          </w:p>
          <w:p w14:paraId="4162F39A" w14:textId="77777777" w:rsidR="00BC5D05" w:rsidRPr="00F11104" w:rsidRDefault="00000000">
            <w:pPr>
              <w:spacing w:after="0" w:line="259" w:lineRule="auto"/>
              <w:ind w:left="723" w:firstLine="0"/>
              <w:jc w:val="left"/>
            </w:pPr>
            <w:r w:rsidRPr="00F11104">
              <w:rPr>
                <w:b/>
                <w:u w:val="single" w:color="000000"/>
              </w:rPr>
              <w:t>Mitigazione del cambiamento climatico</w:t>
            </w:r>
            <w:r w:rsidRPr="00F11104">
              <w:rPr>
                <w:b/>
              </w:rPr>
              <w:t xml:space="preserve"> </w:t>
            </w:r>
          </w:p>
          <w:p w14:paraId="0C283098" w14:textId="77777777" w:rsidR="00BC5D05" w:rsidRPr="00F11104" w:rsidRDefault="00000000">
            <w:pPr>
              <w:spacing w:after="0" w:line="259" w:lineRule="auto"/>
              <w:ind w:left="723" w:firstLine="0"/>
              <w:jc w:val="left"/>
            </w:pPr>
            <w:r w:rsidRPr="00F11104">
              <w:rPr>
                <w:b/>
              </w:rPr>
              <w:t xml:space="preserve"> </w:t>
            </w:r>
          </w:p>
        </w:tc>
      </w:tr>
      <w:tr w:rsidR="00BC5D05" w:rsidRPr="00F11104" w14:paraId="19C5468A" w14:textId="77777777">
        <w:trPr>
          <w:trHeight w:val="9172"/>
        </w:trPr>
        <w:tc>
          <w:tcPr>
            <w:tcW w:w="840" w:type="dxa"/>
            <w:tcBorders>
              <w:top w:val="nil"/>
              <w:left w:val="single" w:sz="4" w:space="0" w:color="000000"/>
              <w:bottom w:val="single" w:sz="8" w:space="0" w:color="000000"/>
              <w:right w:val="single" w:sz="4" w:space="0" w:color="000000"/>
            </w:tcBorders>
            <w:shd w:val="clear" w:color="auto" w:fill="EDEDED"/>
          </w:tcPr>
          <w:p w14:paraId="3FEE39D0" w14:textId="77777777" w:rsidR="00BC5D05" w:rsidRPr="00F11104" w:rsidRDefault="00BC5D05">
            <w:pPr>
              <w:spacing w:after="160" w:line="259" w:lineRule="auto"/>
              <w:ind w:left="0" w:firstLine="0"/>
              <w:jc w:val="left"/>
            </w:pPr>
          </w:p>
        </w:tc>
        <w:tc>
          <w:tcPr>
            <w:tcW w:w="8152" w:type="dxa"/>
            <w:tcBorders>
              <w:top w:val="single" w:sz="4" w:space="0" w:color="000000"/>
              <w:left w:val="single" w:sz="4" w:space="0" w:color="000000"/>
              <w:bottom w:val="single" w:sz="8" w:space="0" w:color="000000"/>
              <w:right w:val="single" w:sz="4" w:space="0" w:color="000000"/>
            </w:tcBorders>
            <w:shd w:val="clear" w:color="auto" w:fill="99D9FF"/>
          </w:tcPr>
          <w:p w14:paraId="312CC03F" w14:textId="77777777" w:rsidR="00BC5D05" w:rsidRPr="00F11104" w:rsidRDefault="00000000">
            <w:pPr>
              <w:spacing w:after="1" w:line="238" w:lineRule="auto"/>
              <w:ind w:left="0" w:right="61" w:firstLine="0"/>
            </w:pPr>
            <w:r w:rsidRPr="00F11104">
              <w:t xml:space="preserve">Qualora l’intervento ricada in una misura per la quale è stato definito un </w:t>
            </w:r>
            <w:r w:rsidRPr="00F11104">
              <w:rPr>
                <w:b/>
              </w:rPr>
              <w:t>contributo sostanziale (Regime 1)</w:t>
            </w:r>
            <w:r w:rsidRPr="00F11104">
              <w:t xml:space="preserve">, le procedure dovranno prendere in considerazione i seguenti criteri: </w:t>
            </w:r>
          </w:p>
          <w:p w14:paraId="1CD80901" w14:textId="77777777" w:rsidR="00BC5D05" w:rsidRPr="00F11104" w:rsidRDefault="00000000">
            <w:pPr>
              <w:spacing w:after="0" w:line="259" w:lineRule="auto"/>
              <w:ind w:left="0" w:firstLine="0"/>
              <w:jc w:val="left"/>
            </w:pPr>
            <w:r w:rsidRPr="00F11104">
              <w:t xml:space="preserve"> </w:t>
            </w:r>
          </w:p>
          <w:p w14:paraId="26DE3638" w14:textId="77777777" w:rsidR="00BC5D05" w:rsidRPr="00F11104" w:rsidRDefault="00000000">
            <w:pPr>
              <w:spacing w:after="10" w:line="238" w:lineRule="auto"/>
              <w:ind w:left="0" w:firstLine="0"/>
            </w:pPr>
            <w:r w:rsidRPr="00F11104">
              <w:rPr>
                <w:u w:val="single" w:color="000000"/>
              </w:rPr>
              <w:t>Una ristrutturazione o una riqualificazione</w:t>
            </w:r>
            <w:r w:rsidRPr="00F11104">
              <w:t xml:space="preserve"> è ammissibile a finanziamento quando soddisfa una delle seguenti soglie alternative: </w:t>
            </w:r>
          </w:p>
          <w:p w14:paraId="35D2C76E" w14:textId="77777777" w:rsidR="00BC5D05" w:rsidRPr="00F11104" w:rsidRDefault="00000000">
            <w:pPr>
              <w:numPr>
                <w:ilvl w:val="0"/>
                <w:numId w:val="154"/>
              </w:numPr>
              <w:spacing w:after="29" w:line="243" w:lineRule="auto"/>
              <w:ind w:right="61" w:hanging="348"/>
            </w:pPr>
            <w:r w:rsidRPr="00F11104">
              <w:t>Ristrutturazione importante</w:t>
            </w:r>
            <w:r w:rsidRPr="00F11104">
              <w:rPr>
                <w:vertAlign w:val="superscript"/>
              </w:rPr>
              <w:t>53</w:t>
            </w:r>
            <w:r w:rsidRPr="00F11104">
              <w:t xml:space="preserve"> (corrispondente a ristrutturazione importante primo livello e secondo livello): la ristrutturazione è conforme ai requisiti stabiliti nei regolamenti edilizi applicabili per la "ristrutturazione importante"</w:t>
            </w:r>
            <w:r w:rsidRPr="00F11104">
              <w:rPr>
                <w:color w:val="FF42A1"/>
              </w:rPr>
              <w:t xml:space="preserve"> </w:t>
            </w:r>
            <w:r w:rsidRPr="00F11104">
              <w:t xml:space="preserve">definiti al Decreto Interministeriale 26 giugno 2015 - Applicazione delle metodologie di calcolo delle prestazioni energetiche e definizione delle prescrizioni e dei requisiti minimi degli edifici che recepiscono la direttiva sul rendimento energetico degli edifici (EPBD);  </w:t>
            </w:r>
          </w:p>
          <w:p w14:paraId="72398C91" w14:textId="77777777" w:rsidR="00BC5D05" w:rsidRPr="00F11104" w:rsidRDefault="00000000">
            <w:pPr>
              <w:numPr>
                <w:ilvl w:val="0"/>
                <w:numId w:val="154"/>
              </w:numPr>
              <w:spacing w:after="0" w:line="269" w:lineRule="auto"/>
              <w:ind w:right="61" w:hanging="348"/>
            </w:pPr>
            <w:r w:rsidRPr="00F11104">
              <w:t>In alternativa, l’intervento deve consentire un risparmio nel fabbisogno di energia primaria globale (EPgl,tot) almeno pari al 30%</w:t>
            </w:r>
            <w:r w:rsidRPr="00F11104">
              <w:rPr>
                <w:vertAlign w:val="superscript"/>
              </w:rPr>
              <w:t>54</w:t>
            </w:r>
            <w:r w:rsidRPr="00F11104">
              <w:t xml:space="preserve"> rispetto al fabbisogno di energia primaria precedente l’intervento. </w:t>
            </w:r>
          </w:p>
          <w:p w14:paraId="24D28D11" w14:textId="77777777" w:rsidR="00BC5D05" w:rsidRPr="00F11104" w:rsidRDefault="00000000">
            <w:pPr>
              <w:spacing w:after="0" w:line="259" w:lineRule="auto"/>
              <w:ind w:left="0" w:firstLine="0"/>
              <w:jc w:val="left"/>
            </w:pPr>
            <w:r w:rsidRPr="00F11104">
              <w:t xml:space="preserve"> </w:t>
            </w:r>
          </w:p>
          <w:p w14:paraId="3C7A785A" w14:textId="77777777" w:rsidR="00BC5D05" w:rsidRPr="00F11104" w:rsidRDefault="00000000">
            <w:pPr>
              <w:spacing w:after="0" w:line="238" w:lineRule="auto"/>
              <w:ind w:left="0" w:right="61" w:firstLine="0"/>
            </w:pPr>
            <w:r w:rsidRPr="00F11104">
              <w:rPr>
                <w:u w:val="single" w:color="000000"/>
              </w:rPr>
              <w:t xml:space="preserve">Gli interventi individuali di ristrutturazione </w:t>
            </w:r>
            <w:r w:rsidRPr="00F11104">
              <w:t xml:space="preserve">comprendono quei singoli interventi di efficientamento prestazionale di una componente del fabbricato, quale ad es. i corpi illuminanti. Pertanto, possono essere una valida soluzione nel caso di edifici sottoposti a vincoli e nel caso di interventi di dettaglio su singole componenti del fabbricato e sono ammissibili quando sono rispettati contemporaneamente tutti i requisiti seguenti:  </w:t>
            </w:r>
          </w:p>
          <w:p w14:paraId="4167F0DB" w14:textId="77777777" w:rsidR="00BC5D05" w:rsidRPr="00F11104" w:rsidRDefault="00000000">
            <w:pPr>
              <w:spacing w:after="0" w:line="259" w:lineRule="auto"/>
              <w:ind w:left="0" w:firstLine="0"/>
              <w:jc w:val="left"/>
            </w:pPr>
            <w:r w:rsidRPr="00F11104">
              <w:t xml:space="preserve"> </w:t>
            </w:r>
          </w:p>
          <w:p w14:paraId="4B8FEB6F" w14:textId="77777777" w:rsidR="00BC5D05" w:rsidRPr="00F11104" w:rsidRDefault="00000000">
            <w:pPr>
              <w:numPr>
                <w:ilvl w:val="0"/>
                <w:numId w:val="155"/>
              </w:numPr>
              <w:spacing w:after="18" w:line="241" w:lineRule="auto"/>
              <w:ind w:hanging="348"/>
            </w:pPr>
            <w:r w:rsidRPr="00F11104">
              <w:t xml:space="preserve">rispettano la conformità ai requisiti minimi fissati per i singoli componenti e sistemi nel Decreto interministeriale 26 giugno 2015  </w:t>
            </w:r>
          </w:p>
          <w:p w14:paraId="6B47CE0C" w14:textId="77777777" w:rsidR="00BC5D05" w:rsidRPr="00F11104" w:rsidRDefault="00000000">
            <w:pPr>
              <w:numPr>
                <w:ilvl w:val="0"/>
                <w:numId w:val="155"/>
              </w:numPr>
              <w:spacing w:after="0" w:line="239" w:lineRule="auto"/>
              <w:ind w:hanging="348"/>
            </w:pPr>
            <w:r w:rsidRPr="00F11104">
              <w:t xml:space="preserve">nel caso in cui sia applicabile, tali componenti, sono classificate nelle due classi di efficienza energetica più elevate, conformemente al regolamento </w:t>
            </w:r>
          </w:p>
          <w:p w14:paraId="3CB8A290" w14:textId="77777777" w:rsidR="00BC5D05" w:rsidRPr="00F11104" w:rsidRDefault="00000000">
            <w:pPr>
              <w:spacing w:after="19" w:line="259" w:lineRule="auto"/>
              <w:ind w:left="720" w:firstLine="0"/>
              <w:jc w:val="left"/>
            </w:pPr>
            <w:r w:rsidRPr="00F11104">
              <w:t xml:space="preserve">(UE) 2017/1369 e agli atti delegati adottati a norma di detto regolamento; </w:t>
            </w:r>
          </w:p>
          <w:p w14:paraId="12414010" w14:textId="77777777" w:rsidR="00BC5D05" w:rsidRPr="00F11104" w:rsidRDefault="00000000">
            <w:pPr>
              <w:numPr>
                <w:ilvl w:val="0"/>
                <w:numId w:val="155"/>
              </w:numPr>
              <w:spacing w:after="0" w:line="259" w:lineRule="auto"/>
              <w:ind w:hanging="348"/>
            </w:pPr>
            <w:r w:rsidRPr="00F11104">
              <w:t xml:space="preserve">l’attività è riconducibile a </w:t>
            </w:r>
            <w:r w:rsidRPr="00F11104">
              <w:rPr>
                <w:b/>
                <w:u w:val="single" w:color="000000"/>
              </w:rPr>
              <w:t>uno</w:t>
            </w:r>
            <w:r w:rsidRPr="00F11104">
              <w:t xml:space="preserve"> dei seguenti interventi:  </w:t>
            </w:r>
          </w:p>
          <w:p w14:paraId="6C435FCE" w14:textId="77777777" w:rsidR="00BC5D05" w:rsidRPr="00F11104" w:rsidRDefault="00000000">
            <w:pPr>
              <w:spacing w:after="0" w:line="259" w:lineRule="auto"/>
              <w:ind w:left="1789" w:right="62" w:hanging="361"/>
            </w:pPr>
            <w:r w:rsidRPr="00F11104">
              <w:rPr>
                <w:rFonts w:ascii="Courier New" w:eastAsia="Courier New" w:hAnsi="Courier New" w:cs="Courier New"/>
              </w:rPr>
              <w:t>o</w:t>
            </w:r>
            <w:r w:rsidRPr="00F11104">
              <w:rPr>
                <w:rFonts w:ascii="Arial" w:eastAsia="Arial" w:hAnsi="Arial" w:cs="Arial"/>
              </w:rPr>
              <w:t xml:space="preserve"> </w:t>
            </w:r>
            <w:r w:rsidRPr="00F11104">
              <w:t xml:space="preserve">coibentazione di elementi dell’involucro esistenti, come pareti esterne (compresi i muri verdi), tetti (compresi i tetti verdi), solai, scantinati e piani terra (comprese le misure per garantire la </w:t>
            </w:r>
          </w:p>
        </w:tc>
        <w:tc>
          <w:tcPr>
            <w:tcW w:w="635" w:type="dxa"/>
            <w:tcBorders>
              <w:top w:val="nil"/>
              <w:left w:val="single" w:sz="4" w:space="0" w:color="000000"/>
              <w:bottom w:val="single" w:sz="8" w:space="0" w:color="000000"/>
              <w:right w:val="single" w:sz="4" w:space="0" w:color="000000"/>
            </w:tcBorders>
            <w:shd w:val="clear" w:color="auto" w:fill="EDEDED"/>
          </w:tcPr>
          <w:p w14:paraId="6FBF524D" w14:textId="77777777" w:rsidR="00BC5D05" w:rsidRPr="00F11104" w:rsidRDefault="00BC5D05">
            <w:pPr>
              <w:spacing w:after="160" w:line="259" w:lineRule="auto"/>
              <w:ind w:left="0" w:firstLine="0"/>
              <w:jc w:val="left"/>
            </w:pPr>
          </w:p>
        </w:tc>
      </w:tr>
    </w:tbl>
    <w:p w14:paraId="402FEBA2" w14:textId="77777777" w:rsidR="00BC5D05" w:rsidRPr="00F11104" w:rsidRDefault="00000000">
      <w:pPr>
        <w:spacing w:after="0" w:line="259" w:lineRule="auto"/>
        <w:ind w:left="0" w:firstLine="0"/>
        <w:jc w:val="left"/>
      </w:pPr>
      <w:r w:rsidRPr="00F11104">
        <w:rPr>
          <w:strike/>
        </w:rPr>
        <w:t xml:space="preserve">                                                </w:t>
      </w:r>
      <w:r w:rsidRPr="00F11104">
        <w:t xml:space="preserve"> </w:t>
      </w:r>
    </w:p>
    <w:p w14:paraId="096F74FB" w14:textId="77777777" w:rsidR="00BC5D05" w:rsidRPr="00F11104" w:rsidRDefault="00000000">
      <w:pPr>
        <w:numPr>
          <w:ilvl w:val="0"/>
          <w:numId w:val="23"/>
        </w:numPr>
        <w:spacing w:after="0" w:line="259" w:lineRule="auto"/>
        <w:ind w:hanging="180"/>
      </w:pPr>
      <w:hyperlink r:id="rId22">
        <w:r w:rsidRPr="00F11104">
          <w:rPr>
            <w:color w:val="0000FF"/>
            <w:sz w:val="20"/>
            <w:u w:val="single" w:color="0000FF"/>
          </w:rPr>
          <w:t>Il</w:t>
        </w:r>
      </w:hyperlink>
      <w:hyperlink r:id="rId23">
        <w:r w:rsidRPr="00F11104">
          <w:rPr>
            <w:color w:val="0000FF"/>
            <w:sz w:val="20"/>
            <w:u w:val="single" w:color="0000FF"/>
          </w:rPr>
          <w:t xml:space="preserve"> </w:t>
        </w:r>
      </w:hyperlink>
      <w:hyperlink r:id="rId24">
        <w:r w:rsidRPr="00F11104">
          <w:rPr>
            <w:color w:val="0000FF"/>
            <w:sz w:val="20"/>
            <w:u w:val="single" w:color="0000FF"/>
          </w:rPr>
          <w:t>principio</w:t>
        </w:r>
      </w:hyperlink>
      <w:hyperlink r:id="rId25">
        <w:r w:rsidRPr="00F11104">
          <w:rPr>
            <w:color w:val="0000FF"/>
            <w:sz w:val="20"/>
            <w:u w:val="single" w:color="0000FF"/>
          </w:rPr>
          <w:t xml:space="preserve"> </w:t>
        </w:r>
      </w:hyperlink>
      <w:hyperlink r:id="rId26">
        <w:r w:rsidRPr="00F11104">
          <w:rPr>
            <w:color w:val="0000FF"/>
            <w:sz w:val="20"/>
            <w:u w:val="single" w:color="0000FF"/>
          </w:rPr>
          <w:t>DNSH</w:t>
        </w:r>
      </w:hyperlink>
      <w:hyperlink r:id="rId27">
        <w:r w:rsidRPr="00F11104">
          <w:rPr>
            <w:color w:val="0000FF"/>
            <w:sz w:val="20"/>
            <w:u w:val="single" w:color="0000FF"/>
          </w:rPr>
          <w:t xml:space="preserve"> </w:t>
        </w:r>
      </w:hyperlink>
      <w:hyperlink r:id="rId28">
        <w:r w:rsidRPr="00F11104">
          <w:rPr>
            <w:color w:val="0000FF"/>
            <w:sz w:val="20"/>
            <w:u w:val="single" w:color="0000FF"/>
          </w:rPr>
          <w:t>(italiadomani.gov.it)</w:t>
        </w:r>
      </w:hyperlink>
      <w:hyperlink r:id="rId29">
        <w:r w:rsidRPr="00F11104">
          <w:rPr>
            <w:sz w:val="20"/>
          </w:rPr>
          <w:t xml:space="preserve"> </w:t>
        </w:r>
      </w:hyperlink>
    </w:p>
    <w:p w14:paraId="13E76D78" w14:textId="77777777" w:rsidR="00BC5D05" w:rsidRPr="00F11104" w:rsidRDefault="00000000">
      <w:pPr>
        <w:numPr>
          <w:ilvl w:val="0"/>
          <w:numId w:val="23"/>
        </w:numPr>
        <w:spacing w:line="248" w:lineRule="auto"/>
        <w:ind w:hanging="180"/>
      </w:pPr>
      <w:r w:rsidRPr="00F11104">
        <w:rPr>
          <w:sz w:val="20"/>
        </w:rPr>
        <w:t xml:space="preserve">"Ristrutturazioni importanti" che attuano la direttiva di 2010/31/UE. La prestazione energetica dell'edificio o della parte ristrutturata che è ammodernata soddisfa i requisiti minimi di prestazione energetica ottimali in funzione dei costi conformemente alla direttiva pertinente.  </w:t>
      </w:r>
    </w:p>
    <w:p w14:paraId="305F557C" w14:textId="77777777" w:rsidR="00BC5D05" w:rsidRPr="00F11104" w:rsidRDefault="00000000">
      <w:pPr>
        <w:numPr>
          <w:ilvl w:val="0"/>
          <w:numId w:val="23"/>
        </w:numPr>
        <w:spacing w:line="248" w:lineRule="auto"/>
        <w:ind w:hanging="180"/>
      </w:pPr>
      <w:r w:rsidRPr="00F11104">
        <w:rPr>
          <w:sz w:val="20"/>
        </w:rPr>
        <w:t xml:space="preserve">Il miglioramento del 30% deriva da un'effettiva riduzione del fabbisogno di energia primaria (in cui le riduzioni del fabbisogno di energia primaria netta mediante fonti di energia rinnovabili non sono prese in considerazione) e può essere conseguito mediante una serie di misure entro un massimo di tre anni. </w:t>
      </w:r>
    </w:p>
    <w:p w14:paraId="545F3510" w14:textId="77777777" w:rsidR="00BC5D05" w:rsidRPr="00F11104" w:rsidRDefault="00BC5D05">
      <w:pPr>
        <w:spacing w:after="0" w:line="259" w:lineRule="auto"/>
        <w:ind w:left="-1133" w:right="649" w:firstLine="0"/>
        <w:jc w:val="left"/>
      </w:pPr>
    </w:p>
    <w:tbl>
      <w:tblPr>
        <w:tblStyle w:val="TableGrid"/>
        <w:tblW w:w="9627" w:type="dxa"/>
        <w:tblInd w:w="7" w:type="dxa"/>
        <w:tblCellMar>
          <w:top w:w="10" w:type="dxa"/>
          <w:left w:w="0" w:type="dxa"/>
          <w:bottom w:w="4" w:type="dxa"/>
          <w:right w:w="0" w:type="dxa"/>
        </w:tblCellMar>
        <w:tblLook w:val="04A0" w:firstRow="1" w:lastRow="0" w:firstColumn="1" w:lastColumn="0" w:noHBand="0" w:noVBand="1"/>
      </w:tblPr>
      <w:tblGrid>
        <w:gridCol w:w="111"/>
        <w:gridCol w:w="9500"/>
        <w:gridCol w:w="16"/>
      </w:tblGrid>
      <w:tr w:rsidR="00BC5D05" w:rsidRPr="00F11104" w14:paraId="6B25D25F" w14:textId="77777777">
        <w:trPr>
          <w:trHeight w:val="4154"/>
        </w:trPr>
        <w:tc>
          <w:tcPr>
            <w:tcW w:w="843" w:type="dxa"/>
            <w:vMerge w:val="restart"/>
            <w:tcBorders>
              <w:top w:val="single" w:sz="4" w:space="0" w:color="000000"/>
              <w:left w:val="single" w:sz="4" w:space="0" w:color="000000"/>
              <w:bottom w:val="single" w:sz="8" w:space="0" w:color="000000"/>
              <w:right w:val="nil"/>
            </w:tcBorders>
            <w:shd w:val="clear" w:color="auto" w:fill="EDEDED"/>
            <w:vAlign w:val="bottom"/>
          </w:tcPr>
          <w:p w14:paraId="6383776F" w14:textId="77777777" w:rsidR="00BC5D05" w:rsidRPr="00F11104" w:rsidRDefault="00000000">
            <w:pPr>
              <w:spacing w:after="5057" w:line="259" w:lineRule="auto"/>
              <w:ind w:left="108" w:firstLine="0"/>
              <w:jc w:val="left"/>
            </w:pPr>
            <w:r w:rsidRPr="00F11104">
              <w:rPr>
                <w:b/>
              </w:rPr>
              <w:lastRenderedPageBreak/>
              <w:t xml:space="preserve"> </w:t>
            </w:r>
          </w:p>
          <w:p w14:paraId="4589C83F" w14:textId="77777777" w:rsidR="00BC5D05" w:rsidRPr="00F11104" w:rsidRDefault="00000000">
            <w:pPr>
              <w:spacing w:after="16" w:line="259" w:lineRule="auto"/>
              <w:ind w:left="108" w:firstLine="0"/>
              <w:jc w:val="left"/>
            </w:pPr>
            <w:r w:rsidRPr="00F11104">
              <w:t xml:space="preserve"> </w:t>
            </w:r>
          </w:p>
          <w:p w14:paraId="51D3FA71" w14:textId="77777777" w:rsidR="00BC5D05" w:rsidRPr="00F11104" w:rsidRDefault="00000000">
            <w:pPr>
              <w:spacing w:after="0" w:line="259" w:lineRule="auto"/>
              <w:ind w:left="108" w:firstLine="0"/>
              <w:jc w:val="left"/>
            </w:pPr>
            <w:r w:rsidRPr="00F11104">
              <w:t xml:space="preserve"> </w:t>
            </w:r>
          </w:p>
        </w:tc>
        <w:tc>
          <w:tcPr>
            <w:tcW w:w="8117" w:type="dxa"/>
            <w:tcBorders>
              <w:top w:val="double" w:sz="4" w:space="0" w:color="000000"/>
              <w:left w:val="single" w:sz="4" w:space="0" w:color="000000"/>
              <w:bottom w:val="single" w:sz="4" w:space="0" w:color="000000"/>
              <w:right w:val="single" w:sz="4" w:space="0" w:color="000000"/>
            </w:tcBorders>
            <w:shd w:val="clear" w:color="auto" w:fill="EDEDED"/>
          </w:tcPr>
          <w:p w14:paraId="4C3BADEC" w14:textId="77777777" w:rsidR="00BC5D05" w:rsidRPr="00F11104" w:rsidRDefault="00BC5D05">
            <w:pPr>
              <w:spacing w:after="0" w:line="259" w:lineRule="auto"/>
              <w:ind w:left="-1983" w:right="10100" w:firstLine="0"/>
              <w:jc w:val="left"/>
            </w:pPr>
          </w:p>
          <w:tbl>
            <w:tblPr>
              <w:tblStyle w:val="TableGrid"/>
              <w:tblW w:w="8145" w:type="dxa"/>
              <w:tblInd w:w="0" w:type="dxa"/>
              <w:tblCellMar>
                <w:top w:w="4" w:type="dxa"/>
                <w:left w:w="0" w:type="dxa"/>
                <w:bottom w:w="0" w:type="dxa"/>
                <w:right w:w="44" w:type="dxa"/>
              </w:tblCellMar>
              <w:tblLook w:val="04A0" w:firstRow="1" w:lastRow="0" w:firstColumn="1" w:lastColumn="0" w:noHBand="0" w:noVBand="1"/>
            </w:tblPr>
            <w:tblGrid>
              <w:gridCol w:w="1892"/>
              <w:gridCol w:w="6253"/>
            </w:tblGrid>
            <w:tr w:rsidR="00BC5D05" w:rsidRPr="00F11104" w14:paraId="03FCF58F" w14:textId="77777777">
              <w:trPr>
                <w:trHeight w:val="552"/>
              </w:trPr>
              <w:tc>
                <w:tcPr>
                  <w:tcW w:w="1892" w:type="dxa"/>
                  <w:tcBorders>
                    <w:top w:val="nil"/>
                    <w:left w:val="nil"/>
                    <w:bottom w:val="nil"/>
                    <w:right w:val="nil"/>
                  </w:tcBorders>
                  <w:shd w:val="clear" w:color="auto" w:fill="99D9FF"/>
                </w:tcPr>
                <w:p w14:paraId="288C0DA7" w14:textId="77777777" w:rsidR="00BC5D05" w:rsidRPr="00F11104" w:rsidRDefault="00BC5D05">
                  <w:pPr>
                    <w:spacing w:after="160" w:line="259" w:lineRule="auto"/>
                    <w:ind w:left="0" w:firstLine="0"/>
                    <w:jc w:val="left"/>
                  </w:pPr>
                </w:p>
              </w:tc>
              <w:tc>
                <w:tcPr>
                  <w:tcW w:w="6253" w:type="dxa"/>
                  <w:tcBorders>
                    <w:top w:val="nil"/>
                    <w:left w:val="nil"/>
                    <w:bottom w:val="nil"/>
                    <w:right w:val="nil"/>
                  </w:tcBorders>
                  <w:shd w:val="clear" w:color="auto" w:fill="99D9FF"/>
                </w:tcPr>
                <w:p w14:paraId="1FF48E1F" w14:textId="77777777" w:rsidR="00BC5D05" w:rsidRPr="00F11104" w:rsidRDefault="00000000">
                  <w:pPr>
                    <w:spacing w:after="0" w:line="259" w:lineRule="auto"/>
                    <w:ind w:left="0" w:firstLine="0"/>
                    <w:jc w:val="left"/>
                  </w:pPr>
                  <w:r w:rsidRPr="00F11104">
                    <w:t xml:space="preserve">tenuta all'aria, le misure per ridurre gli effetti dei ponti termici e delle impalcature) e prodotti per l'applicazione dell'isolamento  </w:t>
                  </w:r>
                </w:p>
              </w:tc>
            </w:tr>
            <w:tr w:rsidR="00BC5D05" w:rsidRPr="00F11104" w14:paraId="52890FBE" w14:textId="77777777">
              <w:trPr>
                <w:trHeight w:val="552"/>
              </w:trPr>
              <w:tc>
                <w:tcPr>
                  <w:tcW w:w="1892" w:type="dxa"/>
                  <w:tcBorders>
                    <w:top w:val="nil"/>
                    <w:left w:val="nil"/>
                    <w:bottom w:val="nil"/>
                    <w:right w:val="nil"/>
                  </w:tcBorders>
                  <w:shd w:val="clear" w:color="auto" w:fill="99D9FF"/>
                </w:tcPr>
                <w:p w14:paraId="1A652E91" w14:textId="77777777" w:rsidR="00BC5D05" w:rsidRPr="00F11104" w:rsidRDefault="00000000">
                  <w:pPr>
                    <w:spacing w:after="0" w:line="259" w:lineRule="auto"/>
                    <w:ind w:left="0" w:right="173" w:firstLine="0"/>
                    <w:jc w:val="right"/>
                  </w:pPr>
                  <w:r w:rsidRPr="00F11104">
                    <w:rPr>
                      <w:rFonts w:ascii="Courier New" w:eastAsia="Courier New" w:hAnsi="Courier New" w:cs="Courier New"/>
                    </w:rPr>
                    <w:t>o</w:t>
                  </w:r>
                  <w:r w:rsidRPr="00F11104">
                    <w:rPr>
                      <w:rFonts w:ascii="Arial" w:eastAsia="Arial" w:hAnsi="Arial" w:cs="Arial"/>
                    </w:rPr>
                    <w:t xml:space="preserve"> </w:t>
                  </w:r>
                </w:p>
              </w:tc>
              <w:tc>
                <w:tcPr>
                  <w:tcW w:w="6253" w:type="dxa"/>
                  <w:tcBorders>
                    <w:top w:val="nil"/>
                    <w:left w:val="nil"/>
                    <w:bottom w:val="nil"/>
                    <w:right w:val="nil"/>
                  </w:tcBorders>
                  <w:shd w:val="clear" w:color="auto" w:fill="99D9FF"/>
                </w:tcPr>
                <w:p w14:paraId="36B82C52" w14:textId="77777777" w:rsidR="00BC5D05" w:rsidRPr="00F11104" w:rsidRDefault="00000000">
                  <w:pPr>
                    <w:spacing w:after="0" w:line="259" w:lineRule="auto"/>
                    <w:ind w:left="0" w:firstLine="0"/>
                  </w:pPr>
                  <w:r w:rsidRPr="00F11104">
                    <w:t xml:space="preserve">all'involucro dell'edificio (compresi i dispositivi di fissaggio meccanico e l'adesivo);  </w:t>
                  </w:r>
                </w:p>
              </w:tc>
            </w:tr>
            <w:tr w:rsidR="00BC5D05" w:rsidRPr="00F11104" w14:paraId="761136D5" w14:textId="77777777">
              <w:trPr>
                <w:trHeight w:val="552"/>
              </w:trPr>
              <w:tc>
                <w:tcPr>
                  <w:tcW w:w="1892" w:type="dxa"/>
                  <w:tcBorders>
                    <w:top w:val="nil"/>
                    <w:left w:val="nil"/>
                    <w:bottom w:val="nil"/>
                    <w:right w:val="nil"/>
                  </w:tcBorders>
                  <w:shd w:val="clear" w:color="auto" w:fill="99D9FF"/>
                </w:tcPr>
                <w:p w14:paraId="6F2DD093" w14:textId="77777777" w:rsidR="00BC5D05" w:rsidRPr="00F11104" w:rsidRDefault="00000000">
                  <w:pPr>
                    <w:spacing w:after="0" w:line="259" w:lineRule="auto"/>
                    <w:ind w:left="0" w:right="173" w:firstLine="0"/>
                    <w:jc w:val="right"/>
                  </w:pPr>
                  <w:r w:rsidRPr="00F11104">
                    <w:rPr>
                      <w:rFonts w:ascii="Courier New" w:eastAsia="Courier New" w:hAnsi="Courier New" w:cs="Courier New"/>
                    </w:rPr>
                    <w:t>o</w:t>
                  </w:r>
                  <w:r w:rsidRPr="00F11104">
                    <w:rPr>
                      <w:rFonts w:ascii="Arial" w:eastAsia="Arial" w:hAnsi="Arial" w:cs="Arial"/>
                    </w:rPr>
                    <w:t xml:space="preserve"> </w:t>
                  </w:r>
                </w:p>
              </w:tc>
              <w:tc>
                <w:tcPr>
                  <w:tcW w:w="6253" w:type="dxa"/>
                  <w:tcBorders>
                    <w:top w:val="nil"/>
                    <w:left w:val="nil"/>
                    <w:bottom w:val="nil"/>
                    <w:right w:val="nil"/>
                  </w:tcBorders>
                  <w:shd w:val="clear" w:color="auto" w:fill="99D9FF"/>
                </w:tcPr>
                <w:p w14:paraId="4BA78E77" w14:textId="77777777" w:rsidR="00BC5D05" w:rsidRPr="00F11104" w:rsidRDefault="00000000">
                  <w:pPr>
                    <w:spacing w:after="0" w:line="259" w:lineRule="auto"/>
                    <w:ind w:left="0" w:firstLine="0"/>
                    <w:jc w:val="left"/>
                  </w:pPr>
                  <w:r w:rsidRPr="00F11104">
                    <w:t xml:space="preserve">sostituzione degli infissi con nuovi infissi con migliori prestazioni energetiche;  </w:t>
                  </w:r>
                </w:p>
              </w:tc>
            </w:tr>
            <w:tr w:rsidR="00BC5D05" w:rsidRPr="00F11104" w14:paraId="75AC1E6C" w14:textId="77777777">
              <w:trPr>
                <w:trHeight w:val="552"/>
              </w:trPr>
              <w:tc>
                <w:tcPr>
                  <w:tcW w:w="1892" w:type="dxa"/>
                  <w:tcBorders>
                    <w:top w:val="nil"/>
                    <w:left w:val="nil"/>
                    <w:bottom w:val="nil"/>
                    <w:right w:val="nil"/>
                  </w:tcBorders>
                  <w:shd w:val="clear" w:color="auto" w:fill="99D9FF"/>
                </w:tcPr>
                <w:p w14:paraId="0D716DC9" w14:textId="77777777" w:rsidR="00BC5D05" w:rsidRPr="00F11104" w:rsidRDefault="00000000">
                  <w:pPr>
                    <w:spacing w:after="0" w:line="259" w:lineRule="auto"/>
                    <w:ind w:left="0" w:right="173" w:firstLine="0"/>
                    <w:jc w:val="right"/>
                  </w:pPr>
                  <w:r w:rsidRPr="00F11104">
                    <w:rPr>
                      <w:rFonts w:ascii="Courier New" w:eastAsia="Courier New" w:hAnsi="Courier New" w:cs="Courier New"/>
                    </w:rPr>
                    <w:t>o</w:t>
                  </w:r>
                  <w:r w:rsidRPr="00F11104">
                    <w:rPr>
                      <w:rFonts w:ascii="Arial" w:eastAsia="Arial" w:hAnsi="Arial" w:cs="Arial"/>
                    </w:rPr>
                    <w:t xml:space="preserve"> </w:t>
                  </w:r>
                </w:p>
              </w:tc>
              <w:tc>
                <w:tcPr>
                  <w:tcW w:w="6253" w:type="dxa"/>
                  <w:tcBorders>
                    <w:top w:val="nil"/>
                    <w:left w:val="nil"/>
                    <w:bottom w:val="nil"/>
                    <w:right w:val="nil"/>
                  </w:tcBorders>
                  <w:shd w:val="clear" w:color="auto" w:fill="99D9FF"/>
                </w:tcPr>
                <w:p w14:paraId="538D7AC8" w14:textId="77777777" w:rsidR="00BC5D05" w:rsidRPr="00F11104" w:rsidRDefault="00000000">
                  <w:pPr>
                    <w:spacing w:after="0" w:line="259" w:lineRule="auto"/>
                    <w:ind w:left="0" w:firstLine="0"/>
                  </w:pPr>
                  <w:r w:rsidRPr="00F11104">
                    <w:t xml:space="preserve">sostituzione delle porte esterne esistenti con nuove porte efficienti dal punto di vista energetico;  </w:t>
                  </w:r>
                </w:p>
              </w:tc>
            </w:tr>
            <w:tr w:rsidR="00BC5D05" w:rsidRPr="00F11104" w14:paraId="1C97A988" w14:textId="77777777">
              <w:trPr>
                <w:trHeight w:val="552"/>
              </w:trPr>
              <w:tc>
                <w:tcPr>
                  <w:tcW w:w="1892" w:type="dxa"/>
                  <w:tcBorders>
                    <w:top w:val="nil"/>
                    <w:left w:val="nil"/>
                    <w:bottom w:val="nil"/>
                    <w:right w:val="nil"/>
                  </w:tcBorders>
                  <w:shd w:val="clear" w:color="auto" w:fill="99D9FF"/>
                </w:tcPr>
                <w:p w14:paraId="67181848" w14:textId="77777777" w:rsidR="00BC5D05" w:rsidRPr="00F11104" w:rsidRDefault="00000000">
                  <w:pPr>
                    <w:spacing w:after="0" w:line="259" w:lineRule="auto"/>
                    <w:ind w:left="0" w:right="173" w:firstLine="0"/>
                    <w:jc w:val="right"/>
                  </w:pPr>
                  <w:r w:rsidRPr="00F11104">
                    <w:rPr>
                      <w:rFonts w:ascii="Courier New" w:eastAsia="Courier New" w:hAnsi="Courier New" w:cs="Courier New"/>
                    </w:rPr>
                    <w:t>o</w:t>
                  </w:r>
                  <w:r w:rsidRPr="00F11104">
                    <w:rPr>
                      <w:rFonts w:ascii="Arial" w:eastAsia="Arial" w:hAnsi="Arial" w:cs="Arial"/>
                    </w:rPr>
                    <w:t xml:space="preserve"> </w:t>
                  </w:r>
                </w:p>
              </w:tc>
              <w:tc>
                <w:tcPr>
                  <w:tcW w:w="6253" w:type="dxa"/>
                  <w:tcBorders>
                    <w:top w:val="nil"/>
                    <w:left w:val="nil"/>
                    <w:bottom w:val="nil"/>
                    <w:right w:val="nil"/>
                  </w:tcBorders>
                  <w:shd w:val="clear" w:color="auto" w:fill="99D9FF"/>
                </w:tcPr>
                <w:p w14:paraId="22687686" w14:textId="77777777" w:rsidR="00BC5D05" w:rsidRPr="00F11104" w:rsidRDefault="00000000">
                  <w:pPr>
                    <w:spacing w:after="0" w:line="259" w:lineRule="auto"/>
                    <w:ind w:left="0" w:firstLine="0"/>
                  </w:pPr>
                  <w:r w:rsidRPr="00F11104">
                    <w:t xml:space="preserve">installazione e sostituzione di sorgenti luminose efficienti dal punto di vista energetico;  </w:t>
                  </w:r>
                </w:p>
              </w:tc>
            </w:tr>
            <w:tr w:rsidR="00BC5D05" w:rsidRPr="00F11104" w14:paraId="4654D382" w14:textId="77777777">
              <w:trPr>
                <w:trHeight w:val="1381"/>
              </w:trPr>
              <w:tc>
                <w:tcPr>
                  <w:tcW w:w="1892" w:type="dxa"/>
                  <w:tcBorders>
                    <w:top w:val="nil"/>
                    <w:left w:val="nil"/>
                    <w:bottom w:val="nil"/>
                    <w:right w:val="nil"/>
                  </w:tcBorders>
                  <w:shd w:val="clear" w:color="auto" w:fill="99D9FF"/>
                </w:tcPr>
                <w:p w14:paraId="014F7863" w14:textId="77777777" w:rsidR="00BC5D05" w:rsidRPr="00F11104" w:rsidRDefault="00000000">
                  <w:pPr>
                    <w:spacing w:after="0" w:line="259" w:lineRule="auto"/>
                    <w:ind w:left="0" w:right="173" w:firstLine="0"/>
                    <w:jc w:val="right"/>
                  </w:pPr>
                  <w:r w:rsidRPr="00F11104">
                    <w:rPr>
                      <w:rFonts w:ascii="Courier New" w:eastAsia="Courier New" w:hAnsi="Courier New" w:cs="Courier New"/>
                    </w:rPr>
                    <w:t>o</w:t>
                  </w:r>
                  <w:r w:rsidRPr="00F11104">
                    <w:rPr>
                      <w:rFonts w:ascii="Arial" w:eastAsia="Arial" w:hAnsi="Arial" w:cs="Arial"/>
                    </w:rPr>
                    <w:t xml:space="preserve"> </w:t>
                  </w:r>
                </w:p>
              </w:tc>
              <w:tc>
                <w:tcPr>
                  <w:tcW w:w="6253" w:type="dxa"/>
                  <w:tcBorders>
                    <w:top w:val="nil"/>
                    <w:left w:val="nil"/>
                    <w:bottom w:val="nil"/>
                    <w:right w:val="nil"/>
                  </w:tcBorders>
                  <w:shd w:val="clear" w:color="auto" w:fill="99D9FF"/>
                </w:tcPr>
                <w:p w14:paraId="60CA275C" w14:textId="77777777" w:rsidR="00BC5D05" w:rsidRPr="00F11104" w:rsidRDefault="00000000">
                  <w:pPr>
                    <w:spacing w:after="0" w:line="259" w:lineRule="auto"/>
                    <w:ind w:left="0" w:right="58" w:firstLine="0"/>
                  </w:pPr>
                  <w:r w:rsidRPr="00F11104">
                    <w:t xml:space="preserve">installazione, sostituzione, manutenzione e riparazione di impianti di riscaldamento, ventilazione e condizionamento dell'aria e di riscaldamento dell'acqua, comprese le apparecchiature relative ai servizi di teleriscaldamento, con tecnologie ad alta efficienza. </w:t>
                  </w:r>
                </w:p>
              </w:tc>
            </w:tr>
          </w:tbl>
          <w:p w14:paraId="3F42F46C" w14:textId="77777777" w:rsidR="00BC5D05" w:rsidRPr="00F11104" w:rsidRDefault="00BC5D05">
            <w:pPr>
              <w:spacing w:after="160" w:line="259" w:lineRule="auto"/>
              <w:ind w:left="0" w:firstLine="0"/>
              <w:jc w:val="left"/>
            </w:pPr>
          </w:p>
        </w:tc>
        <w:tc>
          <w:tcPr>
            <w:tcW w:w="667" w:type="dxa"/>
            <w:vMerge w:val="restart"/>
            <w:tcBorders>
              <w:top w:val="single" w:sz="4" w:space="0" w:color="000000"/>
              <w:left w:val="nil"/>
              <w:bottom w:val="single" w:sz="8" w:space="0" w:color="000000"/>
              <w:right w:val="single" w:sz="4" w:space="0" w:color="000000"/>
            </w:tcBorders>
            <w:shd w:val="clear" w:color="auto" w:fill="EDEDED"/>
          </w:tcPr>
          <w:p w14:paraId="06A7B70B" w14:textId="77777777" w:rsidR="00BC5D05" w:rsidRPr="00F11104" w:rsidRDefault="00BC5D05">
            <w:pPr>
              <w:spacing w:after="160" w:line="259" w:lineRule="auto"/>
              <w:ind w:left="0" w:firstLine="0"/>
              <w:jc w:val="left"/>
            </w:pPr>
          </w:p>
        </w:tc>
      </w:tr>
      <w:tr w:rsidR="00BC5D05" w:rsidRPr="00F11104" w14:paraId="7BDFAE65" w14:textId="77777777">
        <w:trPr>
          <w:trHeight w:val="7950"/>
        </w:trPr>
        <w:tc>
          <w:tcPr>
            <w:tcW w:w="0" w:type="auto"/>
            <w:vMerge/>
            <w:tcBorders>
              <w:top w:val="nil"/>
              <w:left w:val="single" w:sz="4" w:space="0" w:color="000000"/>
              <w:bottom w:val="nil"/>
              <w:right w:val="nil"/>
            </w:tcBorders>
          </w:tcPr>
          <w:p w14:paraId="25047B41" w14:textId="77777777" w:rsidR="00BC5D05" w:rsidRPr="00F11104" w:rsidRDefault="00BC5D05">
            <w:pPr>
              <w:spacing w:after="160" w:line="259" w:lineRule="auto"/>
              <w:ind w:left="0" w:firstLine="0"/>
              <w:jc w:val="left"/>
            </w:pPr>
          </w:p>
        </w:tc>
        <w:tc>
          <w:tcPr>
            <w:tcW w:w="8117" w:type="dxa"/>
            <w:tcBorders>
              <w:top w:val="single" w:sz="4" w:space="0" w:color="000000"/>
              <w:left w:val="nil"/>
              <w:bottom w:val="single" w:sz="4" w:space="0" w:color="000000"/>
              <w:right w:val="nil"/>
            </w:tcBorders>
            <w:shd w:val="clear" w:color="auto" w:fill="EDEDED"/>
            <w:vAlign w:val="bottom"/>
          </w:tcPr>
          <w:p w14:paraId="37F92017" w14:textId="77777777" w:rsidR="00BC5D05" w:rsidRPr="00F11104" w:rsidRDefault="00000000">
            <w:pPr>
              <w:spacing w:after="0" w:line="275" w:lineRule="auto"/>
              <w:ind w:left="-14" w:firstLine="0"/>
            </w:pPr>
            <w:r w:rsidRPr="00F11104">
              <w:t xml:space="preserve">Gli interventi dovranno dimostrare il rispetto di uno degli elementi descritti nei punti precedenti tramite le seguenti verifiche: </w:t>
            </w:r>
          </w:p>
          <w:p w14:paraId="6B50E406" w14:textId="77777777" w:rsidR="00BC5D05" w:rsidRPr="00F11104" w:rsidRDefault="00000000">
            <w:pPr>
              <w:spacing w:after="16" w:line="259" w:lineRule="auto"/>
              <w:ind w:left="-14" w:firstLine="0"/>
              <w:jc w:val="left"/>
            </w:pPr>
            <w:r w:rsidRPr="00F11104">
              <w:rPr>
                <w:i/>
              </w:rPr>
              <w:t xml:space="preserve"> </w:t>
            </w:r>
          </w:p>
          <w:p w14:paraId="1948B9EF" w14:textId="77777777" w:rsidR="00BC5D05" w:rsidRPr="00F11104" w:rsidRDefault="00000000">
            <w:pPr>
              <w:spacing w:after="37" w:line="259" w:lineRule="auto"/>
              <w:ind w:left="-14" w:firstLine="0"/>
              <w:jc w:val="left"/>
            </w:pPr>
            <w:r w:rsidRPr="00F11104">
              <w:rPr>
                <w:i/>
                <w:u w:val="single" w:color="000000"/>
              </w:rPr>
              <w:t>Elementi di verifica</w:t>
            </w:r>
            <w:r w:rsidRPr="00F11104">
              <w:rPr>
                <w:u w:val="single" w:color="000000"/>
              </w:rPr>
              <w:t xml:space="preserve"> </w:t>
            </w:r>
            <w:r w:rsidRPr="00F11104">
              <w:rPr>
                <w:i/>
                <w:u w:val="single" w:color="000000"/>
              </w:rPr>
              <w:t>ex ante</w:t>
            </w:r>
            <w:r w:rsidRPr="00F11104">
              <w:t xml:space="preserve"> </w:t>
            </w:r>
          </w:p>
          <w:p w14:paraId="1611D421" w14:textId="77777777" w:rsidR="00BC5D05" w:rsidRPr="00F11104" w:rsidRDefault="00000000">
            <w:pPr>
              <w:numPr>
                <w:ilvl w:val="0"/>
                <w:numId w:val="156"/>
              </w:numPr>
              <w:spacing w:after="18" w:line="276" w:lineRule="auto"/>
              <w:ind w:hanging="336"/>
            </w:pPr>
            <w:r w:rsidRPr="00F11104">
              <w:t xml:space="preserve">Documentazione a supporto del rispetto dei requisiti definiti dal Decreto Interministeriale 26 giugno 2015; </w:t>
            </w:r>
          </w:p>
          <w:p w14:paraId="4503A259" w14:textId="77777777" w:rsidR="00BC5D05" w:rsidRPr="00F11104" w:rsidRDefault="00000000">
            <w:pPr>
              <w:numPr>
                <w:ilvl w:val="0"/>
                <w:numId w:val="156"/>
              </w:numPr>
              <w:spacing w:after="51" w:line="274" w:lineRule="auto"/>
              <w:ind w:hanging="336"/>
            </w:pPr>
            <w:r w:rsidRPr="00F11104">
              <w:t xml:space="preserve">Nel caso di riduzioni del fabbisogno di energia primaria di almeno il 30%, attestazione di prestazione energetica (APE) ex ante; </w:t>
            </w:r>
          </w:p>
          <w:p w14:paraId="3777F830" w14:textId="77777777" w:rsidR="00BC5D05" w:rsidRPr="00F11104" w:rsidRDefault="00000000">
            <w:pPr>
              <w:numPr>
                <w:ilvl w:val="0"/>
                <w:numId w:val="156"/>
              </w:numPr>
              <w:spacing w:after="0" w:line="259" w:lineRule="auto"/>
              <w:ind w:hanging="336"/>
            </w:pPr>
            <w:r w:rsidRPr="00F11104">
              <w:t xml:space="preserve">Simulazione dell’APE ex post; </w:t>
            </w:r>
          </w:p>
          <w:p w14:paraId="10792AB3" w14:textId="77777777" w:rsidR="00BC5D05" w:rsidRPr="00F11104" w:rsidRDefault="00000000">
            <w:pPr>
              <w:numPr>
                <w:ilvl w:val="0"/>
                <w:numId w:val="156"/>
              </w:numPr>
              <w:spacing w:after="22" w:line="274" w:lineRule="auto"/>
              <w:ind w:hanging="336"/>
            </w:pPr>
            <w:r w:rsidRPr="00F11104">
              <w:t xml:space="preserve">Nel caso di misure individuali, documentazione a supporto della realizzazione di un intervento riconducibile a quelli definiti; </w:t>
            </w:r>
          </w:p>
          <w:p w14:paraId="1367BFAA" w14:textId="77777777" w:rsidR="00BC5D05" w:rsidRPr="00F11104" w:rsidRDefault="00000000">
            <w:pPr>
              <w:numPr>
                <w:ilvl w:val="0"/>
                <w:numId w:val="156"/>
              </w:numPr>
              <w:spacing w:after="633" w:line="274" w:lineRule="auto"/>
              <w:ind w:hanging="336"/>
            </w:pPr>
            <w:r w:rsidRPr="00F11104">
              <w:t xml:space="preserve">Nel caso di misure individuali e solo se applicabile alla misura individuale in questione, le componenti sono classificate nelle due classi di efficienza energetica più elevate, conformemente al Regolamento (UE) 2017/1369 e agli atti delegati adottati a norma di detto Regolamento. </w:t>
            </w:r>
          </w:p>
          <w:p w14:paraId="0E309DCD" w14:textId="77777777" w:rsidR="00BC5D05" w:rsidRPr="00F11104" w:rsidRDefault="00000000">
            <w:pPr>
              <w:spacing w:after="39" w:line="259" w:lineRule="auto"/>
              <w:ind w:left="-14" w:firstLine="0"/>
              <w:jc w:val="left"/>
            </w:pPr>
            <w:r w:rsidRPr="00F11104">
              <w:rPr>
                <w:i/>
                <w:u w:val="single" w:color="000000"/>
              </w:rPr>
              <w:t>Elementi di verifica ex post</w:t>
            </w:r>
            <w:r w:rsidRPr="00F11104">
              <w:rPr>
                <w:u w:val="single" w:color="000000"/>
              </w:rPr>
              <w:t>:</w:t>
            </w:r>
            <w:r w:rsidRPr="00F11104">
              <w:t xml:space="preserve"> </w:t>
            </w:r>
          </w:p>
          <w:p w14:paraId="7A22680F" w14:textId="77777777" w:rsidR="00BC5D05" w:rsidRPr="00F11104" w:rsidRDefault="00000000">
            <w:pPr>
              <w:numPr>
                <w:ilvl w:val="0"/>
                <w:numId w:val="156"/>
              </w:numPr>
              <w:spacing w:after="19" w:line="275" w:lineRule="auto"/>
              <w:ind w:hanging="336"/>
            </w:pPr>
            <w:r w:rsidRPr="00F11104">
              <w:t xml:space="preserve">Attestazione di prestazione energetica (APE) rilasciata da soggetto abilitato o sistemi di rendicontazione da remoto; </w:t>
            </w:r>
          </w:p>
          <w:p w14:paraId="14FEF632" w14:textId="77777777" w:rsidR="00BC5D05" w:rsidRPr="00F11104" w:rsidRDefault="00000000">
            <w:pPr>
              <w:numPr>
                <w:ilvl w:val="0"/>
                <w:numId w:val="156"/>
              </w:numPr>
              <w:spacing w:after="0" w:line="276" w:lineRule="auto"/>
              <w:ind w:hanging="336"/>
            </w:pPr>
            <w:r w:rsidRPr="00F11104">
              <w:t xml:space="preserve">Nel caso di misure individuali, documentazione che attesti la realizzazione di una delle misure definite. </w:t>
            </w:r>
          </w:p>
          <w:p w14:paraId="1437A1A0" w14:textId="77777777" w:rsidR="00BC5D05" w:rsidRPr="00F11104" w:rsidRDefault="00000000">
            <w:pPr>
              <w:spacing w:after="0" w:line="259" w:lineRule="auto"/>
              <w:ind w:left="346" w:firstLine="0"/>
              <w:jc w:val="left"/>
            </w:pPr>
            <w:r w:rsidRPr="00F11104">
              <w:t xml:space="preserve"> </w:t>
            </w:r>
          </w:p>
        </w:tc>
        <w:tc>
          <w:tcPr>
            <w:tcW w:w="0" w:type="auto"/>
            <w:vMerge/>
            <w:tcBorders>
              <w:top w:val="nil"/>
              <w:left w:val="nil"/>
              <w:bottom w:val="nil"/>
              <w:right w:val="single" w:sz="4" w:space="0" w:color="000000"/>
            </w:tcBorders>
          </w:tcPr>
          <w:p w14:paraId="35403936" w14:textId="77777777" w:rsidR="00BC5D05" w:rsidRPr="00F11104" w:rsidRDefault="00BC5D05">
            <w:pPr>
              <w:spacing w:after="160" w:line="259" w:lineRule="auto"/>
              <w:ind w:left="0" w:firstLine="0"/>
              <w:jc w:val="left"/>
            </w:pPr>
          </w:p>
        </w:tc>
      </w:tr>
      <w:tr w:rsidR="00BC5D05" w:rsidRPr="00F11104" w14:paraId="7D9D7454" w14:textId="77777777">
        <w:trPr>
          <w:trHeight w:val="1661"/>
        </w:trPr>
        <w:tc>
          <w:tcPr>
            <w:tcW w:w="0" w:type="auto"/>
            <w:vMerge/>
            <w:tcBorders>
              <w:top w:val="nil"/>
              <w:left w:val="single" w:sz="4" w:space="0" w:color="000000"/>
              <w:bottom w:val="single" w:sz="8" w:space="0" w:color="000000"/>
              <w:right w:val="nil"/>
            </w:tcBorders>
          </w:tcPr>
          <w:p w14:paraId="4F325A77" w14:textId="77777777" w:rsidR="00BC5D05" w:rsidRPr="00F11104" w:rsidRDefault="00BC5D05">
            <w:pPr>
              <w:spacing w:after="160" w:line="259" w:lineRule="auto"/>
              <w:ind w:left="0" w:firstLine="0"/>
              <w:jc w:val="left"/>
            </w:pPr>
          </w:p>
        </w:tc>
        <w:tc>
          <w:tcPr>
            <w:tcW w:w="8117" w:type="dxa"/>
            <w:tcBorders>
              <w:top w:val="single" w:sz="4" w:space="0" w:color="000000"/>
              <w:left w:val="single" w:sz="4" w:space="0" w:color="000000"/>
              <w:bottom w:val="single" w:sz="8" w:space="0" w:color="000000"/>
              <w:right w:val="single" w:sz="4" w:space="0" w:color="000000"/>
            </w:tcBorders>
            <w:shd w:val="clear" w:color="auto" w:fill="99D9FF"/>
          </w:tcPr>
          <w:p w14:paraId="59C57825" w14:textId="77777777" w:rsidR="00BC5D05" w:rsidRPr="00F11104" w:rsidRDefault="00000000">
            <w:pPr>
              <w:spacing w:after="0" w:line="259" w:lineRule="auto"/>
              <w:ind w:left="108" w:right="140" w:firstLine="0"/>
            </w:pPr>
            <w:r w:rsidRPr="00F11104">
              <w:t xml:space="preserve">Qualora l’intervento preveda elementi di efficientamento energetico, dovrà rispettare quanto previsto dal Decreto interministeriale 26 giugno 2015 - Applicazione delle metodologie di calcolo delle prestazioni energetiche e definizione delle prescrizioni e dei requisiti minimi degli edifici che recepiscono la direttiva sul rendimento energetico degli edifici (EPBD).  </w:t>
            </w:r>
          </w:p>
        </w:tc>
        <w:tc>
          <w:tcPr>
            <w:tcW w:w="0" w:type="auto"/>
            <w:vMerge/>
            <w:tcBorders>
              <w:top w:val="nil"/>
              <w:left w:val="nil"/>
              <w:bottom w:val="single" w:sz="8" w:space="0" w:color="000000"/>
              <w:right w:val="single" w:sz="4" w:space="0" w:color="000000"/>
            </w:tcBorders>
          </w:tcPr>
          <w:p w14:paraId="079F1962" w14:textId="77777777" w:rsidR="00BC5D05" w:rsidRPr="00F11104" w:rsidRDefault="00BC5D05">
            <w:pPr>
              <w:spacing w:after="160" w:line="259" w:lineRule="auto"/>
              <w:ind w:left="0" w:firstLine="0"/>
              <w:jc w:val="left"/>
            </w:pPr>
          </w:p>
        </w:tc>
      </w:tr>
    </w:tbl>
    <w:p w14:paraId="1C84AF68" w14:textId="77777777" w:rsidR="00BC5D05" w:rsidRPr="00F11104" w:rsidRDefault="00BC5D05">
      <w:pPr>
        <w:spacing w:after="0" w:line="259" w:lineRule="auto"/>
        <w:ind w:left="-1133" w:right="714" w:firstLine="0"/>
        <w:jc w:val="left"/>
      </w:pPr>
    </w:p>
    <w:tbl>
      <w:tblPr>
        <w:tblStyle w:val="TableGrid"/>
        <w:tblW w:w="9627" w:type="dxa"/>
        <w:tblInd w:w="7" w:type="dxa"/>
        <w:tblCellMar>
          <w:top w:w="10" w:type="dxa"/>
          <w:left w:w="0" w:type="dxa"/>
          <w:bottom w:w="4" w:type="dxa"/>
          <w:right w:w="0" w:type="dxa"/>
        </w:tblCellMar>
        <w:tblLook w:val="04A0" w:firstRow="1" w:lastRow="0" w:firstColumn="1" w:lastColumn="0" w:noHBand="0" w:noVBand="1"/>
      </w:tblPr>
      <w:tblGrid>
        <w:gridCol w:w="841"/>
        <w:gridCol w:w="8089"/>
        <w:gridCol w:w="697"/>
      </w:tblGrid>
      <w:tr w:rsidR="00BC5D05" w:rsidRPr="00F11104" w14:paraId="607EEA94" w14:textId="77777777">
        <w:trPr>
          <w:trHeight w:val="4104"/>
        </w:trPr>
        <w:tc>
          <w:tcPr>
            <w:tcW w:w="844" w:type="dxa"/>
            <w:vMerge w:val="restart"/>
            <w:tcBorders>
              <w:top w:val="single" w:sz="4" w:space="0" w:color="000000"/>
              <w:left w:val="single" w:sz="4" w:space="0" w:color="000000"/>
              <w:bottom w:val="single" w:sz="4" w:space="0" w:color="000000"/>
              <w:right w:val="nil"/>
            </w:tcBorders>
            <w:shd w:val="clear" w:color="auto" w:fill="EDEDED"/>
            <w:vAlign w:val="bottom"/>
          </w:tcPr>
          <w:p w14:paraId="2949EA0C" w14:textId="77777777" w:rsidR="00BC5D05" w:rsidRPr="00F11104" w:rsidRDefault="00000000">
            <w:pPr>
              <w:spacing w:after="0" w:line="259" w:lineRule="auto"/>
              <w:ind w:left="108" w:firstLine="0"/>
              <w:jc w:val="left"/>
            </w:pPr>
            <w:r w:rsidRPr="00F11104">
              <w:t xml:space="preserve"> </w:t>
            </w:r>
          </w:p>
          <w:p w14:paraId="13A489DB" w14:textId="77777777" w:rsidR="00BC5D05" w:rsidRPr="00F11104" w:rsidRDefault="00000000">
            <w:pPr>
              <w:spacing w:after="0" w:line="259" w:lineRule="auto"/>
              <w:ind w:left="108" w:firstLine="0"/>
              <w:jc w:val="left"/>
            </w:pPr>
            <w:r w:rsidRPr="00F11104">
              <w:t xml:space="preserve"> </w:t>
            </w:r>
          </w:p>
        </w:tc>
        <w:tc>
          <w:tcPr>
            <w:tcW w:w="8083" w:type="dxa"/>
            <w:tcBorders>
              <w:top w:val="double" w:sz="4" w:space="0" w:color="000000"/>
              <w:left w:val="single" w:sz="4" w:space="0" w:color="000000"/>
              <w:bottom w:val="single" w:sz="4" w:space="0" w:color="000000"/>
              <w:right w:val="single" w:sz="4" w:space="0" w:color="000000"/>
            </w:tcBorders>
            <w:shd w:val="clear" w:color="auto" w:fill="EDEDED"/>
          </w:tcPr>
          <w:p w14:paraId="2A495294" w14:textId="77777777" w:rsidR="00BC5D05" w:rsidRPr="00F11104" w:rsidRDefault="00BC5D05">
            <w:pPr>
              <w:spacing w:after="0" w:line="259" w:lineRule="auto"/>
              <w:ind w:left="-1984" w:right="5" w:firstLine="0"/>
              <w:jc w:val="right"/>
            </w:pPr>
          </w:p>
          <w:tbl>
            <w:tblPr>
              <w:tblStyle w:val="TableGrid"/>
              <w:tblW w:w="8075" w:type="dxa"/>
              <w:tblInd w:w="4" w:type="dxa"/>
              <w:tblCellMar>
                <w:top w:w="4" w:type="dxa"/>
                <w:left w:w="103" w:type="dxa"/>
                <w:bottom w:w="0" w:type="dxa"/>
                <w:right w:w="44" w:type="dxa"/>
              </w:tblCellMar>
              <w:tblLook w:val="04A0" w:firstRow="1" w:lastRow="0" w:firstColumn="1" w:lastColumn="0" w:noHBand="0" w:noVBand="1"/>
            </w:tblPr>
            <w:tblGrid>
              <w:gridCol w:w="8075"/>
            </w:tblGrid>
            <w:tr w:rsidR="00BC5D05" w:rsidRPr="00F11104" w14:paraId="05E0E145" w14:textId="77777777">
              <w:trPr>
                <w:trHeight w:val="4091"/>
              </w:trPr>
              <w:tc>
                <w:tcPr>
                  <w:tcW w:w="8075" w:type="dxa"/>
                  <w:tcBorders>
                    <w:top w:val="nil"/>
                    <w:left w:val="nil"/>
                    <w:bottom w:val="nil"/>
                    <w:right w:val="nil"/>
                  </w:tcBorders>
                  <w:shd w:val="clear" w:color="auto" w:fill="99D9FF"/>
                </w:tcPr>
                <w:p w14:paraId="59F1BE32" w14:textId="77777777" w:rsidR="00BC5D05" w:rsidRPr="00F11104" w:rsidRDefault="00000000">
                  <w:pPr>
                    <w:spacing w:after="164" w:line="257" w:lineRule="auto"/>
                    <w:ind w:left="0" w:right="63" w:firstLine="0"/>
                  </w:pPr>
                  <w:r w:rsidRPr="00F11104">
                    <w:t xml:space="preserve">Gli interventi di ristrutturazione classificati in </w:t>
                  </w:r>
                  <w:r w:rsidRPr="00F11104">
                    <w:rPr>
                      <w:b/>
                    </w:rPr>
                    <w:t>Regime 2</w:t>
                  </w:r>
                  <w:r w:rsidRPr="00F11104">
                    <w:t xml:space="preserve">, possono riguardare anche attività di ristrutturazione diverse dall’efficientamento energetico quali, ad esempio: </w:t>
                  </w:r>
                </w:p>
                <w:p w14:paraId="2A1A7A7A" w14:textId="77777777" w:rsidR="00BC5D05" w:rsidRPr="00F11104" w:rsidRDefault="00000000">
                  <w:pPr>
                    <w:numPr>
                      <w:ilvl w:val="0"/>
                      <w:numId w:val="390"/>
                    </w:numPr>
                    <w:spacing w:after="47" w:line="238" w:lineRule="auto"/>
                    <w:ind w:hanging="348"/>
                    <w:jc w:val="left"/>
                  </w:pPr>
                  <w:r w:rsidRPr="00F11104">
                    <w:t xml:space="preserve">Soluzioni fisiche e non fisiche per la riduzione sostanziale dei più importanti rischi climatici fisici che pesano sull’attività svolta nell’edificio </w:t>
                  </w:r>
                </w:p>
                <w:p w14:paraId="54D96CE4" w14:textId="77777777" w:rsidR="00BC5D05" w:rsidRPr="00F11104" w:rsidRDefault="00000000">
                  <w:pPr>
                    <w:numPr>
                      <w:ilvl w:val="0"/>
                      <w:numId w:val="390"/>
                    </w:numPr>
                    <w:spacing w:after="0" w:line="259" w:lineRule="auto"/>
                    <w:ind w:hanging="348"/>
                    <w:jc w:val="left"/>
                  </w:pPr>
                  <w:r w:rsidRPr="00F11104">
                    <w:t xml:space="preserve">Riduzione del rischio sismico dell’edificio; </w:t>
                  </w:r>
                </w:p>
                <w:p w14:paraId="3433471D" w14:textId="77777777" w:rsidR="00BC5D05" w:rsidRPr="00F11104" w:rsidRDefault="00000000">
                  <w:pPr>
                    <w:numPr>
                      <w:ilvl w:val="0"/>
                      <w:numId w:val="390"/>
                    </w:numPr>
                    <w:spacing w:after="3" w:line="238" w:lineRule="auto"/>
                    <w:ind w:hanging="348"/>
                    <w:jc w:val="left"/>
                  </w:pPr>
                  <w:r w:rsidRPr="00F11104">
                    <w:t xml:space="preserve">Bonifica di materiali contenenti amianto e/o fibre artificiali vetrose pericolose; </w:t>
                  </w:r>
                </w:p>
                <w:p w14:paraId="2E3BE6AC" w14:textId="77777777" w:rsidR="00BC5D05" w:rsidRPr="00F11104" w:rsidRDefault="00000000">
                  <w:pPr>
                    <w:numPr>
                      <w:ilvl w:val="0"/>
                      <w:numId w:val="390"/>
                    </w:numPr>
                    <w:spacing w:after="0" w:line="259" w:lineRule="auto"/>
                    <w:ind w:hanging="348"/>
                    <w:jc w:val="left"/>
                  </w:pPr>
                  <w:r w:rsidRPr="00F11104">
                    <w:t xml:space="preserve">Interventi finalizzati al superamento delle barriere architettoniche. </w:t>
                  </w:r>
                </w:p>
                <w:p w14:paraId="4B0D24BB" w14:textId="77777777" w:rsidR="00BC5D05" w:rsidRPr="00F11104" w:rsidRDefault="00000000">
                  <w:pPr>
                    <w:spacing w:after="0" w:line="259" w:lineRule="auto"/>
                    <w:ind w:left="0" w:firstLine="0"/>
                    <w:jc w:val="left"/>
                  </w:pPr>
                  <w:r w:rsidRPr="00F11104">
                    <w:t xml:space="preserve"> </w:t>
                  </w:r>
                </w:p>
                <w:p w14:paraId="52470861" w14:textId="77777777" w:rsidR="00BC5D05" w:rsidRPr="00F11104" w:rsidRDefault="00000000">
                  <w:pPr>
                    <w:spacing w:after="0" w:line="238" w:lineRule="auto"/>
                    <w:ind w:left="0" w:right="59" w:firstLine="0"/>
                  </w:pPr>
                  <w:r w:rsidRPr="00F11104">
                    <w:t xml:space="preserve">Nel caso di interventi di </w:t>
                  </w:r>
                  <w:r w:rsidRPr="00F11104">
                    <w:rPr>
                      <w:b/>
                    </w:rPr>
                    <w:t xml:space="preserve">solo acquisto di edifico </w:t>
                  </w:r>
                  <w:r w:rsidRPr="00F11104">
                    <w:t xml:space="preserve">(senza interventi di riqualificazione energetica successivi), questo dovrà disporre almeno di un attestato di prestazione energetica di classe C. </w:t>
                  </w:r>
                </w:p>
                <w:p w14:paraId="0A19410A" w14:textId="77777777" w:rsidR="00BC5D05" w:rsidRPr="00F11104" w:rsidRDefault="00000000">
                  <w:pPr>
                    <w:spacing w:after="0" w:line="259" w:lineRule="auto"/>
                    <w:ind w:left="0" w:firstLine="0"/>
                    <w:jc w:val="left"/>
                  </w:pPr>
                  <w:r w:rsidRPr="00F11104">
                    <w:t xml:space="preserve"> </w:t>
                  </w:r>
                </w:p>
              </w:tc>
            </w:tr>
          </w:tbl>
          <w:p w14:paraId="1F2ED63B" w14:textId="77777777" w:rsidR="00BC5D05" w:rsidRPr="00F11104" w:rsidRDefault="00BC5D05">
            <w:pPr>
              <w:spacing w:after="160" w:line="259" w:lineRule="auto"/>
              <w:ind w:left="0" w:firstLine="0"/>
              <w:jc w:val="left"/>
            </w:pPr>
          </w:p>
        </w:tc>
        <w:tc>
          <w:tcPr>
            <w:tcW w:w="700" w:type="dxa"/>
            <w:vMerge w:val="restart"/>
            <w:tcBorders>
              <w:top w:val="single" w:sz="4" w:space="0" w:color="000000"/>
              <w:left w:val="nil"/>
              <w:bottom w:val="single" w:sz="4" w:space="0" w:color="000000"/>
              <w:right w:val="single" w:sz="4" w:space="0" w:color="000000"/>
            </w:tcBorders>
            <w:shd w:val="clear" w:color="auto" w:fill="EDEDED"/>
          </w:tcPr>
          <w:p w14:paraId="62DD57D1" w14:textId="77777777" w:rsidR="00BC5D05" w:rsidRPr="00F11104" w:rsidRDefault="00BC5D05">
            <w:pPr>
              <w:spacing w:after="160" w:line="259" w:lineRule="auto"/>
              <w:ind w:left="0" w:firstLine="0"/>
              <w:jc w:val="left"/>
            </w:pPr>
          </w:p>
        </w:tc>
      </w:tr>
      <w:tr w:rsidR="00BC5D05" w:rsidRPr="00F11104" w14:paraId="75467FB1" w14:textId="77777777">
        <w:trPr>
          <w:trHeight w:val="8931"/>
        </w:trPr>
        <w:tc>
          <w:tcPr>
            <w:tcW w:w="0" w:type="auto"/>
            <w:vMerge/>
            <w:tcBorders>
              <w:top w:val="nil"/>
              <w:left w:val="single" w:sz="4" w:space="0" w:color="000000"/>
              <w:bottom w:val="single" w:sz="4" w:space="0" w:color="000000"/>
              <w:right w:val="nil"/>
            </w:tcBorders>
          </w:tcPr>
          <w:p w14:paraId="7FFA210E" w14:textId="77777777" w:rsidR="00BC5D05" w:rsidRPr="00F11104" w:rsidRDefault="00BC5D05">
            <w:pPr>
              <w:spacing w:after="160" w:line="259" w:lineRule="auto"/>
              <w:ind w:left="0" w:firstLine="0"/>
              <w:jc w:val="left"/>
            </w:pPr>
          </w:p>
        </w:tc>
        <w:tc>
          <w:tcPr>
            <w:tcW w:w="8083" w:type="dxa"/>
            <w:tcBorders>
              <w:top w:val="single" w:sz="4" w:space="0" w:color="000000"/>
              <w:left w:val="nil"/>
              <w:bottom w:val="single" w:sz="4" w:space="0" w:color="000000"/>
              <w:right w:val="nil"/>
            </w:tcBorders>
            <w:shd w:val="clear" w:color="auto" w:fill="EDEDED"/>
          </w:tcPr>
          <w:p w14:paraId="39D30881" w14:textId="77777777" w:rsidR="00BC5D05" w:rsidRPr="00F11104" w:rsidRDefault="00000000">
            <w:pPr>
              <w:spacing w:after="16" w:line="259" w:lineRule="auto"/>
              <w:ind w:left="-16" w:firstLine="0"/>
              <w:jc w:val="left"/>
            </w:pPr>
            <w:r w:rsidRPr="00F11104">
              <w:rPr>
                <w:i/>
              </w:rPr>
              <w:t xml:space="preserve"> </w:t>
            </w:r>
          </w:p>
          <w:p w14:paraId="6FF9FE6C" w14:textId="77777777" w:rsidR="00BC5D05" w:rsidRPr="00F11104" w:rsidRDefault="00000000">
            <w:pPr>
              <w:spacing w:after="37" w:line="259" w:lineRule="auto"/>
              <w:ind w:left="-16" w:firstLine="0"/>
              <w:jc w:val="left"/>
            </w:pPr>
            <w:r w:rsidRPr="00F11104">
              <w:rPr>
                <w:i/>
                <w:u w:val="single" w:color="000000"/>
              </w:rPr>
              <w:t>Elementi di verifica ex ante</w:t>
            </w:r>
            <w:r w:rsidRPr="00F11104">
              <w:rPr>
                <w:u w:val="single" w:color="000000"/>
              </w:rPr>
              <w:t>:</w:t>
            </w:r>
            <w:r w:rsidRPr="00F11104">
              <w:t xml:space="preserve"> </w:t>
            </w:r>
          </w:p>
          <w:p w14:paraId="64A272F6" w14:textId="77777777" w:rsidR="00BC5D05" w:rsidRPr="00F11104" w:rsidRDefault="00000000">
            <w:pPr>
              <w:numPr>
                <w:ilvl w:val="0"/>
                <w:numId w:val="157"/>
              </w:numPr>
              <w:spacing w:after="0" w:line="275" w:lineRule="auto"/>
              <w:ind w:right="18" w:hanging="360"/>
            </w:pPr>
            <w:r w:rsidRPr="00F11104">
              <w:t xml:space="preserve">Per gli interventi che prevedono degli elementi di efficientamento energetico, deve essere verificato il rispetto delle disposizioni del Decreto Interministeriale 26 giugno 2015.  </w:t>
            </w:r>
          </w:p>
          <w:p w14:paraId="47213FC7" w14:textId="77777777" w:rsidR="00BC5D05" w:rsidRPr="00F11104" w:rsidRDefault="00000000">
            <w:pPr>
              <w:spacing w:after="16" w:line="259" w:lineRule="auto"/>
              <w:ind w:left="-16" w:firstLine="0"/>
              <w:jc w:val="left"/>
            </w:pPr>
            <w:r w:rsidRPr="00F11104">
              <w:rPr>
                <w:i/>
              </w:rPr>
              <w:t xml:space="preserve"> </w:t>
            </w:r>
          </w:p>
          <w:p w14:paraId="61988B29" w14:textId="77777777" w:rsidR="00BC5D05" w:rsidRPr="00F11104" w:rsidRDefault="00000000">
            <w:pPr>
              <w:spacing w:after="86" w:line="259" w:lineRule="auto"/>
              <w:ind w:left="-16" w:firstLine="0"/>
              <w:jc w:val="left"/>
            </w:pPr>
            <w:r w:rsidRPr="00F11104">
              <w:rPr>
                <w:i/>
                <w:u w:val="single" w:color="000000"/>
              </w:rPr>
              <w:t>Elementi di verifica ex post</w:t>
            </w:r>
            <w:r w:rsidRPr="00F11104">
              <w:rPr>
                <w:u w:val="single" w:color="000000"/>
              </w:rPr>
              <w:t>:</w:t>
            </w:r>
            <w:r w:rsidRPr="00F11104">
              <w:t xml:space="preserve"> </w:t>
            </w:r>
          </w:p>
          <w:p w14:paraId="341F83E1" w14:textId="77777777" w:rsidR="00BC5D05" w:rsidRPr="00F11104" w:rsidRDefault="00000000">
            <w:pPr>
              <w:numPr>
                <w:ilvl w:val="0"/>
                <w:numId w:val="157"/>
              </w:numPr>
              <w:spacing w:after="717" w:line="274" w:lineRule="auto"/>
              <w:ind w:right="18" w:hanging="360"/>
            </w:pPr>
            <w:r w:rsidRPr="00F11104">
              <w:t xml:space="preserve">L’edificio unicamente acquistato, senza interventi di riqualificazione energetica successivi, dispone almeno di un attestato di prestazione energetica di classe C. </w:t>
            </w:r>
          </w:p>
          <w:p w14:paraId="38131C5D" w14:textId="77777777" w:rsidR="00BC5D05" w:rsidRPr="00F11104" w:rsidRDefault="00000000">
            <w:pPr>
              <w:spacing w:after="0" w:line="259" w:lineRule="auto"/>
              <w:ind w:left="-28" w:firstLine="0"/>
              <w:jc w:val="left"/>
            </w:pPr>
            <w:r w:rsidRPr="00F11104">
              <w:rPr>
                <w:b/>
                <w:u w:val="single" w:color="000000"/>
              </w:rPr>
              <w:t>Adattamento ai cambiamenti climatici</w:t>
            </w:r>
            <w:r w:rsidRPr="00F11104">
              <w:rPr>
                <w:b/>
              </w:rPr>
              <w:t xml:space="preserve"> </w:t>
            </w:r>
          </w:p>
          <w:p w14:paraId="5033FC84" w14:textId="77777777" w:rsidR="00BC5D05" w:rsidRPr="00F11104" w:rsidRDefault="00000000">
            <w:pPr>
              <w:spacing w:after="0" w:line="259" w:lineRule="auto"/>
              <w:ind w:left="-16" w:firstLine="0"/>
              <w:jc w:val="left"/>
            </w:pPr>
            <w:r w:rsidRPr="00F11104">
              <w:rPr>
                <w:b/>
              </w:rPr>
              <w:t xml:space="preserve"> </w:t>
            </w:r>
          </w:p>
          <w:p w14:paraId="756B40E5" w14:textId="77777777" w:rsidR="00BC5D05" w:rsidRPr="00F11104" w:rsidRDefault="00000000">
            <w:pPr>
              <w:spacing w:after="34" w:line="242" w:lineRule="auto"/>
              <w:ind w:left="-16" w:firstLine="0"/>
            </w:pPr>
            <w:r w:rsidRPr="00F11104">
              <w:t>Per lo svolgimento dell'analisi dei rischi climatici fisici attuali e futuri, nell'ambito del Piano Nazionale, vengono fornite due diverse metodologie</w:t>
            </w:r>
            <w:r w:rsidRPr="00F11104">
              <w:rPr>
                <w:vertAlign w:val="superscript"/>
              </w:rPr>
              <w:footnoteReference w:id="14"/>
            </w:r>
            <w:r w:rsidRPr="00F11104">
              <w:t xml:space="preserve">:  </w:t>
            </w:r>
          </w:p>
          <w:p w14:paraId="2EA59571" w14:textId="77777777" w:rsidR="00BC5D05" w:rsidRPr="00F11104" w:rsidRDefault="00000000">
            <w:pPr>
              <w:numPr>
                <w:ilvl w:val="0"/>
                <w:numId w:val="157"/>
              </w:numPr>
              <w:spacing w:after="0" w:line="262" w:lineRule="auto"/>
              <w:ind w:right="18" w:hanging="360"/>
            </w:pPr>
            <w:r w:rsidRPr="00F11104">
              <w:t xml:space="preserve">i Criteri DNSH generici per l'adattamento ai cambiamenti climatici (Appendice A dell’Allegato I del Regolamento Delegato (UE) 2021/2139); </w:t>
            </w:r>
          </w:p>
          <w:p w14:paraId="2162DA75" w14:textId="77777777" w:rsidR="00BC5D05" w:rsidRPr="00F11104" w:rsidRDefault="00000000">
            <w:pPr>
              <w:numPr>
                <w:ilvl w:val="0"/>
                <w:numId w:val="157"/>
              </w:numPr>
              <w:spacing w:after="0" w:line="239" w:lineRule="auto"/>
              <w:ind w:right="18" w:hanging="360"/>
            </w:pPr>
            <w:r w:rsidRPr="00F11104">
              <w:t xml:space="preserve">gli Orientamenti tecnici per infrastrutture a prova di clima nel periodo 20212027 (2021/C373/01). </w:t>
            </w:r>
          </w:p>
          <w:p w14:paraId="68637C24" w14:textId="77777777" w:rsidR="00BC5D05" w:rsidRPr="00F11104" w:rsidRDefault="00000000">
            <w:pPr>
              <w:spacing w:after="0" w:line="259" w:lineRule="auto"/>
              <w:ind w:left="702" w:firstLine="0"/>
              <w:jc w:val="left"/>
            </w:pPr>
            <w:r w:rsidRPr="00F11104">
              <w:t xml:space="preserve"> </w:t>
            </w:r>
          </w:p>
          <w:p w14:paraId="4B9E4F6A" w14:textId="77777777" w:rsidR="00BC5D05" w:rsidRPr="00F11104" w:rsidRDefault="00000000">
            <w:pPr>
              <w:spacing w:after="0" w:line="238" w:lineRule="auto"/>
              <w:ind w:left="-16" w:right="38" w:firstLine="0"/>
            </w:pPr>
            <w:r w:rsidRPr="00F11104">
              <w:t xml:space="preserve">Il primo documento, riportato integralmente all'Appendice 1 della presente Guida Operativa, descrive un processo di analisi più sintetico, facilmente utilizzabile anche nell'ambito di interventi al di sotto dei 10 milioni di EUR, quali, ad esempio, le misure individuali di ristrutturazione (Scheda 2). </w:t>
            </w:r>
          </w:p>
          <w:p w14:paraId="13596349" w14:textId="77777777" w:rsidR="00BC5D05" w:rsidRPr="00F11104" w:rsidRDefault="00000000">
            <w:pPr>
              <w:spacing w:after="0" w:line="259" w:lineRule="auto"/>
              <w:ind w:left="-16" w:firstLine="0"/>
              <w:jc w:val="left"/>
            </w:pPr>
            <w:r w:rsidRPr="00F11104">
              <w:t xml:space="preserve">  </w:t>
            </w:r>
          </w:p>
          <w:p w14:paraId="6742AFD3" w14:textId="77777777" w:rsidR="00BC5D05" w:rsidRPr="00F11104" w:rsidRDefault="00000000">
            <w:pPr>
              <w:spacing w:after="0" w:line="259" w:lineRule="auto"/>
              <w:ind w:left="1" w:right="37" w:firstLine="0"/>
            </w:pPr>
            <w:r w:rsidRPr="00F11104">
              <w:t xml:space="preserve">Per gli interventi infrastrutturali che prevedono un investimento che supera i 10 milioni di EUR, l’analisi da svolgere, dettagliata negli Orientamenti tecnici per le infrastrutture a prova di clima nel periodo 2021-2027 (2021/C373/01), è più approfondita e prevede una valutazione della vulnerabilità e del rischio per il clima, </w:t>
            </w:r>
          </w:p>
        </w:tc>
        <w:tc>
          <w:tcPr>
            <w:tcW w:w="0" w:type="auto"/>
            <w:vMerge/>
            <w:tcBorders>
              <w:top w:val="nil"/>
              <w:left w:val="nil"/>
              <w:bottom w:val="single" w:sz="4" w:space="0" w:color="000000"/>
              <w:right w:val="single" w:sz="4" w:space="0" w:color="000000"/>
            </w:tcBorders>
          </w:tcPr>
          <w:p w14:paraId="0460165C" w14:textId="77777777" w:rsidR="00BC5D05" w:rsidRPr="00F11104" w:rsidRDefault="00BC5D05">
            <w:pPr>
              <w:spacing w:after="160" w:line="259" w:lineRule="auto"/>
              <w:ind w:left="0" w:firstLine="0"/>
              <w:jc w:val="left"/>
            </w:pPr>
          </w:p>
        </w:tc>
      </w:tr>
    </w:tbl>
    <w:p w14:paraId="2C9D92F4" w14:textId="77777777" w:rsidR="00BC5D05" w:rsidRPr="00F11104" w:rsidRDefault="00BC5D05">
      <w:pPr>
        <w:spacing w:after="0" w:line="259" w:lineRule="auto"/>
        <w:ind w:left="-1133" w:right="9" w:firstLine="0"/>
        <w:jc w:val="left"/>
      </w:pPr>
    </w:p>
    <w:tbl>
      <w:tblPr>
        <w:tblStyle w:val="TableGrid"/>
        <w:tblW w:w="9627" w:type="dxa"/>
        <w:tblInd w:w="7" w:type="dxa"/>
        <w:tblCellMar>
          <w:top w:w="9" w:type="dxa"/>
          <w:left w:w="108" w:type="dxa"/>
          <w:bottom w:w="0" w:type="dxa"/>
          <w:right w:w="666" w:type="dxa"/>
        </w:tblCellMar>
        <w:tblLook w:val="04A0" w:firstRow="1" w:lastRow="0" w:firstColumn="1" w:lastColumn="0" w:noHBand="0" w:noVBand="1"/>
      </w:tblPr>
      <w:tblGrid>
        <w:gridCol w:w="9627"/>
      </w:tblGrid>
      <w:tr w:rsidR="00BC5D05" w:rsidRPr="00F11104" w14:paraId="0681CF77" w14:textId="77777777">
        <w:trPr>
          <w:trHeight w:val="9900"/>
        </w:trPr>
        <w:tc>
          <w:tcPr>
            <w:tcW w:w="9627" w:type="dxa"/>
            <w:tcBorders>
              <w:top w:val="single" w:sz="4" w:space="0" w:color="000000"/>
              <w:left w:val="single" w:sz="4" w:space="0" w:color="000000"/>
              <w:bottom w:val="single" w:sz="4" w:space="0" w:color="000000"/>
              <w:right w:val="single" w:sz="4" w:space="0" w:color="000000"/>
            </w:tcBorders>
            <w:shd w:val="clear" w:color="auto" w:fill="EDEDED"/>
          </w:tcPr>
          <w:p w14:paraId="341B529D" w14:textId="77777777" w:rsidR="00BC5D05" w:rsidRPr="00F11104" w:rsidRDefault="00000000">
            <w:pPr>
              <w:spacing w:after="44" w:line="234" w:lineRule="auto"/>
              <w:ind w:left="737" w:firstLine="0"/>
            </w:pPr>
            <w:r w:rsidRPr="00F11104">
              <w:lastRenderedPageBreak/>
              <w:t>che sfoci nell’individuazione nel vaglio e nell’attuazione delle misure di adattamento del caso</w:t>
            </w:r>
            <w:r w:rsidRPr="00F11104">
              <w:rPr>
                <w:vertAlign w:val="superscript"/>
              </w:rPr>
              <w:footnoteReference w:id="15"/>
            </w:r>
            <w:r w:rsidRPr="00F11104">
              <w:t xml:space="preserve">. </w:t>
            </w:r>
          </w:p>
          <w:p w14:paraId="173D1ED0" w14:textId="77777777" w:rsidR="00BC5D05" w:rsidRPr="00F11104" w:rsidRDefault="00000000">
            <w:pPr>
              <w:spacing w:after="0" w:line="259" w:lineRule="auto"/>
              <w:ind w:left="737" w:firstLine="0"/>
              <w:jc w:val="left"/>
            </w:pPr>
            <w:r w:rsidRPr="00F11104">
              <w:t xml:space="preserve"> </w:t>
            </w:r>
          </w:p>
          <w:p w14:paraId="1ED3D9DF" w14:textId="77777777" w:rsidR="00BC5D05" w:rsidRPr="00F11104" w:rsidRDefault="00000000">
            <w:pPr>
              <w:spacing w:after="66" w:line="238" w:lineRule="auto"/>
              <w:ind w:left="737" w:right="5221" w:firstLine="0"/>
              <w:jc w:val="left"/>
            </w:pPr>
            <w:r w:rsidRPr="00F11104">
              <w:rPr>
                <w:i/>
                <w:u w:val="single" w:color="000000"/>
              </w:rPr>
              <w:t>Elementi di verifica ex ante</w:t>
            </w:r>
            <w:r w:rsidRPr="00F11104">
              <w:t xml:space="preserve"> In fase di progettazione </w:t>
            </w:r>
          </w:p>
          <w:p w14:paraId="4059FE5A" w14:textId="77777777" w:rsidR="00BC5D05" w:rsidRPr="00F11104" w:rsidRDefault="00000000">
            <w:pPr>
              <w:numPr>
                <w:ilvl w:val="0"/>
                <w:numId w:val="158"/>
              </w:numPr>
              <w:spacing w:after="20" w:line="274" w:lineRule="auto"/>
              <w:ind w:right="73" w:hanging="360"/>
            </w:pPr>
            <w:r w:rsidRPr="00F11104">
              <w:t xml:space="preserve">Redazione del report di analisi dell’adattabilità. In alternativa:  </w:t>
            </w:r>
          </w:p>
          <w:p w14:paraId="577FA154" w14:textId="77777777" w:rsidR="00BC5D05" w:rsidRPr="00F11104" w:rsidRDefault="00000000">
            <w:pPr>
              <w:numPr>
                <w:ilvl w:val="0"/>
                <w:numId w:val="158"/>
              </w:numPr>
              <w:spacing w:after="0" w:line="282" w:lineRule="auto"/>
              <w:ind w:right="73" w:hanging="360"/>
            </w:pPr>
            <w:r w:rsidRPr="00F11104">
              <w:t xml:space="preserve">Per gli interventi che superano la soglia dei 10 milioni di euro, dovrà essere effettuata una valutazione della vulnerabilità e del rischio per il clima che sfoci nell’individuazione delle misure di adattamento del caso. </w:t>
            </w:r>
          </w:p>
          <w:p w14:paraId="565CFD2A" w14:textId="77777777" w:rsidR="00BC5D05" w:rsidRPr="00F11104" w:rsidRDefault="00000000">
            <w:pPr>
              <w:spacing w:after="16" w:line="259" w:lineRule="auto"/>
              <w:ind w:left="737" w:firstLine="0"/>
              <w:jc w:val="left"/>
            </w:pPr>
            <w:r w:rsidRPr="00F11104">
              <w:t xml:space="preserve"> </w:t>
            </w:r>
          </w:p>
          <w:p w14:paraId="48691271" w14:textId="77777777" w:rsidR="00BC5D05" w:rsidRPr="00F11104" w:rsidRDefault="00000000">
            <w:pPr>
              <w:spacing w:after="0" w:line="259" w:lineRule="auto"/>
              <w:ind w:left="737" w:firstLine="0"/>
              <w:jc w:val="left"/>
            </w:pPr>
            <w:r w:rsidRPr="00F11104">
              <w:rPr>
                <w:i/>
                <w:u w:val="single" w:color="000000"/>
              </w:rPr>
              <w:t>Elementi di verifica ex post</w:t>
            </w:r>
            <w:r w:rsidRPr="00F11104">
              <w:t xml:space="preserve"> </w:t>
            </w:r>
          </w:p>
          <w:p w14:paraId="01F55F42" w14:textId="77777777" w:rsidR="00BC5D05" w:rsidRPr="00F11104" w:rsidRDefault="00000000">
            <w:pPr>
              <w:numPr>
                <w:ilvl w:val="0"/>
                <w:numId w:val="158"/>
              </w:numPr>
              <w:spacing w:after="0" w:line="289" w:lineRule="auto"/>
              <w:ind w:right="73" w:hanging="360"/>
            </w:pPr>
            <w:r w:rsidRPr="00F11104">
              <w:t xml:space="preserve">Verifica adozione delle soluzioni di adattabilità definite a seguito della analisi dell’adattabilità realizzata. In alternativa:  </w:t>
            </w:r>
          </w:p>
          <w:p w14:paraId="3D541129" w14:textId="77777777" w:rsidR="00BC5D05" w:rsidRPr="00F11104" w:rsidRDefault="00000000">
            <w:pPr>
              <w:numPr>
                <w:ilvl w:val="0"/>
                <w:numId w:val="158"/>
              </w:numPr>
              <w:spacing w:after="0" w:line="239" w:lineRule="auto"/>
              <w:ind w:right="73" w:hanging="360"/>
            </w:pPr>
            <w:r w:rsidRPr="00F11104">
              <w:t>Per gli interventi che superano la soglia dei 10 milioni di euro, dovranno essere vagliate e attuate le misure di adattamento individuate tramite la valutazione della vulnerabilità.</w:t>
            </w:r>
            <w:r w:rsidRPr="00F11104">
              <w:rPr>
                <w:sz w:val="22"/>
              </w:rPr>
              <w:t xml:space="preserve"> </w:t>
            </w:r>
          </w:p>
          <w:p w14:paraId="5D2335DA" w14:textId="77777777" w:rsidR="00BC5D05" w:rsidRPr="00F11104" w:rsidRDefault="00000000">
            <w:pPr>
              <w:spacing w:after="16" w:line="259" w:lineRule="auto"/>
              <w:ind w:left="0" w:firstLine="0"/>
              <w:jc w:val="left"/>
            </w:pPr>
            <w:r w:rsidRPr="00F11104">
              <w:t xml:space="preserve"> </w:t>
            </w:r>
          </w:p>
          <w:p w14:paraId="2AD5C284" w14:textId="77777777" w:rsidR="00BC5D05" w:rsidRPr="00F11104" w:rsidRDefault="00000000">
            <w:pPr>
              <w:spacing w:after="24" w:line="259" w:lineRule="auto"/>
              <w:ind w:left="0" w:firstLine="0"/>
              <w:jc w:val="left"/>
            </w:pPr>
            <w:r w:rsidRPr="00F11104">
              <w:t xml:space="preserve"> </w:t>
            </w:r>
          </w:p>
          <w:p w14:paraId="6593FF05" w14:textId="77777777" w:rsidR="00BC5D05" w:rsidRPr="00F11104" w:rsidRDefault="00000000">
            <w:pPr>
              <w:spacing w:after="0" w:line="259" w:lineRule="auto"/>
              <w:ind w:left="720" w:firstLine="0"/>
              <w:jc w:val="left"/>
            </w:pPr>
            <w:r w:rsidRPr="00F11104">
              <w:rPr>
                <w:b/>
                <w:u w:val="single" w:color="000000"/>
              </w:rPr>
              <w:t>Uso sostenibile e protezione delle acque e delle risorse marine</w:t>
            </w:r>
            <w:r w:rsidRPr="00F11104">
              <w:rPr>
                <w:b/>
              </w:rPr>
              <w:t xml:space="preserve"> </w:t>
            </w:r>
          </w:p>
          <w:p w14:paraId="79AB3E13" w14:textId="77777777" w:rsidR="00BC5D05" w:rsidRPr="00F11104" w:rsidRDefault="00000000">
            <w:pPr>
              <w:spacing w:after="2" w:line="259" w:lineRule="auto"/>
              <w:ind w:left="720" w:firstLine="0"/>
              <w:jc w:val="left"/>
            </w:pPr>
            <w:r w:rsidRPr="00F11104">
              <w:t xml:space="preserve"> </w:t>
            </w:r>
          </w:p>
          <w:p w14:paraId="3979683F" w14:textId="77777777" w:rsidR="00BC5D05" w:rsidRPr="00F11104" w:rsidRDefault="00000000">
            <w:pPr>
              <w:spacing w:after="0" w:line="238" w:lineRule="auto"/>
              <w:ind w:left="720" w:firstLine="0"/>
            </w:pPr>
            <w:r w:rsidRPr="00F11104">
              <w:t xml:space="preserve">Qualora siano installate, </w:t>
            </w:r>
            <w:r w:rsidRPr="00F11104">
              <w:rPr>
                <w:b/>
                <w:u w:val="single" w:color="000000"/>
              </w:rPr>
              <w:t>nell’ambito dei lavori di ristrutturazione</w:t>
            </w:r>
            <w:r w:rsidRPr="00F11104">
              <w:t xml:space="preserve">, nuove utenze idriche, gli interventi dovranno garantire il risparmio idrico. </w:t>
            </w:r>
          </w:p>
          <w:p w14:paraId="01A110C8" w14:textId="77777777" w:rsidR="00BC5D05" w:rsidRPr="00F11104" w:rsidRDefault="00000000">
            <w:pPr>
              <w:spacing w:after="0" w:line="259" w:lineRule="auto"/>
              <w:ind w:left="0" w:firstLine="0"/>
              <w:jc w:val="left"/>
            </w:pPr>
            <w:r w:rsidRPr="00F11104">
              <w:t xml:space="preserve"> </w:t>
            </w:r>
          </w:p>
          <w:p w14:paraId="1B0D7E9B" w14:textId="77777777" w:rsidR="00BC5D05" w:rsidRPr="00F11104" w:rsidRDefault="00000000">
            <w:pPr>
              <w:spacing w:after="0" w:line="245" w:lineRule="auto"/>
              <w:ind w:left="708" w:right="60" w:firstLine="0"/>
            </w:pPr>
            <w:r w:rsidRPr="00F11104">
              <w:t xml:space="preserve">Pertanto, </w:t>
            </w:r>
            <w:r w:rsidRPr="00F11104">
              <w:rPr>
                <w:b/>
                <w:u w:val="single" w:color="000000"/>
              </w:rPr>
              <w:t>solo nel caso in cui fosse prevista l’installazione di apparecchi idraulici</w:t>
            </w:r>
            <w:r w:rsidRPr="00F11104">
              <w:rPr>
                <w:b/>
              </w:rPr>
              <w:t xml:space="preserve"> </w:t>
            </w:r>
            <w:r w:rsidRPr="00F11104">
              <w:rPr>
                <w:b/>
                <w:u w:val="single" w:color="000000"/>
              </w:rPr>
              <w:t>nell’ambito dei lavori,</w:t>
            </w:r>
            <w:r w:rsidRPr="00F11104">
              <w:t xml:space="preserve"> dovranno essere adottate le indicazioni dei “Criteri ambientali minimi per l’affidamento di servizi di progettazione e ed esecuzione dei lavori di interventi edilizi”, approvato con D.M. 23 giugno 2022 n. 256, GURI n. 183 del 6 agosto 2022, relative al risparmio idrico e agli impianti idrico sanitari (2.3.9 Risparmio idrico).  </w:t>
            </w:r>
          </w:p>
          <w:p w14:paraId="6FBED1C1" w14:textId="77777777" w:rsidR="00BC5D05" w:rsidRPr="00F11104" w:rsidRDefault="00000000">
            <w:pPr>
              <w:spacing w:after="0" w:line="259" w:lineRule="auto"/>
              <w:ind w:left="708" w:right="68" w:firstLine="0"/>
            </w:pPr>
            <w:r w:rsidRPr="00F11104">
              <w:t xml:space="preserve">Nel caso in cui non fosse previsto il rispetto dei Criteri ambientali minimi, il consumo di acqua specificato per i seguenti apparecchi idraulici, </w:t>
            </w:r>
            <w:r w:rsidRPr="00F11104">
              <w:rPr>
                <w:b/>
                <w:u w:val="single" w:color="000000"/>
              </w:rPr>
              <w:t>se installati nell’ambito dei</w:t>
            </w:r>
            <w:r w:rsidRPr="00F11104">
              <w:rPr>
                <w:b/>
              </w:rPr>
              <w:t xml:space="preserve"> </w:t>
            </w:r>
            <w:r w:rsidRPr="00F11104">
              <w:rPr>
                <w:b/>
                <w:u w:val="single" w:color="000000"/>
              </w:rPr>
              <w:t>lavori</w:t>
            </w:r>
            <w:r w:rsidRPr="00F11104">
              <w:t xml:space="preserve">, deve essere attestato da schede tecniche di prodotto, da una certificazione </w:t>
            </w:r>
          </w:p>
        </w:tc>
      </w:tr>
      <w:tr w:rsidR="00BC5D05" w:rsidRPr="00F11104" w14:paraId="42B38C15" w14:textId="77777777">
        <w:trPr>
          <w:trHeight w:val="8405"/>
        </w:trPr>
        <w:tc>
          <w:tcPr>
            <w:tcW w:w="9627" w:type="dxa"/>
            <w:tcBorders>
              <w:top w:val="single" w:sz="4" w:space="0" w:color="000000"/>
              <w:left w:val="single" w:sz="4" w:space="0" w:color="000000"/>
              <w:bottom w:val="single" w:sz="4" w:space="0" w:color="000000"/>
              <w:right w:val="single" w:sz="4" w:space="0" w:color="000000"/>
            </w:tcBorders>
            <w:shd w:val="clear" w:color="auto" w:fill="EDEDED"/>
          </w:tcPr>
          <w:p w14:paraId="3D00CB24" w14:textId="77777777" w:rsidR="00BC5D05" w:rsidRPr="00F11104" w:rsidRDefault="00000000">
            <w:pPr>
              <w:spacing w:after="58" w:line="233" w:lineRule="auto"/>
              <w:ind w:left="708" w:firstLine="0"/>
            </w:pPr>
            <w:r w:rsidRPr="00F11104">
              <w:lastRenderedPageBreak/>
              <w:t>dell'edificio o da un'etichetta di prodotto esistente nell'Unione, conformemente a determinate specifiche tecniche</w:t>
            </w:r>
            <w:r w:rsidRPr="00F11104">
              <w:rPr>
                <w:vertAlign w:val="superscript"/>
              </w:rPr>
              <w:t>57</w:t>
            </w:r>
            <w:r w:rsidRPr="00F11104">
              <w:t xml:space="preserve"> </w:t>
            </w:r>
            <w:r w:rsidRPr="00F11104">
              <w:rPr>
                <w:vertAlign w:val="superscript"/>
              </w:rPr>
              <w:t>58</w:t>
            </w:r>
            <w:r w:rsidRPr="00F11104">
              <w:t xml:space="preserve">, secondo le indicazioni seguenti:  </w:t>
            </w:r>
          </w:p>
          <w:p w14:paraId="627E05C8" w14:textId="77777777" w:rsidR="00BC5D05" w:rsidRPr="00F11104" w:rsidRDefault="00000000">
            <w:pPr>
              <w:numPr>
                <w:ilvl w:val="0"/>
                <w:numId w:val="159"/>
              </w:numPr>
              <w:spacing w:after="14" w:line="244" w:lineRule="auto"/>
              <w:ind w:hanging="535"/>
              <w:jc w:val="left"/>
            </w:pPr>
            <w:r w:rsidRPr="00F11104">
              <w:t xml:space="preserve">i rubinetti di lavandini e lavelli presentano un flusso d'acqua massimo di 6 litri/minuto;  </w:t>
            </w:r>
          </w:p>
          <w:p w14:paraId="17B0C477" w14:textId="77777777" w:rsidR="00BC5D05" w:rsidRPr="00F11104" w:rsidRDefault="00000000">
            <w:pPr>
              <w:numPr>
                <w:ilvl w:val="0"/>
                <w:numId w:val="159"/>
              </w:numPr>
              <w:spacing w:after="0" w:line="259" w:lineRule="auto"/>
              <w:ind w:hanging="535"/>
              <w:jc w:val="left"/>
            </w:pPr>
            <w:r w:rsidRPr="00F11104">
              <w:t xml:space="preserve">le docce presentano un flusso d'acqua massimo di 8 litri/minuto;  </w:t>
            </w:r>
          </w:p>
          <w:p w14:paraId="736DD7E7" w14:textId="77777777" w:rsidR="00BC5D05" w:rsidRPr="00F11104" w:rsidRDefault="00000000">
            <w:pPr>
              <w:numPr>
                <w:ilvl w:val="0"/>
                <w:numId w:val="159"/>
              </w:numPr>
              <w:spacing w:after="20" w:line="239" w:lineRule="auto"/>
              <w:ind w:hanging="535"/>
              <w:jc w:val="left"/>
            </w:pPr>
            <w:r w:rsidRPr="00F11104">
              <w:t xml:space="preserve">i vasi sanitari, compresi quelli accoppiati a un sistema di scarico, i vasi e le cassette di scarico hanno una capacità di scarico completa massima di 6 litri e una capacità di scarico media massima di 3,5 litri;  </w:t>
            </w:r>
          </w:p>
          <w:p w14:paraId="5800AE7B" w14:textId="77777777" w:rsidR="00BC5D05" w:rsidRPr="00F11104" w:rsidRDefault="00000000">
            <w:pPr>
              <w:numPr>
                <w:ilvl w:val="0"/>
                <w:numId w:val="159"/>
              </w:numPr>
              <w:spacing w:after="0" w:line="239" w:lineRule="auto"/>
              <w:ind w:hanging="535"/>
              <w:jc w:val="left"/>
            </w:pPr>
            <w:r w:rsidRPr="00F11104">
              <w:t xml:space="preserve">gli orinatoi utilizzano al massimo 2 litri/vaso/ora. Gli orinatoi a scarico d'acqua hanno una capacità di scarico completa massima di 1 litro. </w:t>
            </w:r>
          </w:p>
          <w:p w14:paraId="2D327E60" w14:textId="77777777" w:rsidR="00BC5D05" w:rsidRPr="00F11104" w:rsidRDefault="00000000">
            <w:pPr>
              <w:spacing w:after="0" w:line="259" w:lineRule="auto"/>
              <w:ind w:left="1363" w:firstLine="0"/>
              <w:jc w:val="left"/>
            </w:pPr>
            <w:r w:rsidRPr="00F11104">
              <w:t xml:space="preserve"> </w:t>
            </w:r>
          </w:p>
          <w:p w14:paraId="0526EC9D" w14:textId="77777777" w:rsidR="00BC5D05" w:rsidRPr="00F11104" w:rsidRDefault="00000000">
            <w:pPr>
              <w:spacing w:after="24" w:line="273" w:lineRule="auto"/>
              <w:ind w:left="643" w:right="5305" w:firstLine="0"/>
              <w:jc w:val="left"/>
            </w:pPr>
            <w:r w:rsidRPr="00F11104">
              <w:rPr>
                <w:i/>
                <w:u w:val="single" w:color="000000"/>
              </w:rPr>
              <w:t>Elementi di verifica ex ante</w:t>
            </w:r>
            <w:r w:rsidRPr="00F11104">
              <w:t xml:space="preserve"> In fase di progettazione </w:t>
            </w:r>
          </w:p>
          <w:p w14:paraId="414FFE4E" w14:textId="77777777" w:rsidR="00BC5D05" w:rsidRPr="00F11104" w:rsidRDefault="00000000">
            <w:pPr>
              <w:numPr>
                <w:ilvl w:val="0"/>
                <w:numId w:val="159"/>
              </w:numPr>
              <w:spacing w:after="0" w:line="274" w:lineRule="auto"/>
              <w:ind w:hanging="535"/>
              <w:jc w:val="left"/>
            </w:pPr>
            <w:r w:rsidRPr="00F11104">
              <w:t xml:space="preserve">Prevedere impiego dispositivi in grado di garantire il rispetto degli Standard internazionali di prodotto. </w:t>
            </w:r>
          </w:p>
          <w:p w14:paraId="34DBC3D0" w14:textId="77777777" w:rsidR="00BC5D05" w:rsidRPr="00F11104" w:rsidRDefault="00000000">
            <w:pPr>
              <w:spacing w:after="19" w:line="259" w:lineRule="auto"/>
              <w:ind w:left="1363" w:firstLine="0"/>
              <w:jc w:val="left"/>
            </w:pPr>
            <w:r w:rsidRPr="00F11104">
              <w:t xml:space="preserve"> </w:t>
            </w:r>
          </w:p>
          <w:p w14:paraId="6DF3D55B" w14:textId="77777777" w:rsidR="00BC5D05" w:rsidRPr="00F11104" w:rsidRDefault="00000000">
            <w:pPr>
              <w:spacing w:after="37" w:line="259" w:lineRule="auto"/>
              <w:ind w:left="643" w:firstLine="0"/>
              <w:jc w:val="left"/>
            </w:pPr>
            <w:r w:rsidRPr="00F11104">
              <w:rPr>
                <w:i/>
                <w:u w:val="single" w:color="000000"/>
              </w:rPr>
              <w:t>Elementi di verifica ex post</w:t>
            </w:r>
            <w:r w:rsidRPr="00F11104">
              <w:t xml:space="preserve"> </w:t>
            </w:r>
          </w:p>
          <w:p w14:paraId="3E4CF93F" w14:textId="77777777" w:rsidR="00BC5D05" w:rsidRPr="00F11104" w:rsidRDefault="00000000">
            <w:pPr>
              <w:numPr>
                <w:ilvl w:val="0"/>
                <w:numId w:val="159"/>
              </w:numPr>
              <w:spacing w:after="0" w:line="259" w:lineRule="auto"/>
              <w:ind w:hanging="535"/>
              <w:jc w:val="left"/>
            </w:pPr>
            <w:r w:rsidRPr="00F11104">
              <w:t xml:space="preserve">Presentazione delle certificazioni di prodotto relative alle forniture installate. </w:t>
            </w:r>
          </w:p>
          <w:p w14:paraId="2A02C306" w14:textId="77777777" w:rsidR="00BC5D05" w:rsidRPr="00F11104" w:rsidRDefault="00000000">
            <w:pPr>
              <w:spacing w:after="0" w:line="259" w:lineRule="auto"/>
              <w:ind w:left="0" w:firstLine="0"/>
              <w:jc w:val="left"/>
            </w:pPr>
            <w:r w:rsidRPr="00F11104">
              <w:rPr>
                <w:b/>
              </w:rPr>
              <w:t xml:space="preserve"> </w:t>
            </w:r>
          </w:p>
          <w:p w14:paraId="47008E8D" w14:textId="77777777" w:rsidR="00BC5D05" w:rsidRPr="00F11104" w:rsidRDefault="00000000">
            <w:pPr>
              <w:spacing w:after="0" w:line="259" w:lineRule="auto"/>
              <w:ind w:left="720" w:firstLine="0"/>
              <w:jc w:val="left"/>
            </w:pPr>
            <w:r w:rsidRPr="00F11104">
              <w:rPr>
                <w:b/>
              </w:rPr>
              <w:t xml:space="preserve"> </w:t>
            </w:r>
          </w:p>
          <w:p w14:paraId="7B699B19" w14:textId="77777777" w:rsidR="00BC5D05" w:rsidRPr="00F11104" w:rsidRDefault="00000000">
            <w:pPr>
              <w:spacing w:after="0" w:line="259" w:lineRule="auto"/>
              <w:ind w:left="720" w:firstLine="0"/>
              <w:jc w:val="left"/>
            </w:pPr>
            <w:r w:rsidRPr="00F11104">
              <w:rPr>
                <w:b/>
                <w:u w:val="single" w:color="000000"/>
              </w:rPr>
              <w:t>Economia circolare</w:t>
            </w:r>
            <w:r w:rsidRPr="00F11104">
              <w:rPr>
                <w:b/>
              </w:rPr>
              <w:t xml:space="preserve">  </w:t>
            </w:r>
          </w:p>
          <w:p w14:paraId="1D701328" w14:textId="77777777" w:rsidR="00BC5D05" w:rsidRPr="00F11104" w:rsidRDefault="00000000">
            <w:pPr>
              <w:spacing w:after="0" w:line="259" w:lineRule="auto"/>
              <w:ind w:left="720" w:firstLine="0"/>
              <w:jc w:val="left"/>
            </w:pPr>
            <w:r w:rsidRPr="00F11104">
              <w:rPr>
                <w:b/>
              </w:rPr>
              <w:t xml:space="preserve"> </w:t>
            </w:r>
          </w:p>
          <w:p w14:paraId="6F9BAFC8" w14:textId="77777777" w:rsidR="00BC5D05" w:rsidRPr="00F11104" w:rsidRDefault="00000000">
            <w:pPr>
              <w:spacing w:after="0" w:line="259" w:lineRule="auto"/>
              <w:ind w:left="643" w:right="62" w:firstLine="0"/>
            </w:pPr>
            <w:r w:rsidRPr="00F11104">
              <w:t xml:space="preserve">Il requisito da dimostrare è che almeno il 70% (in termini di peso) dei rifiuti da costruzione e demolizione non pericolosi (escluso il materiale allo stato naturale definito alla voce 17 05 04 dell'elenco europeo dei rifiuti istituito dalla decisione 2000/532/CE) prodotti in cantiere è preparato per il riutilizzo, il riciclaggio e altri tipi di recupero di materiale, conformemente alla gerarchia dei rifiuti e al protocollo UE per la gestione dei rifiuti da costruzione e demolizione. Questo criterio è assolto automaticamente dal rispetto del criterio relativo alla </w:t>
            </w:r>
            <w:r w:rsidRPr="00F11104">
              <w:rPr>
                <w:b/>
              </w:rPr>
              <w:t xml:space="preserve">Demolizione selettiva, </w:t>
            </w:r>
          </w:p>
        </w:tc>
      </w:tr>
    </w:tbl>
    <w:p w14:paraId="7D11E85A" w14:textId="77777777" w:rsidR="00BC5D05" w:rsidRPr="00F11104" w:rsidRDefault="00000000">
      <w:pPr>
        <w:spacing w:after="0" w:line="259" w:lineRule="auto"/>
        <w:ind w:left="0" w:firstLine="0"/>
        <w:jc w:val="left"/>
      </w:pPr>
      <w:r w:rsidRPr="00F11104">
        <w:rPr>
          <w:strike/>
        </w:rPr>
        <w:t xml:space="preserve">                                                </w:t>
      </w:r>
      <w:r w:rsidRPr="00F11104">
        <w:t xml:space="preserve"> </w:t>
      </w:r>
    </w:p>
    <w:p w14:paraId="330BC606" w14:textId="77777777" w:rsidR="00BC5D05" w:rsidRPr="00F11104" w:rsidRDefault="00000000">
      <w:pPr>
        <w:spacing w:line="248" w:lineRule="auto"/>
        <w:ind w:left="-5" w:hanging="10"/>
      </w:pPr>
      <w:r w:rsidRPr="00F11104">
        <w:rPr>
          <w:sz w:val="20"/>
          <w:vertAlign w:val="superscript"/>
        </w:rPr>
        <w:t>57</w:t>
      </w:r>
      <w:r w:rsidRPr="00F11104">
        <w:rPr>
          <w:sz w:val="20"/>
        </w:rPr>
        <w:t xml:space="preserve"> 1. La portata è registrata alla pressione standard di riferimento di 3 -0/+ 0,2 bar o 0,1 -0/+0,02 per i prodotti limitati ad applicazioni a bassa pressione.  </w:t>
      </w:r>
    </w:p>
    <w:p w14:paraId="65B89B6F" w14:textId="77777777" w:rsidR="00BC5D05" w:rsidRPr="00F11104" w:rsidRDefault="00000000">
      <w:pPr>
        <w:numPr>
          <w:ilvl w:val="0"/>
          <w:numId w:val="24"/>
        </w:numPr>
        <w:spacing w:line="248" w:lineRule="auto"/>
        <w:ind w:hanging="202"/>
      </w:pPr>
      <w:r w:rsidRPr="00F11104">
        <w:rPr>
          <w:sz w:val="20"/>
        </w:rPr>
        <w:t xml:space="preserve">La portata alla pressione inferiore di 1,5-0/+0,2 bar è ≥ 60 % della portata massima disponibile.  </w:t>
      </w:r>
    </w:p>
    <w:p w14:paraId="762FE78F" w14:textId="77777777" w:rsidR="00BC5D05" w:rsidRPr="00F11104" w:rsidRDefault="00000000">
      <w:pPr>
        <w:numPr>
          <w:ilvl w:val="0"/>
          <w:numId w:val="24"/>
        </w:numPr>
        <w:spacing w:line="248" w:lineRule="auto"/>
        <w:ind w:hanging="202"/>
      </w:pPr>
      <w:r w:rsidRPr="00F11104">
        <w:rPr>
          <w:sz w:val="20"/>
        </w:rPr>
        <w:t xml:space="preserve">Per le docce con miscelatore, la temperatura di riferimento è 38±1 ̊C. </w:t>
      </w:r>
    </w:p>
    <w:p w14:paraId="26D34AEB" w14:textId="77777777" w:rsidR="00BC5D05" w:rsidRPr="00F11104" w:rsidRDefault="00000000">
      <w:pPr>
        <w:numPr>
          <w:ilvl w:val="0"/>
          <w:numId w:val="24"/>
        </w:numPr>
        <w:spacing w:line="248" w:lineRule="auto"/>
        <w:ind w:hanging="202"/>
      </w:pPr>
      <w:r w:rsidRPr="00F11104">
        <w:rPr>
          <w:sz w:val="20"/>
        </w:rPr>
        <w:t xml:space="preserve">Se il flusso deve essere inferiore a 6 L/min, è conforme alla norma di cui al punto 2.  </w:t>
      </w:r>
    </w:p>
    <w:p w14:paraId="12EDD77D" w14:textId="77777777" w:rsidR="00BC5D05" w:rsidRPr="00F11104" w:rsidRDefault="00000000">
      <w:pPr>
        <w:numPr>
          <w:ilvl w:val="0"/>
          <w:numId w:val="24"/>
        </w:numPr>
        <w:spacing w:line="248" w:lineRule="auto"/>
        <w:ind w:hanging="202"/>
      </w:pPr>
      <w:r w:rsidRPr="00F11104">
        <w:rPr>
          <w:sz w:val="20"/>
        </w:rPr>
        <w:t xml:space="preserve">Per i rubinetti si segue la procedura di cui al punto 10.2.3 della norma EN 200, con le seguenti eccezioni:  </w:t>
      </w:r>
    </w:p>
    <w:p w14:paraId="4970A024" w14:textId="77777777" w:rsidR="00BC5D05" w:rsidRPr="00F11104" w:rsidRDefault="00000000">
      <w:pPr>
        <w:numPr>
          <w:ilvl w:val="0"/>
          <w:numId w:val="25"/>
        </w:numPr>
        <w:spacing w:line="248" w:lineRule="auto"/>
        <w:ind w:hanging="10"/>
      </w:pPr>
      <w:r w:rsidRPr="00F11104">
        <w:rPr>
          <w:sz w:val="20"/>
        </w:rPr>
        <w:t xml:space="preserve">per i rubinetti non limitati ad applicazioni a bassa pressione: applicare una pressione di 3-0/+0,2 bar sia alle valvole di ingresso per l'acqua calda sia a quelle per l'acqua fredda in maniera alternata;  </w:t>
      </w:r>
    </w:p>
    <w:p w14:paraId="00BC54BB" w14:textId="77777777" w:rsidR="00BC5D05" w:rsidRPr="00F11104" w:rsidRDefault="00000000">
      <w:pPr>
        <w:numPr>
          <w:ilvl w:val="0"/>
          <w:numId w:val="25"/>
        </w:numPr>
        <w:spacing w:line="248" w:lineRule="auto"/>
        <w:ind w:hanging="10"/>
      </w:pPr>
      <w:r w:rsidRPr="00F11104">
        <w:rPr>
          <w:sz w:val="20"/>
        </w:rPr>
        <w:t xml:space="preserve">per i rubinetti limitati esclusivamente ad applicazioni a bassa pressione: applicare una pressione di 0,4-0/+0,02 bar sia alle valvole di ingresso per l'acqua calda sia a quelle per l'acqua fredda e aprire completamente il regolatore del flusso. </w:t>
      </w:r>
    </w:p>
    <w:p w14:paraId="540B40A1" w14:textId="77777777" w:rsidR="00BC5D05" w:rsidRPr="00F11104" w:rsidRDefault="00000000">
      <w:pPr>
        <w:spacing w:after="0" w:line="259" w:lineRule="auto"/>
        <w:ind w:left="0" w:firstLine="0"/>
        <w:jc w:val="left"/>
      </w:pPr>
      <w:r w:rsidRPr="00F11104">
        <w:rPr>
          <w:sz w:val="20"/>
        </w:rPr>
        <w:t xml:space="preserve"> </w:t>
      </w:r>
    </w:p>
    <w:p w14:paraId="4EBB5142" w14:textId="77777777" w:rsidR="00BC5D05" w:rsidRPr="00F11104" w:rsidRDefault="00000000">
      <w:pPr>
        <w:spacing w:after="0" w:line="259" w:lineRule="auto"/>
        <w:ind w:left="-5" w:hanging="10"/>
        <w:jc w:val="left"/>
      </w:pPr>
      <w:r w:rsidRPr="00F11104">
        <w:rPr>
          <w:sz w:val="20"/>
          <w:vertAlign w:val="superscript"/>
        </w:rPr>
        <w:t>58</w:t>
      </w:r>
      <w:r w:rsidRPr="00F11104">
        <w:rPr>
          <w:sz w:val="20"/>
        </w:rPr>
        <w:t xml:space="preserve"> </w:t>
      </w:r>
      <w:r w:rsidRPr="00F11104">
        <w:rPr>
          <w:b/>
          <w:sz w:val="20"/>
        </w:rPr>
        <w:t>Riferimenti alle norme UE per valutare le specifiche tecniche dei prodotti</w:t>
      </w:r>
      <w:r w:rsidRPr="00F11104">
        <w:rPr>
          <w:sz w:val="20"/>
        </w:rPr>
        <w:t xml:space="preserve">:  </w:t>
      </w:r>
    </w:p>
    <w:p w14:paraId="03291E15" w14:textId="77777777" w:rsidR="00BC5D05" w:rsidRPr="00F11104" w:rsidRDefault="00000000">
      <w:pPr>
        <w:spacing w:line="248" w:lineRule="auto"/>
        <w:ind w:left="-5" w:hanging="10"/>
      </w:pPr>
      <w:r w:rsidRPr="00F11104">
        <w:rPr>
          <w:sz w:val="20"/>
        </w:rPr>
        <w:t xml:space="preserve">EN 200 "Rubinetteria sanitaria - Rubinetti singoli e miscelatori per sistemi di adduzione acqua di tipo 1 e 2 - Specifiche tecniche generali";  </w:t>
      </w:r>
    </w:p>
    <w:p w14:paraId="5B73BB95" w14:textId="77777777" w:rsidR="00BC5D05" w:rsidRPr="00F11104" w:rsidRDefault="00000000">
      <w:pPr>
        <w:spacing w:line="248" w:lineRule="auto"/>
        <w:ind w:left="-5" w:hanging="10"/>
      </w:pPr>
      <w:r w:rsidRPr="00F11104">
        <w:rPr>
          <w:sz w:val="20"/>
        </w:rPr>
        <w:t xml:space="preserve">EN 816 "Rubinetteria sanitaria - Rubinetti a chiusura automatica PN 10";· </w:t>
      </w:r>
    </w:p>
    <w:p w14:paraId="01F02691" w14:textId="77777777" w:rsidR="00BC5D05" w:rsidRPr="00F11104" w:rsidRDefault="00000000">
      <w:pPr>
        <w:spacing w:line="248" w:lineRule="auto"/>
        <w:ind w:left="-5" w:hanging="10"/>
      </w:pPr>
      <w:r w:rsidRPr="00F11104">
        <w:rPr>
          <w:sz w:val="20"/>
        </w:rPr>
        <w:t xml:space="preserve">EN 817 "Rubinetteria sanitaria - Miscelatori meccanici (PN 10) - Specifiche tecniche generali"; </w:t>
      </w:r>
    </w:p>
    <w:p w14:paraId="75042E36" w14:textId="77777777" w:rsidR="00BC5D05" w:rsidRPr="00F11104" w:rsidRDefault="00000000">
      <w:pPr>
        <w:spacing w:line="248" w:lineRule="auto"/>
        <w:ind w:left="-5" w:hanging="10"/>
      </w:pPr>
      <w:r w:rsidRPr="00F11104">
        <w:rPr>
          <w:sz w:val="20"/>
        </w:rPr>
        <w:t xml:space="preserve">EN 1111 "Rubinetteria sanitaria - Miscelatori termostatici (PN 10) - Specifiche tecniche generali"; </w:t>
      </w:r>
    </w:p>
    <w:p w14:paraId="3C6DCDE6" w14:textId="77777777" w:rsidR="00BC5D05" w:rsidRPr="00F11104" w:rsidRDefault="00000000">
      <w:pPr>
        <w:spacing w:line="248" w:lineRule="auto"/>
        <w:ind w:left="-5" w:hanging="10"/>
      </w:pPr>
      <w:r w:rsidRPr="00F11104">
        <w:rPr>
          <w:sz w:val="20"/>
        </w:rPr>
        <w:t xml:space="preserve">EN 1112 "Rubinetteria sanitaria - Dispositivi uscita doccia per rubinetteria sanitaria per sistemi di adduzione acqua di tipo 1 e 2 - Specifiche tecniche generali";  </w:t>
      </w:r>
    </w:p>
    <w:p w14:paraId="5B80B9E8" w14:textId="77777777" w:rsidR="00BC5D05" w:rsidRPr="00F11104" w:rsidRDefault="00000000">
      <w:pPr>
        <w:spacing w:line="248" w:lineRule="auto"/>
        <w:ind w:left="-5" w:hanging="10"/>
      </w:pPr>
      <w:r w:rsidRPr="00F11104">
        <w:rPr>
          <w:sz w:val="20"/>
        </w:rPr>
        <w:t xml:space="preserve">EN 1113 "Rubinetteria sanitaria - Flessibili doccia per rubinetteria sanitaria per sistemi di adduzione acqua di tipo 1 e 2 </w:t>
      </w:r>
    </w:p>
    <w:p w14:paraId="7468F2D0" w14:textId="77777777" w:rsidR="00BC5D05" w:rsidRPr="00F11104" w:rsidRDefault="00000000">
      <w:pPr>
        <w:spacing w:after="3" w:line="239" w:lineRule="auto"/>
        <w:ind w:left="-5" w:right="973" w:hanging="10"/>
        <w:jc w:val="left"/>
      </w:pPr>
      <w:r w:rsidRPr="00F11104">
        <w:rPr>
          <w:sz w:val="20"/>
        </w:rPr>
        <w:lastRenderedPageBreak/>
        <w:t xml:space="preserve">- Specifiche tecniche generali", che include un metodo per provare la resistenza alla flessione del flessibile;  EN 1287 "Rubinetteria sanitaria – Miscelatori termostatici a bassa pressione - Specifiche tecniche generali"; EN 15091 "Rubinetteria sanitaria - Rubinetteria sanitaria ad apertura e chiusura elettronica". A tal fine è possibile consultare il sito </w:t>
      </w:r>
      <w:r w:rsidRPr="00F11104">
        <w:rPr>
          <w:color w:val="0563C1"/>
          <w:sz w:val="20"/>
          <w:u w:val="single" w:color="0563C1"/>
        </w:rPr>
        <w:t>http://www.</w:t>
      </w:r>
      <w:r w:rsidRPr="00F11104">
        <w:rPr>
          <w:b/>
          <w:color w:val="0563C1"/>
          <w:sz w:val="20"/>
          <w:u w:val="single" w:color="0563C1"/>
        </w:rPr>
        <w:t>europeanwaterlabel</w:t>
      </w:r>
      <w:r w:rsidRPr="00F11104">
        <w:rPr>
          <w:color w:val="0563C1"/>
          <w:sz w:val="20"/>
          <w:u w:val="single" w:color="0563C1"/>
        </w:rPr>
        <w:t>.eu/</w:t>
      </w:r>
      <w:r w:rsidRPr="00F11104">
        <w:rPr>
          <w:sz w:val="20"/>
        </w:rPr>
        <w:t xml:space="preserve">. </w:t>
      </w:r>
    </w:p>
    <w:p w14:paraId="7938073A" w14:textId="77777777" w:rsidR="00BC5D05" w:rsidRPr="00F11104" w:rsidRDefault="00BC5D05">
      <w:pPr>
        <w:spacing w:after="0" w:line="259" w:lineRule="auto"/>
        <w:ind w:left="-1133" w:right="9" w:firstLine="0"/>
        <w:jc w:val="left"/>
      </w:pPr>
    </w:p>
    <w:tbl>
      <w:tblPr>
        <w:tblStyle w:val="TableGrid"/>
        <w:tblW w:w="9627" w:type="dxa"/>
        <w:tblInd w:w="7" w:type="dxa"/>
        <w:tblCellMar>
          <w:top w:w="10" w:type="dxa"/>
          <w:left w:w="108" w:type="dxa"/>
          <w:bottom w:w="0" w:type="dxa"/>
          <w:right w:w="611" w:type="dxa"/>
        </w:tblCellMar>
        <w:tblLook w:val="04A0" w:firstRow="1" w:lastRow="0" w:firstColumn="1" w:lastColumn="0" w:noHBand="0" w:noVBand="1"/>
      </w:tblPr>
      <w:tblGrid>
        <w:gridCol w:w="9627"/>
      </w:tblGrid>
      <w:tr w:rsidR="00BC5D05" w:rsidRPr="00F11104" w14:paraId="497F64BF" w14:textId="77777777">
        <w:trPr>
          <w:trHeight w:val="14137"/>
        </w:trPr>
        <w:tc>
          <w:tcPr>
            <w:tcW w:w="9627" w:type="dxa"/>
            <w:tcBorders>
              <w:top w:val="single" w:sz="4" w:space="0" w:color="000000"/>
              <w:left w:val="single" w:sz="4" w:space="0" w:color="000000"/>
              <w:bottom w:val="single" w:sz="4" w:space="0" w:color="000000"/>
              <w:right w:val="single" w:sz="4" w:space="0" w:color="000000"/>
            </w:tcBorders>
            <w:shd w:val="clear" w:color="auto" w:fill="EDEDED"/>
          </w:tcPr>
          <w:p w14:paraId="757A2B09" w14:textId="77777777" w:rsidR="00BC5D05" w:rsidRPr="00F11104" w:rsidRDefault="00000000">
            <w:pPr>
              <w:spacing w:after="0" w:line="239" w:lineRule="auto"/>
              <w:ind w:left="0" w:right="125" w:firstLine="0"/>
            </w:pPr>
            <w:r w:rsidRPr="00F11104">
              <w:rPr>
                <w:b/>
              </w:rPr>
              <w:lastRenderedPageBreak/>
              <w:t xml:space="preserve">recupero e riciclo </w:t>
            </w:r>
            <w:r w:rsidRPr="00F11104">
              <w:t xml:space="preserve">(2.6.2) previsto dai “Criteri ambientali minimi per l’affidamento di servizi di progettazione e ed esecuzione dei lavori di interventi edilizi”, approvato con D.M. 23 giugno 2022 n. 256, GURI n. 183 del 6 agosto 2022. </w:t>
            </w:r>
          </w:p>
          <w:p w14:paraId="6AD1F8EB" w14:textId="77777777" w:rsidR="00BC5D05" w:rsidRPr="00F11104" w:rsidRDefault="00000000">
            <w:pPr>
              <w:spacing w:after="0" w:line="259" w:lineRule="auto"/>
              <w:ind w:left="0" w:firstLine="0"/>
              <w:jc w:val="left"/>
            </w:pPr>
            <w:r w:rsidRPr="00F11104">
              <w:t xml:space="preserve"> </w:t>
            </w:r>
          </w:p>
          <w:p w14:paraId="14474AEE" w14:textId="77777777" w:rsidR="00BC5D05" w:rsidRPr="00F11104" w:rsidRDefault="00000000">
            <w:pPr>
              <w:spacing w:after="0" w:line="239" w:lineRule="auto"/>
              <w:ind w:left="0" w:right="125" w:firstLine="0"/>
            </w:pPr>
            <w:r w:rsidRPr="00F11104">
              <w:t xml:space="preserve">Inoltre, bisognerà prestare particolare attenzione anche all’applicazione dei requisiti dei “Criteri ambientali minimi per l’affidamento di servizi di progettazione e ed esecuzione dei lavori di interventi edilizi”, approvato con D.M. 23 giugno 2022 n. 256, GURI n. 183 del 6 agosto 2022, relativi al </w:t>
            </w:r>
            <w:r w:rsidRPr="00F11104">
              <w:rPr>
                <w:b/>
              </w:rPr>
              <w:t>disassemblaggio e fine vita</w:t>
            </w:r>
            <w:r w:rsidRPr="00F11104">
              <w:t xml:space="preserve"> (2.4.14).  </w:t>
            </w:r>
          </w:p>
          <w:p w14:paraId="0E12542C" w14:textId="77777777" w:rsidR="00BC5D05" w:rsidRPr="00F11104" w:rsidRDefault="00000000">
            <w:pPr>
              <w:spacing w:after="0" w:line="259" w:lineRule="auto"/>
              <w:ind w:left="0" w:firstLine="0"/>
              <w:jc w:val="left"/>
            </w:pPr>
            <w:r w:rsidRPr="00F11104">
              <w:t xml:space="preserve"> </w:t>
            </w:r>
          </w:p>
          <w:p w14:paraId="7033C8F0" w14:textId="77777777" w:rsidR="00BC5D05" w:rsidRPr="00F11104" w:rsidRDefault="00000000">
            <w:pPr>
              <w:spacing w:line="238" w:lineRule="auto"/>
              <w:ind w:left="0" w:firstLine="0"/>
            </w:pPr>
            <w:r w:rsidRPr="00F11104">
              <w:t xml:space="preserve">Qualora il rispetto dei CAM non fosse obbligatorio, i vincoli ex ante ed ex post dovranno </w:t>
            </w:r>
            <w:r w:rsidRPr="00F11104">
              <w:rPr>
                <w:b/>
              </w:rPr>
              <w:t>comunque essere verificati</w:t>
            </w:r>
            <w:r w:rsidRPr="00F11104">
              <w:t xml:space="preserve">. </w:t>
            </w:r>
          </w:p>
          <w:p w14:paraId="0DB09ECB" w14:textId="77777777" w:rsidR="00BC5D05" w:rsidRPr="00F11104" w:rsidRDefault="00000000">
            <w:pPr>
              <w:spacing w:after="0" w:line="259" w:lineRule="auto"/>
              <w:ind w:left="77" w:firstLine="0"/>
              <w:jc w:val="left"/>
            </w:pPr>
            <w:r w:rsidRPr="00F11104">
              <w:rPr>
                <w:b/>
              </w:rPr>
              <w:t xml:space="preserve"> </w:t>
            </w:r>
          </w:p>
          <w:p w14:paraId="4BC8921C" w14:textId="77777777" w:rsidR="00BC5D05" w:rsidRPr="00F11104" w:rsidRDefault="00000000">
            <w:pPr>
              <w:spacing w:after="0" w:line="259" w:lineRule="auto"/>
              <w:ind w:left="77" w:firstLine="0"/>
              <w:jc w:val="left"/>
            </w:pPr>
            <w:r w:rsidRPr="00F11104">
              <w:rPr>
                <w:i/>
                <w:u w:val="single" w:color="000000"/>
              </w:rPr>
              <w:t>Elementi di verifica ex ante</w:t>
            </w:r>
            <w:r w:rsidRPr="00F11104">
              <w:rPr>
                <w:i/>
              </w:rPr>
              <w:t xml:space="preserve"> </w:t>
            </w:r>
          </w:p>
          <w:p w14:paraId="689A1722" w14:textId="77777777" w:rsidR="00BC5D05" w:rsidRPr="00F11104" w:rsidRDefault="00000000">
            <w:pPr>
              <w:spacing w:after="0" w:line="259" w:lineRule="auto"/>
              <w:ind w:left="77" w:firstLine="0"/>
              <w:jc w:val="left"/>
            </w:pPr>
            <w:r w:rsidRPr="00F11104">
              <w:t xml:space="preserve">In fase di progettazione </w:t>
            </w:r>
          </w:p>
          <w:p w14:paraId="7A7660D2" w14:textId="77777777" w:rsidR="00BC5D05" w:rsidRPr="00F11104" w:rsidRDefault="00000000">
            <w:pPr>
              <w:numPr>
                <w:ilvl w:val="0"/>
                <w:numId w:val="160"/>
              </w:numPr>
              <w:spacing w:after="0" w:line="259" w:lineRule="auto"/>
              <w:ind w:hanging="360"/>
              <w:jc w:val="left"/>
            </w:pPr>
            <w:r w:rsidRPr="00F11104">
              <w:t xml:space="preserve">Redazione del Piano di gestione rifiuti; </w:t>
            </w:r>
          </w:p>
          <w:p w14:paraId="2A6D4097" w14:textId="77777777" w:rsidR="00BC5D05" w:rsidRPr="00F11104" w:rsidRDefault="00000000">
            <w:pPr>
              <w:numPr>
                <w:ilvl w:val="0"/>
                <w:numId w:val="160"/>
              </w:numPr>
              <w:spacing w:after="4" w:line="239" w:lineRule="auto"/>
              <w:ind w:hanging="360"/>
              <w:jc w:val="left"/>
            </w:pPr>
            <w:r w:rsidRPr="00F11104">
              <w:t xml:space="preserve">Redazione del piano per il disassemblaggio e la demolizione selettiva in linea con quanto previsto dai CAM vigenti.  </w:t>
            </w:r>
          </w:p>
          <w:p w14:paraId="3C53B4B3" w14:textId="77777777" w:rsidR="00BC5D05" w:rsidRPr="00F11104" w:rsidRDefault="00000000">
            <w:pPr>
              <w:spacing w:after="0" w:line="259" w:lineRule="auto"/>
              <w:ind w:left="77" w:firstLine="0"/>
              <w:jc w:val="left"/>
            </w:pPr>
            <w:r w:rsidRPr="00F11104">
              <w:rPr>
                <w:b/>
                <w:i/>
              </w:rPr>
              <w:t xml:space="preserve"> </w:t>
            </w:r>
          </w:p>
          <w:p w14:paraId="72481AAE" w14:textId="77777777" w:rsidR="00BC5D05" w:rsidRPr="00F11104" w:rsidRDefault="00000000">
            <w:pPr>
              <w:spacing w:after="43" w:line="259" w:lineRule="auto"/>
              <w:ind w:left="77" w:firstLine="0"/>
              <w:jc w:val="left"/>
            </w:pPr>
            <w:r w:rsidRPr="00F11104">
              <w:rPr>
                <w:i/>
                <w:u w:val="single" w:color="000000"/>
              </w:rPr>
              <w:t>Elementi di verifica ex post</w:t>
            </w:r>
            <w:r w:rsidRPr="00F11104">
              <w:t xml:space="preserve">  </w:t>
            </w:r>
          </w:p>
          <w:p w14:paraId="53347561" w14:textId="77777777" w:rsidR="00BC5D05" w:rsidRPr="00F11104" w:rsidRDefault="00000000">
            <w:pPr>
              <w:numPr>
                <w:ilvl w:val="0"/>
                <w:numId w:val="160"/>
              </w:numPr>
              <w:spacing w:after="0" w:line="278" w:lineRule="auto"/>
              <w:ind w:hanging="360"/>
              <w:jc w:val="left"/>
            </w:pPr>
            <w:r w:rsidRPr="00F11104">
              <w:t xml:space="preserve">Relazione finale con l’indicazione dei rifiuti prodotti, da cui emerga la destinazione ad una operazione “R”. </w:t>
            </w:r>
          </w:p>
          <w:p w14:paraId="1E87E0EF" w14:textId="77777777" w:rsidR="00BC5D05" w:rsidRPr="00F11104" w:rsidRDefault="00000000">
            <w:pPr>
              <w:spacing w:after="0" w:line="259" w:lineRule="auto"/>
              <w:ind w:left="77" w:firstLine="0"/>
              <w:jc w:val="left"/>
            </w:pPr>
            <w:r w:rsidRPr="00F11104">
              <w:t xml:space="preserve"> </w:t>
            </w:r>
          </w:p>
          <w:p w14:paraId="5DCCEA5E" w14:textId="77777777" w:rsidR="00BC5D05" w:rsidRPr="00F11104" w:rsidRDefault="00000000">
            <w:pPr>
              <w:spacing w:after="31" w:line="259" w:lineRule="auto"/>
              <w:ind w:left="77" w:firstLine="0"/>
              <w:jc w:val="left"/>
            </w:pPr>
            <w:r w:rsidRPr="00F11104">
              <w:t xml:space="preserve"> </w:t>
            </w:r>
          </w:p>
          <w:p w14:paraId="1948052C" w14:textId="77777777" w:rsidR="00BC5D05" w:rsidRPr="00F11104" w:rsidRDefault="00000000">
            <w:pPr>
              <w:spacing w:after="0" w:line="259" w:lineRule="auto"/>
              <w:ind w:left="77" w:firstLine="0"/>
              <w:jc w:val="left"/>
            </w:pPr>
            <w:r w:rsidRPr="00F11104">
              <w:rPr>
                <w:b/>
                <w:u w:val="single" w:color="000000"/>
              </w:rPr>
              <w:t>Prevenzione e riduzione dell’inquinamento</w:t>
            </w:r>
            <w:r w:rsidRPr="00F11104">
              <w:rPr>
                <w:b/>
              </w:rPr>
              <w:t xml:space="preserve">  </w:t>
            </w:r>
          </w:p>
          <w:p w14:paraId="7AFB2779" w14:textId="77777777" w:rsidR="00BC5D05" w:rsidRPr="00F11104" w:rsidRDefault="00000000">
            <w:pPr>
              <w:spacing w:after="0" w:line="259" w:lineRule="auto"/>
              <w:ind w:left="77" w:firstLine="0"/>
              <w:jc w:val="left"/>
            </w:pPr>
            <w:r w:rsidRPr="00F11104">
              <w:t xml:space="preserve"> </w:t>
            </w:r>
          </w:p>
          <w:p w14:paraId="10263988" w14:textId="77777777" w:rsidR="00BC5D05" w:rsidRPr="00F11104" w:rsidRDefault="00000000">
            <w:pPr>
              <w:spacing w:after="0" w:line="259" w:lineRule="auto"/>
              <w:ind w:left="77" w:firstLine="0"/>
              <w:jc w:val="left"/>
            </w:pPr>
            <w:r w:rsidRPr="00F11104">
              <w:t xml:space="preserve">Tale aspetto coinvolge: </w:t>
            </w:r>
          </w:p>
          <w:p w14:paraId="2579D187" w14:textId="77777777" w:rsidR="00BC5D05" w:rsidRPr="00F11104" w:rsidRDefault="00000000">
            <w:pPr>
              <w:numPr>
                <w:ilvl w:val="0"/>
                <w:numId w:val="161"/>
              </w:numPr>
              <w:spacing w:after="0" w:line="259" w:lineRule="auto"/>
              <w:ind w:left="772" w:hanging="542"/>
              <w:jc w:val="left"/>
            </w:pPr>
            <w:r w:rsidRPr="00F11104">
              <w:t xml:space="preserve">i materiali in ingresso; </w:t>
            </w:r>
          </w:p>
          <w:p w14:paraId="4D67E795" w14:textId="77777777" w:rsidR="00BC5D05" w:rsidRPr="00F11104" w:rsidRDefault="00000000">
            <w:pPr>
              <w:numPr>
                <w:ilvl w:val="0"/>
                <w:numId w:val="161"/>
              </w:numPr>
              <w:spacing w:after="0" w:line="259" w:lineRule="auto"/>
              <w:ind w:left="772" w:hanging="542"/>
              <w:jc w:val="left"/>
            </w:pPr>
            <w:r w:rsidRPr="00F11104">
              <w:t xml:space="preserve">la gestione ambientale del cantiere; </w:t>
            </w:r>
          </w:p>
          <w:p w14:paraId="262C1A2B" w14:textId="77777777" w:rsidR="00BC5D05" w:rsidRPr="00F11104" w:rsidRDefault="00000000">
            <w:pPr>
              <w:numPr>
                <w:ilvl w:val="0"/>
                <w:numId w:val="161"/>
              </w:numPr>
              <w:spacing w:after="0" w:line="259" w:lineRule="auto"/>
              <w:ind w:left="772" w:hanging="542"/>
              <w:jc w:val="left"/>
            </w:pPr>
            <w:r w:rsidRPr="00F11104">
              <w:t xml:space="preserve">Censimento materiali fibrosi, quali Amianto o FAV. </w:t>
            </w:r>
          </w:p>
          <w:p w14:paraId="04F4B1B3" w14:textId="77777777" w:rsidR="00BC5D05" w:rsidRPr="00F11104" w:rsidRDefault="00000000">
            <w:pPr>
              <w:spacing w:after="0" w:line="259" w:lineRule="auto"/>
              <w:ind w:left="77" w:firstLine="0"/>
              <w:jc w:val="left"/>
            </w:pPr>
            <w:r w:rsidRPr="00F11104">
              <w:t xml:space="preserve"> </w:t>
            </w:r>
          </w:p>
          <w:p w14:paraId="3A51DDD8" w14:textId="77777777" w:rsidR="00BC5D05" w:rsidRPr="00F11104" w:rsidRDefault="00000000">
            <w:pPr>
              <w:spacing w:after="0" w:line="238" w:lineRule="auto"/>
              <w:ind w:left="77" w:right="126" w:firstLine="0"/>
            </w:pPr>
            <w:r w:rsidRPr="00F11104">
              <w:t xml:space="preserve">Prima di iniziare i lavori di ristrutturazione, dovrà essere eseguita una accurata indagine in conformità alla legislazione nazionale, in ordine al ritrovamento amianto e nell'identificazione di altri materiali contenenti sostanze contaminanti. Qualsiasi rimozione del rivestimento che contiene o potrebbe contenere amianto, rottura o perforazione meccanica o avvitamento e/o rimozione di pannelli isolanti, piastrelle e altri materiali contenenti amianto, dovrà essere eseguita da personale adeguatamente formato e certificato, con monitoraggio sanitario prima, durante e dopo le opere, in conformità alla legislazione nazionale vigente. </w:t>
            </w:r>
          </w:p>
          <w:p w14:paraId="71B87BAF" w14:textId="77777777" w:rsidR="00BC5D05" w:rsidRPr="00F11104" w:rsidRDefault="00000000">
            <w:pPr>
              <w:spacing w:after="0" w:line="259" w:lineRule="auto"/>
              <w:ind w:left="77" w:firstLine="0"/>
              <w:jc w:val="left"/>
            </w:pPr>
            <w:r w:rsidRPr="00F11104">
              <w:t xml:space="preserve"> </w:t>
            </w:r>
          </w:p>
          <w:p w14:paraId="4D6DEF12" w14:textId="77777777" w:rsidR="00BC5D05" w:rsidRPr="00F11104" w:rsidRDefault="00000000">
            <w:pPr>
              <w:spacing w:after="0" w:line="250" w:lineRule="auto"/>
              <w:ind w:left="77" w:right="110" w:firstLine="0"/>
            </w:pPr>
            <w:r w:rsidRPr="00F11104">
              <w:t xml:space="preserve">Per i materiali in ingresso non potranno essere utilizzati componenti, prodotti e materiali contenenti sostanze pericolose di cui al “Authorization List” presente nel regolamento REACH. A tal proposito dovranno essere fornite le </w:t>
            </w:r>
            <w:r w:rsidRPr="00F11104">
              <w:rPr>
                <w:b/>
              </w:rPr>
              <w:t>Schede tecniche dei materiali e sostanze impiegate.</w:t>
            </w:r>
            <w:r w:rsidRPr="00F11104">
              <w:t xml:space="preserve"> </w:t>
            </w:r>
          </w:p>
          <w:p w14:paraId="0D79612E" w14:textId="77777777" w:rsidR="00BC5D05" w:rsidRPr="00F11104" w:rsidRDefault="00000000">
            <w:pPr>
              <w:spacing w:after="0" w:line="259" w:lineRule="auto"/>
              <w:ind w:left="77" w:firstLine="0"/>
              <w:jc w:val="left"/>
            </w:pPr>
            <w:r w:rsidRPr="00F11104">
              <w:t xml:space="preserve"> </w:t>
            </w:r>
          </w:p>
          <w:p w14:paraId="0491DACF" w14:textId="77777777" w:rsidR="00BC5D05" w:rsidRPr="00F11104" w:rsidRDefault="00000000">
            <w:pPr>
              <w:spacing w:after="0" w:line="238" w:lineRule="auto"/>
              <w:ind w:left="77" w:right="123" w:firstLine="0"/>
            </w:pPr>
            <w:r w:rsidRPr="00F11104">
              <w:t xml:space="preserve">Per la gestione ambientale del cantiere dovrà essere redatto specifico </w:t>
            </w:r>
            <w:r w:rsidRPr="00F11104">
              <w:rPr>
                <w:b/>
              </w:rPr>
              <w:t>Piano ambientale di cantierizzazione</w:t>
            </w:r>
            <w:r w:rsidRPr="00F11104">
              <w:t xml:space="preserve"> (PAC), qualora previsto dalle normative regionali o nazionali. </w:t>
            </w:r>
          </w:p>
          <w:p w14:paraId="6A83FA68" w14:textId="77777777" w:rsidR="00BC5D05" w:rsidRPr="00F11104" w:rsidRDefault="00000000">
            <w:pPr>
              <w:spacing w:after="0" w:line="259" w:lineRule="auto"/>
              <w:ind w:left="77" w:firstLine="0"/>
              <w:jc w:val="left"/>
            </w:pPr>
            <w:r w:rsidRPr="00F11104">
              <w:t xml:space="preserve"> </w:t>
            </w:r>
          </w:p>
          <w:p w14:paraId="642A655C" w14:textId="77777777" w:rsidR="00BC5D05" w:rsidRPr="00F11104" w:rsidRDefault="00000000">
            <w:pPr>
              <w:spacing w:after="0" w:line="259" w:lineRule="auto"/>
              <w:ind w:left="0" w:right="124" w:firstLine="0"/>
            </w:pPr>
            <w:r w:rsidRPr="00F11104">
              <w:lastRenderedPageBreak/>
              <w:t xml:space="preserve">Tali vincoli possono considerarsi rispettati mediante il rispetto dei criteri </w:t>
            </w:r>
            <w:r w:rsidRPr="00F11104">
              <w:rPr>
                <w:b/>
              </w:rPr>
              <w:t>prestazioni ambientali del cantiere (</w:t>
            </w:r>
            <w:r w:rsidRPr="00F11104">
              <w:t>2.6.1)</w:t>
            </w:r>
            <w:r w:rsidRPr="00F11104">
              <w:rPr>
                <w:b/>
              </w:rPr>
              <w:t xml:space="preserve"> </w:t>
            </w:r>
            <w:r w:rsidRPr="00F11104">
              <w:t xml:space="preserve">e </w:t>
            </w:r>
            <w:r w:rsidRPr="00F11104">
              <w:rPr>
                <w:b/>
              </w:rPr>
              <w:t xml:space="preserve">specifiche tecniche per i prodotti da costruzione </w:t>
            </w:r>
            <w:r w:rsidRPr="00F11104">
              <w:t xml:space="preserve">(2.5) descritte all’interno dei “Criteri ambientali minimi per l’affidamento di servizi </w:t>
            </w:r>
          </w:p>
        </w:tc>
      </w:tr>
      <w:tr w:rsidR="00BC5D05" w:rsidRPr="00F11104" w14:paraId="2D5F7DF9" w14:textId="77777777">
        <w:trPr>
          <w:trHeight w:val="11842"/>
        </w:trPr>
        <w:tc>
          <w:tcPr>
            <w:tcW w:w="9627" w:type="dxa"/>
            <w:tcBorders>
              <w:top w:val="single" w:sz="4" w:space="0" w:color="000000"/>
              <w:left w:val="single" w:sz="4" w:space="0" w:color="000000"/>
              <w:bottom w:val="single" w:sz="4" w:space="0" w:color="000000"/>
              <w:right w:val="single" w:sz="4" w:space="0" w:color="000000"/>
            </w:tcBorders>
            <w:shd w:val="clear" w:color="auto" w:fill="EDEDED"/>
          </w:tcPr>
          <w:p w14:paraId="3748C390" w14:textId="77777777" w:rsidR="00BC5D05" w:rsidRPr="00F11104" w:rsidRDefault="00000000">
            <w:pPr>
              <w:spacing w:after="0" w:line="239" w:lineRule="auto"/>
              <w:ind w:left="643" w:firstLine="0"/>
            </w:pPr>
            <w:r w:rsidRPr="00F11104">
              <w:lastRenderedPageBreak/>
              <w:t xml:space="preserve">di progettazione e ed esecuzione dei lavori di interventi edilizi”, approvato con DM 23 giugno 2022 n. 256, GURI n. 183 del 6 agosto 2022. </w:t>
            </w:r>
          </w:p>
          <w:p w14:paraId="7D832C6C" w14:textId="77777777" w:rsidR="00BC5D05" w:rsidRPr="00F11104" w:rsidRDefault="00000000">
            <w:pPr>
              <w:spacing w:after="0" w:line="259" w:lineRule="auto"/>
              <w:ind w:left="720" w:firstLine="0"/>
              <w:jc w:val="left"/>
            </w:pPr>
            <w:r w:rsidRPr="00F11104">
              <w:t xml:space="preserve"> </w:t>
            </w:r>
          </w:p>
          <w:p w14:paraId="2C4C2585" w14:textId="77777777" w:rsidR="00BC5D05" w:rsidRPr="00F11104" w:rsidRDefault="00000000">
            <w:pPr>
              <w:spacing w:after="0" w:line="259" w:lineRule="auto"/>
              <w:ind w:left="720" w:firstLine="0"/>
              <w:jc w:val="left"/>
            </w:pPr>
            <w:r w:rsidRPr="00F11104">
              <w:rPr>
                <w:i/>
                <w:u w:val="single" w:color="000000"/>
              </w:rPr>
              <w:t>Elementi di verifica ex ante</w:t>
            </w:r>
            <w:r w:rsidRPr="00F11104">
              <w:rPr>
                <w:i/>
              </w:rPr>
              <w:t xml:space="preserve"> </w:t>
            </w:r>
          </w:p>
          <w:p w14:paraId="00482395" w14:textId="77777777" w:rsidR="00BC5D05" w:rsidRPr="00F11104" w:rsidRDefault="00000000">
            <w:pPr>
              <w:numPr>
                <w:ilvl w:val="0"/>
                <w:numId w:val="162"/>
              </w:numPr>
              <w:spacing w:after="0" w:line="259" w:lineRule="auto"/>
              <w:ind w:hanging="336"/>
            </w:pPr>
            <w:r w:rsidRPr="00F11104">
              <w:t xml:space="preserve">Censimento Manufatti Contenenti Amianto (MCA); </w:t>
            </w:r>
          </w:p>
          <w:p w14:paraId="6A89AA72" w14:textId="77777777" w:rsidR="00BC5D05" w:rsidRPr="00F11104" w:rsidRDefault="00000000">
            <w:pPr>
              <w:numPr>
                <w:ilvl w:val="0"/>
                <w:numId w:val="162"/>
              </w:numPr>
              <w:spacing w:after="20" w:line="239" w:lineRule="auto"/>
              <w:ind w:hanging="336"/>
            </w:pPr>
            <w:r w:rsidRPr="00F11104">
              <w:t xml:space="preserve">Redazione del Piano Ambientale di Cantierizzazione (PAC), ove previsto dalle normative regionali o nazionali; </w:t>
            </w:r>
          </w:p>
          <w:p w14:paraId="3E5CD4C5" w14:textId="77777777" w:rsidR="00BC5D05" w:rsidRPr="00F11104" w:rsidRDefault="00000000">
            <w:pPr>
              <w:numPr>
                <w:ilvl w:val="0"/>
                <w:numId w:val="162"/>
              </w:numPr>
              <w:spacing w:after="0" w:line="252" w:lineRule="auto"/>
              <w:ind w:hanging="336"/>
            </w:pPr>
            <w:r w:rsidRPr="00F11104">
              <w:t xml:space="preserve">Indicare le limitazioni delle caratteristiche di pericolo dei materiali che si prevede di utilizzare in cantiere (Art. 57, Regolamento (CE) 1907/2006, REACH) così come le prove di verifica definite all’interno dei CAM edilizia alla parte relativa alle sostanze pericolose. </w:t>
            </w:r>
          </w:p>
          <w:p w14:paraId="0A5B6D60" w14:textId="77777777" w:rsidR="00BC5D05" w:rsidRPr="00F11104" w:rsidRDefault="00000000">
            <w:pPr>
              <w:spacing w:after="0" w:line="259" w:lineRule="auto"/>
              <w:ind w:left="0" w:firstLine="0"/>
              <w:jc w:val="left"/>
            </w:pPr>
            <w:r w:rsidRPr="00F11104">
              <w:t xml:space="preserve"> </w:t>
            </w:r>
          </w:p>
          <w:p w14:paraId="707FAD40" w14:textId="77777777" w:rsidR="00BC5D05" w:rsidRPr="00F11104" w:rsidRDefault="00000000">
            <w:pPr>
              <w:spacing w:after="0" w:line="259" w:lineRule="auto"/>
              <w:ind w:left="720" w:firstLine="0"/>
              <w:jc w:val="left"/>
            </w:pPr>
            <w:r w:rsidRPr="00F11104">
              <w:t xml:space="preserve"> </w:t>
            </w:r>
          </w:p>
          <w:p w14:paraId="6D2664FC" w14:textId="77777777" w:rsidR="00BC5D05" w:rsidRPr="00F11104" w:rsidRDefault="00000000">
            <w:pPr>
              <w:spacing w:after="0" w:line="259" w:lineRule="auto"/>
              <w:ind w:left="720" w:firstLine="0"/>
              <w:jc w:val="left"/>
            </w:pPr>
            <w:r w:rsidRPr="00F11104">
              <w:rPr>
                <w:b/>
                <w:u w:val="single" w:color="000000"/>
              </w:rPr>
              <w:t>Protezione e ripristino della biodiversità e degli Ecosistemi</w:t>
            </w:r>
            <w:r w:rsidRPr="00F11104">
              <w:rPr>
                <w:b/>
              </w:rPr>
              <w:t xml:space="preserve">  </w:t>
            </w:r>
          </w:p>
          <w:p w14:paraId="74FD17BF" w14:textId="77777777" w:rsidR="00BC5D05" w:rsidRPr="00F11104" w:rsidRDefault="00000000">
            <w:pPr>
              <w:spacing w:after="0" w:line="259" w:lineRule="auto"/>
              <w:ind w:left="720" w:firstLine="0"/>
              <w:jc w:val="left"/>
            </w:pPr>
            <w:r w:rsidRPr="00F11104">
              <w:rPr>
                <w:b/>
              </w:rPr>
              <w:t xml:space="preserve"> </w:t>
            </w:r>
          </w:p>
          <w:p w14:paraId="2C84F280" w14:textId="77777777" w:rsidR="00BC5D05" w:rsidRPr="00F11104" w:rsidRDefault="00000000">
            <w:pPr>
              <w:spacing w:after="0" w:line="244" w:lineRule="auto"/>
              <w:ind w:left="720" w:right="58" w:firstLine="0"/>
            </w:pPr>
            <w:r w:rsidRPr="00F11104">
              <w:rPr>
                <w:u w:val="single" w:color="000000"/>
              </w:rPr>
              <w:t>Al fine di garantire la protezione della biodiversità e delle aree di pregio, nel caso in</w:t>
            </w:r>
            <w:r w:rsidRPr="00F11104">
              <w:t xml:space="preserve"> </w:t>
            </w:r>
            <w:r w:rsidRPr="00F11104">
              <w:rPr>
                <w:u w:val="single" w:color="000000"/>
              </w:rPr>
              <w:t>cui l’intervento</w:t>
            </w:r>
            <w:r w:rsidRPr="00F11104">
              <w:t xml:space="preserve"> interessi almeno 1000m</w:t>
            </w:r>
            <w:r w:rsidRPr="00F11104">
              <w:rPr>
                <w:vertAlign w:val="superscript"/>
              </w:rPr>
              <w:t>2</w:t>
            </w:r>
            <w:r w:rsidRPr="00F11104">
              <w:t xml:space="preserve"> di superficie, distribuita su uno o più edifici, dovrà essere garantito che </w:t>
            </w:r>
            <w:r w:rsidRPr="00F11104">
              <w:rPr>
                <w:b/>
              </w:rPr>
              <w:t>80% del legno vergine</w:t>
            </w:r>
            <w:r w:rsidRPr="00F11104">
              <w:t xml:space="preserve"> utilizzato sia certificato FSC/PEFC o equivalente. Sarà pertanto necessario </w:t>
            </w:r>
            <w:r w:rsidRPr="00F11104">
              <w:rPr>
                <w:b/>
              </w:rPr>
              <w:t>acquisire</w:t>
            </w:r>
            <w:r w:rsidRPr="00F11104">
              <w:t xml:space="preserve"> le </w:t>
            </w:r>
            <w:r w:rsidRPr="00F11104">
              <w:rPr>
                <w:b/>
              </w:rPr>
              <w:t xml:space="preserve">Certificazioni FSC/PEFC o altra certificazione equivalente di prodotto rilasciata sotto accreditamento. </w:t>
            </w:r>
          </w:p>
          <w:p w14:paraId="0357D293" w14:textId="77777777" w:rsidR="00BC5D05" w:rsidRPr="00F11104" w:rsidRDefault="00000000">
            <w:pPr>
              <w:spacing w:after="0" w:line="238" w:lineRule="auto"/>
              <w:ind w:left="643" w:right="66" w:firstLine="0"/>
            </w:pPr>
            <w:r w:rsidRPr="00F11104">
              <w:t xml:space="preserve">Tutti gli </w:t>
            </w:r>
            <w:r w:rsidRPr="00F11104">
              <w:rPr>
                <w:b/>
              </w:rPr>
              <w:t>altri prodotti in legno</w:t>
            </w:r>
            <w:r w:rsidRPr="00F11104">
              <w:t xml:space="preserve"> devono essere realizzati con legno riciclato/riutilizzato come descritto nella </w:t>
            </w:r>
            <w:r w:rsidRPr="00F11104">
              <w:rPr>
                <w:b/>
              </w:rPr>
              <w:t>Scheda tecnica del materiale</w:t>
            </w:r>
            <w:r w:rsidRPr="00F11104">
              <w:t xml:space="preserve">. Questo vincolo può ritenersi verificato rispettando il criterio dei “Criteri ambientali minimi per l’affidamento di servizi di progettazione e ed esecuzione dei lavori di interventi edilizi”, approvato con D.M. 23 giugno 2022 n. 256, GURI n. 183 del 6 agosto 2022, relativo ai </w:t>
            </w:r>
            <w:r w:rsidRPr="00F11104">
              <w:rPr>
                <w:b/>
              </w:rPr>
              <w:t xml:space="preserve">prodotti legnosi </w:t>
            </w:r>
            <w:r w:rsidRPr="00F11104">
              <w:t xml:space="preserve">(2.5.6).  </w:t>
            </w:r>
          </w:p>
          <w:p w14:paraId="5B35FC1C" w14:textId="77777777" w:rsidR="00BC5D05" w:rsidRPr="00F11104" w:rsidRDefault="00000000">
            <w:pPr>
              <w:spacing w:after="0" w:line="259" w:lineRule="auto"/>
              <w:ind w:left="720" w:firstLine="0"/>
              <w:jc w:val="left"/>
            </w:pPr>
            <w:r w:rsidRPr="00F11104">
              <w:t xml:space="preserve"> </w:t>
            </w:r>
          </w:p>
          <w:p w14:paraId="4115AC8B" w14:textId="77777777" w:rsidR="00BC5D05" w:rsidRPr="00F11104" w:rsidRDefault="00000000">
            <w:pPr>
              <w:spacing w:after="0" w:line="259" w:lineRule="auto"/>
              <w:ind w:left="720" w:firstLine="0"/>
              <w:jc w:val="left"/>
            </w:pPr>
            <w:r w:rsidRPr="00F11104">
              <w:t xml:space="preserve"> </w:t>
            </w:r>
          </w:p>
          <w:p w14:paraId="77891953" w14:textId="77777777" w:rsidR="00BC5D05" w:rsidRPr="00F11104" w:rsidRDefault="00000000">
            <w:pPr>
              <w:spacing w:after="0" w:line="259" w:lineRule="auto"/>
              <w:ind w:left="720" w:firstLine="0"/>
              <w:jc w:val="left"/>
            </w:pPr>
            <w:r w:rsidRPr="00F11104">
              <w:rPr>
                <w:i/>
                <w:u w:val="single" w:color="000000"/>
              </w:rPr>
              <w:t>Elementi di verifica ex ante</w:t>
            </w:r>
            <w:r w:rsidRPr="00F11104">
              <w:t xml:space="preserve"> </w:t>
            </w:r>
          </w:p>
          <w:p w14:paraId="619D7445" w14:textId="77777777" w:rsidR="00BC5D05" w:rsidRPr="00F11104" w:rsidRDefault="00000000">
            <w:pPr>
              <w:numPr>
                <w:ilvl w:val="0"/>
                <w:numId w:val="163"/>
              </w:numPr>
              <w:spacing w:after="0" w:line="274" w:lineRule="auto"/>
              <w:ind w:hanging="336"/>
            </w:pPr>
            <w:r w:rsidRPr="00F11104">
              <w:t xml:space="preserve">Verifica dei consumi di legno con definizione delle previste condizioni di impiego (certificazione FSC/PEFC o </w:t>
            </w:r>
            <w:r w:rsidRPr="00F11104">
              <w:rPr>
                <w:b/>
              </w:rPr>
              <w:t>altra certificazione equivalente di prodotto rilasciata sotto accreditamento</w:t>
            </w:r>
            <w:r w:rsidRPr="00F11104">
              <w:t xml:space="preserve"> per il legno vergine, certificazione di prodotto rilasciata sotto accreditamento della provenienza da recupero/riutilizzo). </w:t>
            </w:r>
          </w:p>
          <w:p w14:paraId="7082634A" w14:textId="77777777" w:rsidR="00BC5D05" w:rsidRPr="00F11104" w:rsidRDefault="00000000">
            <w:pPr>
              <w:spacing w:after="16" w:line="259" w:lineRule="auto"/>
              <w:ind w:left="720" w:firstLine="0"/>
              <w:jc w:val="left"/>
            </w:pPr>
            <w:r w:rsidRPr="00F11104">
              <w:t xml:space="preserve"> </w:t>
            </w:r>
          </w:p>
          <w:p w14:paraId="5528011F" w14:textId="77777777" w:rsidR="00BC5D05" w:rsidRPr="00F11104" w:rsidRDefault="00000000">
            <w:pPr>
              <w:spacing w:after="0" w:line="259" w:lineRule="auto"/>
              <w:ind w:left="720" w:firstLine="0"/>
              <w:jc w:val="left"/>
            </w:pPr>
            <w:r w:rsidRPr="00F11104">
              <w:rPr>
                <w:i/>
                <w:u w:val="single" w:color="000000"/>
              </w:rPr>
              <w:t>Elementi di verifica ex post</w:t>
            </w:r>
            <w:r w:rsidRPr="00F11104">
              <w:t xml:space="preserve"> </w:t>
            </w:r>
          </w:p>
          <w:p w14:paraId="7ABFEA2F" w14:textId="77777777" w:rsidR="00BC5D05" w:rsidRPr="00F11104" w:rsidRDefault="00000000">
            <w:pPr>
              <w:numPr>
                <w:ilvl w:val="0"/>
                <w:numId w:val="163"/>
              </w:numPr>
              <w:spacing w:after="17" w:line="277" w:lineRule="auto"/>
              <w:ind w:hanging="336"/>
            </w:pPr>
            <w:r w:rsidRPr="00F11104">
              <w:t xml:space="preserve">Presentazione certificazioni FSC/PEFC o altra certificazione equivalente di prodotto rilasciata sotto accreditamento; </w:t>
            </w:r>
          </w:p>
          <w:p w14:paraId="2F880ACE" w14:textId="77777777" w:rsidR="00BC5D05" w:rsidRPr="00F11104" w:rsidRDefault="00000000">
            <w:pPr>
              <w:numPr>
                <w:ilvl w:val="0"/>
                <w:numId w:val="163"/>
              </w:numPr>
              <w:spacing w:after="0" w:line="259" w:lineRule="auto"/>
              <w:ind w:hanging="336"/>
            </w:pPr>
            <w:r w:rsidRPr="00F11104">
              <w:t xml:space="preserve">Schede tecniche del materiale (legno) impiegato (da riutilizzo/riciclo). </w:t>
            </w:r>
          </w:p>
          <w:p w14:paraId="111352E3" w14:textId="77777777" w:rsidR="00BC5D05" w:rsidRPr="00F11104" w:rsidRDefault="00000000">
            <w:pPr>
              <w:spacing w:after="0" w:line="259" w:lineRule="auto"/>
              <w:ind w:left="0" w:firstLine="0"/>
              <w:jc w:val="left"/>
            </w:pPr>
            <w:r w:rsidRPr="00F11104">
              <w:t xml:space="preserve"> </w:t>
            </w:r>
          </w:p>
        </w:tc>
      </w:tr>
    </w:tbl>
    <w:p w14:paraId="43707314" w14:textId="77777777" w:rsidR="00BC5D05" w:rsidRPr="00F11104" w:rsidRDefault="00000000">
      <w:pPr>
        <w:spacing w:after="16" w:line="259" w:lineRule="auto"/>
        <w:ind w:left="0" w:firstLine="0"/>
        <w:jc w:val="left"/>
      </w:pPr>
      <w:r w:rsidRPr="00F11104">
        <w:t xml:space="preserve"> </w:t>
      </w:r>
    </w:p>
    <w:p w14:paraId="4BFB93E4" w14:textId="77777777" w:rsidR="00BC5D05" w:rsidRPr="00F11104" w:rsidRDefault="00000000">
      <w:pPr>
        <w:spacing w:after="25" w:line="259" w:lineRule="auto"/>
        <w:ind w:left="0" w:firstLine="0"/>
        <w:jc w:val="left"/>
      </w:pPr>
      <w:r w:rsidRPr="00F11104">
        <w:t xml:space="preserve"> </w:t>
      </w:r>
    </w:p>
    <w:p w14:paraId="0D657290" w14:textId="77777777" w:rsidR="00BC5D05" w:rsidRPr="00F11104" w:rsidRDefault="00000000">
      <w:pPr>
        <w:spacing w:after="7" w:line="248" w:lineRule="auto"/>
        <w:ind w:left="355" w:hanging="10"/>
      </w:pPr>
      <w:r w:rsidRPr="00F11104">
        <w:rPr>
          <w:b/>
        </w:rPr>
        <w:t>E.</w:t>
      </w:r>
      <w:r w:rsidRPr="00F11104">
        <w:rPr>
          <w:rFonts w:ascii="Arial" w:eastAsia="Arial" w:hAnsi="Arial" w:cs="Arial"/>
          <w:b/>
        </w:rPr>
        <w:t xml:space="preserve"> </w:t>
      </w:r>
      <w:r w:rsidRPr="00F11104">
        <w:rPr>
          <w:b/>
        </w:rPr>
        <w:t xml:space="preserve">PERCHÉ I VINCOLI? </w:t>
      </w:r>
    </w:p>
    <w:p w14:paraId="07E8C4E6" w14:textId="77777777" w:rsidR="00BC5D05" w:rsidRPr="00F11104" w:rsidRDefault="00000000">
      <w:pPr>
        <w:spacing w:after="0" w:line="259" w:lineRule="auto"/>
        <w:ind w:left="0" w:firstLine="0"/>
        <w:jc w:val="left"/>
      </w:pPr>
      <w:r w:rsidRPr="00F11104">
        <w:rPr>
          <w:b/>
        </w:rPr>
        <w:t xml:space="preserve"> </w:t>
      </w:r>
    </w:p>
    <w:p w14:paraId="07D66315" w14:textId="77777777" w:rsidR="00BC5D05" w:rsidRPr="00F11104" w:rsidRDefault="00000000">
      <w:pPr>
        <w:ind w:left="360"/>
      </w:pPr>
      <w:r w:rsidRPr="00F11104">
        <w:t xml:space="preserve">Le criticità potenzialmente rilevabili nella realizzazione di questo tipo di intervento alla luce dei criteri DNSH sono: </w:t>
      </w:r>
    </w:p>
    <w:p w14:paraId="46A3C098" w14:textId="77777777" w:rsidR="00BC5D05" w:rsidRPr="00F11104" w:rsidRDefault="00000000">
      <w:pPr>
        <w:spacing w:after="0" w:line="259" w:lineRule="auto"/>
        <w:ind w:left="0" w:firstLine="0"/>
        <w:jc w:val="left"/>
      </w:pPr>
      <w:r w:rsidRPr="00F11104">
        <w:rPr>
          <w:b/>
        </w:rPr>
        <w:t xml:space="preserve"> </w:t>
      </w:r>
    </w:p>
    <w:p w14:paraId="13206841" w14:textId="77777777" w:rsidR="00BC5D05" w:rsidRPr="00F11104" w:rsidRDefault="00000000">
      <w:pPr>
        <w:spacing w:after="52"/>
        <w:ind w:left="715" w:right="2853" w:hanging="10"/>
        <w:jc w:val="left"/>
      </w:pPr>
      <w:r w:rsidRPr="00F11104">
        <w:rPr>
          <w:i/>
          <w:u w:val="single" w:color="000000"/>
        </w:rPr>
        <w:lastRenderedPageBreak/>
        <w:t>Mitigazione del cambiamento climatico</w:t>
      </w:r>
      <w:r w:rsidRPr="00F11104">
        <w:rPr>
          <w:i/>
        </w:rPr>
        <w:t xml:space="preserve"> </w:t>
      </w:r>
    </w:p>
    <w:p w14:paraId="5D4C41B4" w14:textId="77777777" w:rsidR="00BC5D05" w:rsidRPr="00F11104" w:rsidRDefault="00000000">
      <w:pPr>
        <w:numPr>
          <w:ilvl w:val="0"/>
          <w:numId w:val="26"/>
        </w:numPr>
        <w:ind w:hanging="348"/>
      </w:pPr>
      <w:r w:rsidRPr="00F11104">
        <w:t xml:space="preserve">Consumo eccessivo di fonti fossili e contestuale emissione di gas climalteranti. </w:t>
      </w:r>
    </w:p>
    <w:p w14:paraId="51818A27" w14:textId="77777777" w:rsidR="00BC5D05" w:rsidRPr="00F11104" w:rsidRDefault="00000000">
      <w:pPr>
        <w:spacing w:after="0" w:line="259" w:lineRule="auto"/>
        <w:ind w:left="708" w:firstLine="0"/>
        <w:jc w:val="left"/>
      </w:pPr>
      <w:r w:rsidRPr="00F11104">
        <w:t xml:space="preserve"> </w:t>
      </w:r>
    </w:p>
    <w:p w14:paraId="719DEC5B" w14:textId="77777777" w:rsidR="00BC5D05" w:rsidRPr="00F11104" w:rsidRDefault="00000000">
      <w:pPr>
        <w:spacing w:after="10"/>
        <w:ind w:left="715" w:right="2853" w:hanging="10"/>
        <w:jc w:val="left"/>
      </w:pPr>
      <w:r w:rsidRPr="00F11104">
        <w:rPr>
          <w:i/>
          <w:u w:val="single" w:color="000000"/>
        </w:rPr>
        <w:t>Adattamento ai cambiamenti climatici</w:t>
      </w:r>
      <w:r w:rsidRPr="00F11104">
        <w:rPr>
          <w:i/>
        </w:rPr>
        <w:t xml:space="preserve"> </w:t>
      </w:r>
    </w:p>
    <w:p w14:paraId="5281585E" w14:textId="77777777" w:rsidR="00BC5D05" w:rsidRPr="00F11104" w:rsidRDefault="00000000">
      <w:pPr>
        <w:numPr>
          <w:ilvl w:val="0"/>
          <w:numId w:val="26"/>
        </w:numPr>
        <w:ind w:hanging="348"/>
      </w:pPr>
      <w:r w:rsidRPr="00F11104">
        <w:t xml:space="preserve">Ridotta resistenza agli eventi meteorologici estremi e mancanza di resilienza a futuri aumenti di temperatura in termini di condizioni di comfort interno. </w:t>
      </w:r>
    </w:p>
    <w:p w14:paraId="4727EAFC" w14:textId="77777777" w:rsidR="00BC5D05" w:rsidRPr="00F11104" w:rsidRDefault="00000000">
      <w:pPr>
        <w:spacing w:after="0" w:line="259" w:lineRule="auto"/>
        <w:ind w:left="708" w:firstLine="0"/>
        <w:jc w:val="left"/>
      </w:pPr>
      <w:r w:rsidRPr="00F11104">
        <w:t xml:space="preserve"> </w:t>
      </w:r>
    </w:p>
    <w:p w14:paraId="616EA168" w14:textId="77777777" w:rsidR="00BC5D05" w:rsidRPr="00F11104" w:rsidRDefault="00000000">
      <w:pPr>
        <w:spacing w:after="10"/>
        <w:ind w:left="715" w:right="2853" w:hanging="10"/>
        <w:jc w:val="left"/>
      </w:pPr>
      <w:r w:rsidRPr="00F11104">
        <w:rPr>
          <w:i/>
          <w:u w:val="single" w:color="000000"/>
        </w:rPr>
        <w:t>Uso sostenibile e protezione delle acque e delle risorse marine</w:t>
      </w:r>
      <w:r w:rsidRPr="00F11104">
        <w:rPr>
          <w:i/>
        </w:rPr>
        <w:t xml:space="preserve">  </w:t>
      </w:r>
    </w:p>
    <w:p w14:paraId="6C330724" w14:textId="77777777" w:rsidR="00BC5D05" w:rsidRPr="00F11104" w:rsidRDefault="00000000">
      <w:pPr>
        <w:numPr>
          <w:ilvl w:val="0"/>
          <w:numId w:val="26"/>
        </w:numPr>
        <w:ind w:hanging="348"/>
      </w:pPr>
      <w:r w:rsidRPr="00F11104">
        <w:t xml:space="preserve">Eccessivo consumo di acqua dovuto a sistemi idrici inefficienti; </w:t>
      </w:r>
    </w:p>
    <w:p w14:paraId="7CA5F3A6" w14:textId="77777777" w:rsidR="00BC5D05" w:rsidRPr="00F11104" w:rsidRDefault="00000000">
      <w:pPr>
        <w:numPr>
          <w:ilvl w:val="0"/>
          <w:numId w:val="26"/>
        </w:numPr>
        <w:ind w:hanging="348"/>
      </w:pPr>
      <w:r w:rsidRPr="00F11104">
        <w:t xml:space="preserve">Interferenza della struttura con la circolazione idrica superficiale e sotterranea  </w:t>
      </w:r>
    </w:p>
    <w:p w14:paraId="05812603" w14:textId="77777777" w:rsidR="00BC5D05" w:rsidRPr="00F11104" w:rsidRDefault="00000000">
      <w:pPr>
        <w:numPr>
          <w:ilvl w:val="0"/>
          <w:numId w:val="26"/>
        </w:numPr>
        <w:ind w:hanging="348"/>
      </w:pPr>
      <w:r w:rsidRPr="00F11104">
        <w:t xml:space="preserve">Impatto del cantiere sul contesto idrico locale (inquinamento). </w:t>
      </w:r>
    </w:p>
    <w:p w14:paraId="469BFA8F" w14:textId="77777777" w:rsidR="00BC5D05" w:rsidRPr="00F11104" w:rsidRDefault="00000000">
      <w:pPr>
        <w:spacing w:after="0" w:line="259" w:lineRule="auto"/>
        <w:ind w:left="708" w:firstLine="0"/>
        <w:jc w:val="left"/>
      </w:pPr>
      <w:r w:rsidRPr="00F11104">
        <w:t xml:space="preserve"> </w:t>
      </w:r>
    </w:p>
    <w:p w14:paraId="68E82600" w14:textId="77777777" w:rsidR="00BC5D05" w:rsidRPr="00F11104" w:rsidRDefault="00000000">
      <w:pPr>
        <w:spacing w:after="10"/>
        <w:ind w:left="715" w:right="2853" w:hanging="10"/>
        <w:jc w:val="left"/>
      </w:pPr>
      <w:r w:rsidRPr="00F11104">
        <w:rPr>
          <w:i/>
          <w:u w:val="single" w:color="000000"/>
        </w:rPr>
        <w:t>Economia circolare</w:t>
      </w:r>
      <w:r w:rsidRPr="00F11104">
        <w:rPr>
          <w:i/>
        </w:rPr>
        <w:t xml:space="preserve">  </w:t>
      </w:r>
    </w:p>
    <w:p w14:paraId="2D06B6FA" w14:textId="77777777" w:rsidR="00BC5D05" w:rsidRPr="00F11104" w:rsidRDefault="00000000">
      <w:pPr>
        <w:numPr>
          <w:ilvl w:val="0"/>
          <w:numId w:val="26"/>
        </w:numPr>
        <w:ind w:hanging="348"/>
      </w:pPr>
      <w:r w:rsidRPr="00F11104">
        <w:t xml:space="preserve">Trasporto a discarica e/o incenerimento di rifiuti da costruzione e demolizione, che potrebbero essere altrimenti efficientemente riciclati/riutilizzati; </w:t>
      </w:r>
    </w:p>
    <w:p w14:paraId="75A65AA7" w14:textId="77777777" w:rsidR="00BC5D05" w:rsidRPr="00F11104" w:rsidRDefault="00000000">
      <w:pPr>
        <w:numPr>
          <w:ilvl w:val="0"/>
          <w:numId w:val="26"/>
        </w:numPr>
        <w:ind w:hanging="348"/>
      </w:pPr>
      <w:r w:rsidRPr="00F11104">
        <w:t xml:space="preserve">Eccessiva produzione di rifiuti e gestione inefficiente degli stessi. </w:t>
      </w:r>
    </w:p>
    <w:p w14:paraId="09F09D9A" w14:textId="77777777" w:rsidR="00BC5D05" w:rsidRPr="00F11104" w:rsidRDefault="00000000">
      <w:pPr>
        <w:spacing w:after="0" w:line="259" w:lineRule="auto"/>
        <w:ind w:left="708" w:firstLine="0"/>
        <w:jc w:val="left"/>
      </w:pPr>
      <w:r w:rsidRPr="00F11104">
        <w:t xml:space="preserve"> </w:t>
      </w:r>
    </w:p>
    <w:p w14:paraId="6EDAC3D5" w14:textId="77777777" w:rsidR="00BC5D05" w:rsidRPr="00F11104" w:rsidRDefault="00000000">
      <w:pPr>
        <w:spacing w:after="10"/>
        <w:ind w:left="715" w:right="2853" w:hanging="10"/>
        <w:jc w:val="left"/>
      </w:pPr>
      <w:r w:rsidRPr="00F11104">
        <w:rPr>
          <w:i/>
          <w:u w:val="single" w:color="000000"/>
        </w:rPr>
        <w:t>Prevenzione e riduzione dell’inquinamento</w:t>
      </w:r>
      <w:r w:rsidRPr="00F11104">
        <w:rPr>
          <w:i/>
        </w:rPr>
        <w:t xml:space="preserve"> </w:t>
      </w:r>
    </w:p>
    <w:p w14:paraId="5997A6A2" w14:textId="77777777" w:rsidR="00BC5D05" w:rsidRPr="00F11104" w:rsidRDefault="00000000">
      <w:pPr>
        <w:numPr>
          <w:ilvl w:val="0"/>
          <w:numId w:val="26"/>
        </w:numPr>
        <w:ind w:hanging="348"/>
      </w:pPr>
      <w:r w:rsidRPr="00F11104">
        <w:t xml:space="preserve">Presenza di sostanze nocive nei materiali da costruzione (compreso amianto); </w:t>
      </w:r>
    </w:p>
    <w:p w14:paraId="29E07031" w14:textId="77777777" w:rsidR="00BC5D05" w:rsidRPr="00F11104" w:rsidRDefault="00000000">
      <w:pPr>
        <w:numPr>
          <w:ilvl w:val="0"/>
          <w:numId w:val="26"/>
        </w:numPr>
        <w:ind w:hanging="348"/>
      </w:pPr>
      <w:r w:rsidRPr="00F11104">
        <w:t xml:space="preserve">Presenza di contaminanti nei componenti edilizi e di eventuali rifiuti pericolosi da costruzione e demolizione derivanti dalla ristrutturazione edilizia; </w:t>
      </w:r>
    </w:p>
    <w:p w14:paraId="223CCB63" w14:textId="77777777" w:rsidR="00BC5D05" w:rsidRPr="00F11104" w:rsidRDefault="00000000">
      <w:pPr>
        <w:numPr>
          <w:ilvl w:val="0"/>
          <w:numId w:val="26"/>
        </w:numPr>
        <w:ind w:hanging="348"/>
      </w:pPr>
      <w:r w:rsidRPr="00F11104">
        <w:t xml:space="preserve">Presenza di contaminanti nel suolo del cantiere. </w:t>
      </w:r>
    </w:p>
    <w:p w14:paraId="115368AA" w14:textId="77777777" w:rsidR="00BC5D05" w:rsidRPr="00F11104" w:rsidRDefault="00000000">
      <w:pPr>
        <w:spacing w:after="0" w:line="259" w:lineRule="auto"/>
        <w:ind w:left="708" w:firstLine="0"/>
        <w:jc w:val="left"/>
      </w:pPr>
      <w:r w:rsidRPr="00F11104">
        <w:rPr>
          <w:i/>
        </w:rPr>
        <w:t xml:space="preserve"> </w:t>
      </w:r>
    </w:p>
    <w:p w14:paraId="47E2F11D" w14:textId="77777777" w:rsidR="00BC5D05" w:rsidRPr="00F11104" w:rsidRDefault="00000000">
      <w:pPr>
        <w:spacing w:after="10"/>
        <w:ind w:left="715" w:right="2853" w:hanging="10"/>
        <w:jc w:val="left"/>
      </w:pPr>
      <w:r w:rsidRPr="00F11104">
        <w:rPr>
          <w:i/>
          <w:u w:val="single" w:color="000000"/>
        </w:rPr>
        <w:t>Protezione e ripristino della biodiversità e degli Ecosistemi</w:t>
      </w:r>
      <w:r w:rsidRPr="00F11104">
        <w:rPr>
          <w:i/>
        </w:rPr>
        <w:t xml:space="preserve"> </w:t>
      </w:r>
    </w:p>
    <w:p w14:paraId="6848B794" w14:textId="77777777" w:rsidR="00BC5D05" w:rsidRPr="00F11104" w:rsidRDefault="00000000">
      <w:pPr>
        <w:numPr>
          <w:ilvl w:val="0"/>
          <w:numId w:val="26"/>
        </w:numPr>
        <w:ind w:hanging="348"/>
      </w:pPr>
      <w:r w:rsidRPr="00F11104">
        <w:t xml:space="preserve">Danni diretti per localizzazione impropria; indiretti agli ecosistemi forestali, dovuti all'utilizzo di prodotti del legno provenienti da foreste non gestite e certificate in modo sostenibile. </w:t>
      </w:r>
    </w:p>
    <w:p w14:paraId="48B7A4FF" w14:textId="77777777" w:rsidR="00BC5D05" w:rsidRPr="00F11104" w:rsidRDefault="00000000">
      <w:pPr>
        <w:spacing w:after="16" w:line="259" w:lineRule="auto"/>
        <w:ind w:left="0" w:firstLine="0"/>
        <w:jc w:val="left"/>
      </w:pPr>
      <w:r w:rsidRPr="00F11104">
        <w:t xml:space="preserve"> </w:t>
      </w:r>
    </w:p>
    <w:p w14:paraId="4841AA9F" w14:textId="77777777" w:rsidR="00BC5D05" w:rsidRPr="00F11104" w:rsidRDefault="00000000">
      <w:pPr>
        <w:spacing w:after="27" w:line="259" w:lineRule="auto"/>
        <w:ind w:left="0" w:firstLine="0"/>
        <w:jc w:val="left"/>
      </w:pPr>
      <w:r w:rsidRPr="00F11104">
        <w:t xml:space="preserve"> </w:t>
      </w:r>
    </w:p>
    <w:p w14:paraId="1A3B6364" w14:textId="77777777" w:rsidR="00BC5D05" w:rsidRPr="00F11104" w:rsidRDefault="00000000">
      <w:pPr>
        <w:pStyle w:val="Titolo4"/>
        <w:ind w:left="355"/>
      </w:pPr>
      <w:r w:rsidRPr="00F11104">
        <w:t>F.</w:t>
      </w:r>
      <w:r w:rsidRPr="00F11104">
        <w:rPr>
          <w:rFonts w:ascii="Arial" w:eastAsia="Arial" w:hAnsi="Arial" w:cs="Arial"/>
        </w:rPr>
        <w:t xml:space="preserve"> </w:t>
      </w:r>
      <w:r w:rsidRPr="00F11104">
        <w:t xml:space="preserve">NORMATIVA DI RIFERIMENTO  </w:t>
      </w:r>
    </w:p>
    <w:p w14:paraId="7360ADB2" w14:textId="77777777" w:rsidR="00BC5D05" w:rsidRPr="00F11104" w:rsidRDefault="00000000">
      <w:pPr>
        <w:ind w:left="705"/>
      </w:pPr>
      <w:r w:rsidRPr="00F11104">
        <w:t xml:space="preserve">La principale </w:t>
      </w:r>
      <w:r w:rsidRPr="00F11104">
        <w:rPr>
          <w:b/>
        </w:rPr>
        <w:t>normativa comunitaria</w:t>
      </w:r>
      <w:r w:rsidRPr="00F11104">
        <w:t xml:space="preserve"> applicabile è: </w:t>
      </w:r>
    </w:p>
    <w:p w14:paraId="5EF4729C" w14:textId="77777777" w:rsidR="00BC5D05" w:rsidRPr="00F11104" w:rsidRDefault="00000000">
      <w:pPr>
        <w:spacing w:after="0" w:line="259" w:lineRule="auto"/>
        <w:ind w:left="708" w:firstLine="0"/>
        <w:jc w:val="left"/>
      </w:pPr>
      <w:r w:rsidRPr="00F11104">
        <w:t xml:space="preserve"> </w:t>
      </w:r>
    </w:p>
    <w:p w14:paraId="62DDA8B5" w14:textId="77777777" w:rsidR="00BC5D05" w:rsidRPr="00F11104" w:rsidRDefault="00000000">
      <w:pPr>
        <w:numPr>
          <w:ilvl w:val="0"/>
          <w:numId w:val="27"/>
        </w:numPr>
        <w:spacing w:after="47"/>
        <w:ind w:hanging="425"/>
      </w:pPr>
      <w:r w:rsidRPr="00F11104">
        <w:t xml:space="preserve">Regolamento Delegato (UE) 2021/2139 che integra il Regolamento (UE) 2020/852 del Parlamento Europeo e del Consiglio fissando i criteri di vaglio tecnico che consentono di determinare a quali condizioni si possa considerare che un'attività economica contribuisce in modo sostanziale alla mitigazione dei cambiamenti climatici o all'adattamento ai cambiamenti climatici e se non arreca un danno significativo a nessun altro obiettivo ambientale; </w:t>
      </w:r>
    </w:p>
    <w:p w14:paraId="6C9E0004" w14:textId="77777777" w:rsidR="00BC5D05" w:rsidRPr="00F11104" w:rsidRDefault="00000000">
      <w:pPr>
        <w:numPr>
          <w:ilvl w:val="0"/>
          <w:numId w:val="27"/>
        </w:numPr>
        <w:ind w:hanging="425"/>
      </w:pPr>
      <w:r w:rsidRPr="00F11104">
        <w:t xml:space="preserve">EWL (European Water Label); </w:t>
      </w:r>
    </w:p>
    <w:p w14:paraId="0473989C" w14:textId="77777777" w:rsidR="00BC5D05" w:rsidRPr="00F11104" w:rsidRDefault="00000000">
      <w:pPr>
        <w:numPr>
          <w:ilvl w:val="0"/>
          <w:numId w:val="27"/>
        </w:numPr>
        <w:spacing w:after="45"/>
        <w:ind w:hanging="425"/>
      </w:pPr>
      <w:r w:rsidRPr="00F11104">
        <w:t xml:space="preserve">Regolamento (CE) n. 1907/2006 concernente la registrazione, la valutazione, l'autorizzazione e la restrizione delle sostanze chimiche (REACH), che istituisce un'agenzia europea per le sostanze chimiche; </w:t>
      </w:r>
    </w:p>
    <w:p w14:paraId="61B25596" w14:textId="77777777" w:rsidR="00BC5D05" w:rsidRPr="00F11104" w:rsidRDefault="00000000">
      <w:pPr>
        <w:numPr>
          <w:ilvl w:val="0"/>
          <w:numId w:val="27"/>
        </w:numPr>
        <w:ind w:hanging="425"/>
      </w:pPr>
      <w:r w:rsidRPr="00F11104">
        <w:t xml:space="preserve">Direttiva 2008/98/CE relativa ai rifiuti e che abroga alcune direttive. </w:t>
      </w:r>
    </w:p>
    <w:p w14:paraId="118A4F2F" w14:textId="77777777" w:rsidR="00BC5D05" w:rsidRPr="00F11104" w:rsidRDefault="00000000">
      <w:pPr>
        <w:spacing w:after="0" w:line="259" w:lineRule="auto"/>
        <w:ind w:left="0" w:firstLine="0"/>
        <w:jc w:val="left"/>
      </w:pPr>
      <w:r w:rsidRPr="00F11104">
        <w:rPr>
          <w:b/>
        </w:rPr>
        <w:t xml:space="preserve"> </w:t>
      </w:r>
    </w:p>
    <w:p w14:paraId="020C82F0" w14:textId="77777777" w:rsidR="00BC5D05" w:rsidRPr="00F11104" w:rsidRDefault="00000000">
      <w:pPr>
        <w:ind w:left="705"/>
      </w:pPr>
      <w:r w:rsidRPr="00F11104">
        <w:rPr>
          <w:b/>
        </w:rPr>
        <w:t>Le disposizioni nazionali</w:t>
      </w:r>
      <w:r w:rsidRPr="00F11104">
        <w:t xml:space="preserve"> relative a tale attività sono allineate ai principi comunitari, in quanto:</w:t>
      </w:r>
      <w:r w:rsidRPr="00F11104">
        <w:rPr>
          <w:b/>
        </w:rPr>
        <w:t xml:space="preserve">  </w:t>
      </w:r>
    </w:p>
    <w:p w14:paraId="3507E1E4" w14:textId="77777777" w:rsidR="00BC5D05" w:rsidRPr="00F11104" w:rsidRDefault="00000000">
      <w:pPr>
        <w:spacing w:after="0" w:line="259" w:lineRule="auto"/>
        <w:ind w:left="708" w:firstLine="0"/>
        <w:jc w:val="left"/>
      </w:pPr>
      <w:r w:rsidRPr="00F11104">
        <w:t xml:space="preserve"> </w:t>
      </w:r>
    </w:p>
    <w:p w14:paraId="0A71C438" w14:textId="77777777" w:rsidR="00BC5D05" w:rsidRPr="00F11104" w:rsidRDefault="00000000">
      <w:pPr>
        <w:numPr>
          <w:ilvl w:val="0"/>
          <w:numId w:val="27"/>
        </w:numPr>
        <w:spacing w:after="61"/>
        <w:ind w:hanging="425"/>
      </w:pPr>
      <w:r w:rsidRPr="00F11104">
        <w:lastRenderedPageBreak/>
        <w:t xml:space="preserve">Decreto Interministeriale 26/6/2015, Applicazione delle metodologie di calcolo delle prestazioni energetiche e definizione delle prescrizioni e dei requisiti minimi degli edifici </w:t>
      </w:r>
    </w:p>
    <w:p w14:paraId="49816166" w14:textId="77777777" w:rsidR="00BC5D05" w:rsidRPr="00F11104" w:rsidRDefault="00000000">
      <w:pPr>
        <w:spacing w:after="47"/>
        <w:ind w:left="1080"/>
      </w:pPr>
      <w:r w:rsidRPr="00F11104">
        <w:t xml:space="preserve">(cd. “requisiti minimi”); </w:t>
      </w:r>
    </w:p>
    <w:p w14:paraId="038263B8" w14:textId="77777777" w:rsidR="00BC5D05" w:rsidRPr="00F11104" w:rsidRDefault="00000000">
      <w:pPr>
        <w:numPr>
          <w:ilvl w:val="0"/>
          <w:numId w:val="27"/>
        </w:numPr>
        <w:spacing w:after="47"/>
        <w:ind w:hanging="425"/>
      </w:pPr>
      <w:r w:rsidRPr="00F11104">
        <w:t xml:space="preserve">Decreto Legislativo 19 agosto 2005, n. 192, Attuazione della direttiva (UE) 2018/844, che modifica la direttiva 2010/31/UE sulla prestazione energetica nell'edilizia e la direttiva 2012/27/UE sull'efficienza energetica, della direttiva 2010/31/UE, sulla prestazione energetica nell'edilizia, e della direttiva 2002/91/CE relativa al rendimento energetico nell'edilizia; </w:t>
      </w:r>
    </w:p>
    <w:p w14:paraId="3C383F45" w14:textId="77777777" w:rsidR="00BC5D05" w:rsidRPr="00F11104" w:rsidRDefault="00000000">
      <w:pPr>
        <w:numPr>
          <w:ilvl w:val="0"/>
          <w:numId w:val="27"/>
        </w:numPr>
        <w:spacing w:after="47"/>
        <w:ind w:hanging="425"/>
      </w:pPr>
      <w:r w:rsidRPr="00F11104">
        <w:t xml:space="preserve">Decreto del Presidente della Repubblica, 16 aprile 2013, n. 75, Regolamento recante disciplina dei criteri di accreditamento per assicurare la qualificazione e l'indipendenza degli esperti e degli organismi a cui affidare la certificazione energetica degli edifici; </w:t>
      </w:r>
    </w:p>
    <w:p w14:paraId="54E00119" w14:textId="77777777" w:rsidR="00BC5D05" w:rsidRPr="00F11104" w:rsidRDefault="00000000">
      <w:pPr>
        <w:numPr>
          <w:ilvl w:val="0"/>
          <w:numId w:val="27"/>
        </w:numPr>
        <w:ind w:hanging="425"/>
      </w:pPr>
      <w:r w:rsidRPr="00F11104">
        <w:t xml:space="preserve">Affidamento servizi energetici per gli edifici, servizio di illuminazione e forza motrice, servizio di riscaldamento/raffrescamento (approvato con Decreto Ministeriale 7 marzo 2012, in G.U. n.74 del 28 marzo 2012); </w:t>
      </w:r>
    </w:p>
    <w:p w14:paraId="3096FD6A" w14:textId="77777777" w:rsidR="00BC5D05" w:rsidRPr="00F11104" w:rsidRDefault="00000000">
      <w:pPr>
        <w:numPr>
          <w:ilvl w:val="0"/>
          <w:numId w:val="27"/>
        </w:numPr>
        <w:ind w:hanging="425"/>
      </w:pPr>
      <w:r w:rsidRPr="00F11104">
        <w:t xml:space="preserve">“Criteri ambientali minimi per l’affidamento di servizi di progettazione e ed esecuzione dei lavori di interventi edilizi”, approvati con Decreto Ministeriale 23 giugno 2022 n. 256, GURI n. 183 del 6 agosto 2022; </w:t>
      </w:r>
    </w:p>
    <w:p w14:paraId="2B84A37A" w14:textId="77777777" w:rsidR="00BC5D05" w:rsidRPr="00F11104" w:rsidRDefault="00000000">
      <w:pPr>
        <w:numPr>
          <w:ilvl w:val="0"/>
          <w:numId w:val="27"/>
        </w:numPr>
        <w:spacing w:after="46"/>
        <w:ind w:hanging="425"/>
      </w:pPr>
      <w:r w:rsidRPr="00F11104">
        <w:t xml:space="preserve">Decreto Legislativo 14 luglio 2020, n. 73, Attuazione della direttiva (UE) 2018/2002 che modifica la direttiva 2012/27/UE sull’efficienza energetica; </w:t>
      </w:r>
    </w:p>
    <w:p w14:paraId="1A803C3D" w14:textId="77777777" w:rsidR="00BC5D05" w:rsidRPr="00F11104" w:rsidRDefault="00000000">
      <w:pPr>
        <w:numPr>
          <w:ilvl w:val="0"/>
          <w:numId w:val="27"/>
        </w:numPr>
        <w:spacing w:after="52"/>
        <w:ind w:hanging="425"/>
      </w:pPr>
      <w:r w:rsidRPr="00F11104">
        <w:t xml:space="preserve">Decreto Legislativo 10 giugno 2020, n. 48, Attuazione della direttiva (UE) 2018/844 del Parlamento europeo e del Consiglio, del 30 maggio 2018, che modifica la direttiva 2010/31/UE sulla prestazione energetica nell'edilizia e la direttiva 2012/27/UE sull'efficienza energetica; </w:t>
      </w:r>
    </w:p>
    <w:p w14:paraId="4493BD7C" w14:textId="77777777" w:rsidR="00BC5D05" w:rsidRPr="00F11104" w:rsidRDefault="00000000">
      <w:pPr>
        <w:numPr>
          <w:ilvl w:val="0"/>
          <w:numId w:val="27"/>
        </w:numPr>
        <w:spacing w:line="311" w:lineRule="auto"/>
        <w:ind w:hanging="425"/>
      </w:pPr>
      <w:r w:rsidRPr="00F11104">
        <w:t xml:space="preserve">Decreto Legislativo 3 aprile 2006, n. 152, Norme in materia ambientale (“testo unico ambientale”); </w:t>
      </w:r>
    </w:p>
    <w:p w14:paraId="72D92944" w14:textId="77777777" w:rsidR="00BC5D05" w:rsidRPr="00F11104" w:rsidRDefault="00000000">
      <w:pPr>
        <w:numPr>
          <w:ilvl w:val="0"/>
          <w:numId w:val="27"/>
        </w:numPr>
        <w:spacing w:after="54"/>
        <w:ind w:hanging="425"/>
      </w:pPr>
      <w:r w:rsidRPr="00F11104">
        <w:t xml:space="preserve">Decreto Legislativo 3 marzo 2011, n. 28, Attuazione della direttiva 2009/28/CE sulla promozione dell'uso dell'energia da fonti rinnovabili, recante modifica e successiva abrogazione delle direttive 2001/77/CE e 2003/30/CE, Artico 11 Obbligo di integrazione delle fonti rinnovabili negli edifici di nuova costruzione e negli edifici esistenti sottoposti a ristrutturazioni rilevanti; </w:t>
      </w:r>
    </w:p>
    <w:p w14:paraId="10111323" w14:textId="77777777" w:rsidR="00BC5D05" w:rsidRPr="00F11104" w:rsidRDefault="00000000">
      <w:pPr>
        <w:numPr>
          <w:ilvl w:val="0"/>
          <w:numId w:val="27"/>
        </w:numPr>
        <w:spacing w:after="48"/>
        <w:ind w:hanging="425"/>
      </w:pPr>
      <w:r w:rsidRPr="00F11104">
        <w:t xml:space="preserve">Decreto Legislativo 29 dicembre 2003, n. 387 recante “Attuazione della direttiva 2001/77/CE relativa alla promozione dell'energia elettrica prodotta da fonti energetiche rinnovabili nel mercato interno dell'elettricità; </w:t>
      </w:r>
    </w:p>
    <w:p w14:paraId="7A17DBE3" w14:textId="77777777" w:rsidR="00BC5D05" w:rsidRPr="00F11104" w:rsidRDefault="00000000">
      <w:pPr>
        <w:numPr>
          <w:ilvl w:val="0"/>
          <w:numId w:val="27"/>
        </w:numPr>
        <w:ind w:hanging="425"/>
      </w:pPr>
      <w:r w:rsidRPr="00F11104">
        <w:t xml:space="preserve">Normativa regionale ove applicabile. </w:t>
      </w:r>
    </w:p>
    <w:p w14:paraId="005B79D2" w14:textId="77777777" w:rsidR="00BC5D05" w:rsidRPr="00F11104" w:rsidRDefault="00000000">
      <w:pPr>
        <w:spacing w:after="0" w:line="259" w:lineRule="auto"/>
        <w:ind w:left="0" w:firstLine="0"/>
        <w:jc w:val="left"/>
      </w:pPr>
      <w:r w:rsidRPr="00F11104">
        <w:t xml:space="preserve"> </w:t>
      </w:r>
    </w:p>
    <w:tbl>
      <w:tblPr>
        <w:tblStyle w:val="TableGrid"/>
        <w:tblW w:w="9621" w:type="dxa"/>
        <w:tblInd w:w="7" w:type="dxa"/>
        <w:tblCellMar>
          <w:top w:w="9" w:type="dxa"/>
          <w:left w:w="108" w:type="dxa"/>
          <w:bottom w:w="0" w:type="dxa"/>
          <w:right w:w="46" w:type="dxa"/>
        </w:tblCellMar>
        <w:tblLook w:val="04A0" w:firstRow="1" w:lastRow="0" w:firstColumn="1" w:lastColumn="0" w:noHBand="0" w:noVBand="1"/>
      </w:tblPr>
      <w:tblGrid>
        <w:gridCol w:w="9621"/>
      </w:tblGrid>
      <w:tr w:rsidR="00BC5D05" w:rsidRPr="00F11104" w14:paraId="6C102D56" w14:textId="77777777">
        <w:trPr>
          <w:trHeight w:val="2747"/>
        </w:trPr>
        <w:tc>
          <w:tcPr>
            <w:tcW w:w="9621" w:type="dxa"/>
            <w:tcBorders>
              <w:top w:val="single" w:sz="4" w:space="0" w:color="000000"/>
              <w:left w:val="single" w:sz="4" w:space="0" w:color="000000"/>
              <w:bottom w:val="single" w:sz="4" w:space="0" w:color="000000"/>
              <w:right w:val="single" w:sz="4" w:space="0" w:color="000000"/>
            </w:tcBorders>
            <w:shd w:val="clear" w:color="auto" w:fill="99D9FF"/>
          </w:tcPr>
          <w:p w14:paraId="505D258F" w14:textId="77777777" w:rsidR="00BC5D05" w:rsidRPr="00F11104" w:rsidRDefault="00000000">
            <w:pPr>
              <w:spacing w:after="128" w:line="238" w:lineRule="auto"/>
              <w:ind w:left="0" w:firstLine="0"/>
              <w:jc w:val="left"/>
            </w:pPr>
            <w:r w:rsidRPr="00F11104">
              <w:rPr>
                <w:b/>
              </w:rPr>
              <w:t xml:space="preserve">Gli elementi di novità derivanti dall’applicazione del DNSH rispetto alla normativa vigente riguardano: </w:t>
            </w:r>
          </w:p>
          <w:p w14:paraId="2076C89A" w14:textId="77777777" w:rsidR="00BC5D05" w:rsidRPr="00F11104" w:rsidRDefault="00000000">
            <w:pPr>
              <w:numPr>
                <w:ilvl w:val="0"/>
                <w:numId w:val="164"/>
              </w:numPr>
              <w:spacing w:after="76" w:line="259" w:lineRule="auto"/>
              <w:ind w:hanging="283"/>
            </w:pPr>
            <w:r w:rsidRPr="00F11104">
              <w:t xml:space="preserve">La </w:t>
            </w:r>
            <w:r w:rsidRPr="00F11104">
              <w:rPr>
                <w:b/>
              </w:rPr>
              <w:t>verifica dell’adattamento</w:t>
            </w:r>
            <w:r w:rsidRPr="00F11104">
              <w:t xml:space="preserve"> dell’edificio ai cambiamenti climatici; </w:t>
            </w:r>
          </w:p>
          <w:p w14:paraId="07FA8228" w14:textId="77777777" w:rsidR="00BC5D05" w:rsidRPr="00F11104" w:rsidRDefault="00000000">
            <w:pPr>
              <w:numPr>
                <w:ilvl w:val="0"/>
                <w:numId w:val="164"/>
              </w:numPr>
              <w:spacing w:after="80" w:line="245" w:lineRule="auto"/>
              <w:ind w:hanging="283"/>
            </w:pPr>
            <w:r w:rsidRPr="00F11104">
              <w:t xml:space="preserve">L’adozione di apparecchiature per l’erogazione dell’acqua che garantiscono il risparmio idrico (http://www.europeanwaterlabel.eu/);* </w:t>
            </w:r>
          </w:p>
          <w:p w14:paraId="305FF393" w14:textId="77777777" w:rsidR="00BC5D05" w:rsidRPr="00F11104" w:rsidRDefault="00000000">
            <w:pPr>
              <w:numPr>
                <w:ilvl w:val="0"/>
                <w:numId w:val="164"/>
              </w:numPr>
              <w:spacing w:after="0" w:line="259" w:lineRule="auto"/>
              <w:ind w:hanging="283"/>
            </w:pPr>
            <w:r w:rsidRPr="00F11104">
              <w:t>Il requisito da dimostrare è che a</w:t>
            </w:r>
            <w:r w:rsidRPr="00F11104">
              <w:rPr>
                <w:b/>
              </w:rPr>
              <w:t>lmeno il 70%</w:t>
            </w:r>
            <w:r w:rsidRPr="00F11104">
              <w:t xml:space="preserve"> (in termini di peso) dei rifiuti da costruzione e demolizione non pericolosi (escluso il materiale allo stato naturale definito alla voce 17 05 04 dell'elenco europeo dei rifiuti istituito dalla Decisione 2000/532/CE) prodotti in cantiere è </w:t>
            </w:r>
            <w:r w:rsidRPr="00F11104">
              <w:rPr>
                <w:b/>
              </w:rPr>
              <w:t xml:space="preserve">preparato per il riutilizzo, il riciclaggio e altri tipi di recupero </w:t>
            </w:r>
          </w:p>
        </w:tc>
      </w:tr>
      <w:tr w:rsidR="00BC5D05" w:rsidRPr="00F11104" w14:paraId="6FBC242F" w14:textId="77777777">
        <w:trPr>
          <w:trHeight w:val="3129"/>
        </w:trPr>
        <w:tc>
          <w:tcPr>
            <w:tcW w:w="9621" w:type="dxa"/>
            <w:tcBorders>
              <w:top w:val="single" w:sz="4" w:space="0" w:color="000000"/>
              <w:left w:val="single" w:sz="4" w:space="0" w:color="000000"/>
              <w:bottom w:val="single" w:sz="4" w:space="0" w:color="000000"/>
              <w:right w:val="single" w:sz="4" w:space="0" w:color="000000"/>
            </w:tcBorders>
            <w:shd w:val="clear" w:color="auto" w:fill="99D9FF"/>
          </w:tcPr>
          <w:p w14:paraId="43A81B67" w14:textId="77777777" w:rsidR="00BC5D05" w:rsidRPr="00F11104" w:rsidRDefault="00000000">
            <w:pPr>
              <w:spacing w:after="88" w:line="239" w:lineRule="auto"/>
              <w:ind w:left="1003" w:firstLine="0"/>
            </w:pPr>
            <w:r w:rsidRPr="00F11104">
              <w:rPr>
                <w:b/>
              </w:rPr>
              <w:lastRenderedPageBreak/>
              <w:t>di materiale</w:t>
            </w:r>
            <w:r w:rsidRPr="00F11104">
              <w:t>, conformemente alla gerarchia dei rifiuti e al protocollo UE per la gestione dei rifiuti da costruzione e demolizione</w:t>
            </w:r>
            <w:r w:rsidRPr="00F11104">
              <w:rPr>
                <w:b/>
              </w:rPr>
              <w:t>.</w:t>
            </w:r>
            <w:r w:rsidRPr="00F11104">
              <w:t>*.</w:t>
            </w:r>
            <w:r w:rsidRPr="00F11104">
              <w:rPr>
                <w:b/>
              </w:rPr>
              <w:t xml:space="preserve"> </w:t>
            </w:r>
          </w:p>
          <w:p w14:paraId="23300C45" w14:textId="77777777" w:rsidR="00BC5D05" w:rsidRPr="00F11104" w:rsidRDefault="00000000">
            <w:pPr>
              <w:spacing w:after="0" w:line="240" w:lineRule="auto"/>
              <w:ind w:left="1003" w:right="61" w:hanging="283"/>
            </w:pPr>
            <w:r w:rsidRPr="00F11104">
              <w:rPr>
                <w:rFonts w:ascii="Segoe UI Symbol" w:eastAsia="Segoe UI Symbol" w:hAnsi="Segoe UI Symbol" w:cs="Segoe UI Symbol"/>
              </w:rPr>
              <w:t>❖</w:t>
            </w:r>
            <w:r w:rsidRPr="00F11104">
              <w:rPr>
                <w:rFonts w:ascii="Arial" w:eastAsia="Arial" w:hAnsi="Arial" w:cs="Arial"/>
              </w:rPr>
              <w:t xml:space="preserve"> </w:t>
            </w:r>
            <w:r w:rsidRPr="00F11104">
              <w:t xml:space="preserve">In caso di costruzioni in legno, </w:t>
            </w:r>
            <w:r w:rsidRPr="00F11104">
              <w:rPr>
                <w:b/>
              </w:rPr>
              <w:t>80% del legno utilizzato dovrà essere certificato FSC/PEFC o altra certificazione equivalente di prodotto rilasciata sotto accreditamento</w:t>
            </w:r>
            <w:r w:rsidRPr="00F11104">
              <w:t xml:space="preserve"> e non dovranno essere coinvolti suoli di pregio naturalistico. In tal caso, saranno adottate tutte le misure precauzionali previste dal nostro ordinamento, quali ad es. la valutazione di incidenza, la valutazione di conformità rispetto ai regolamenti delle aree protette, etc.)*. </w:t>
            </w:r>
          </w:p>
          <w:p w14:paraId="05538258" w14:textId="77777777" w:rsidR="00BC5D05" w:rsidRPr="00F11104" w:rsidRDefault="00000000">
            <w:pPr>
              <w:spacing w:after="0" w:line="259" w:lineRule="auto"/>
              <w:ind w:left="0" w:right="78" w:firstLine="0"/>
            </w:pPr>
            <w:r w:rsidRPr="00F11104">
              <w:t>*</w:t>
            </w:r>
            <w:r w:rsidRPr="00F11104">
              <w:rPr>
                <w:i/>
              </w:rPr>
              <w:t xml:space="preserve">Ancorché tali requisiti siano già previsti dai CAM ed obbligatori negli appalti pubblici, si è ritenuto opportuno inserirli tra le novità DNSH data la natura privata di alcuni investimenti ricollegabili a questa attività.  </w:t>
            </w:r>
          </w:p>
        </w:tc>
      </w:tr>
    </w:tbl>
    <w:p w14:paraId="1FC52473" w14:textId="77777777" w:rsidR="00BC5D05" w:rsidRPr="00F11104" w:rsidRDefault="00000000">
      <w:pPr>
        <w:spacing w:after="0" w:line="259" w:lineRule="auto"/>
        <w:ind w:left="0" w:firstLine="0"/>
      </w:pPr>
      <w:r w:rsidRPr="00F11104">
        <w:t xml:space="preserve"> </w:t>
      </w:r>
    </w:p>
    <w:p w14:paraId="12D6DC02" w14:textId="77777777" w:rsidR="00BC5D05" w:rsidRPr="00F11104" w:rsidRDefault="00BC5D05">
      <w:pPr>
        <w:sectPr w:rsidR="00BC5D05" w:rsidRPr="00F11104">
          <w:headerReference w:type="even" r:id="rId30"/>
          <w:headerReference w:type="default" r:id="rId31"/>
          <w:footerReference w:type="even" r:id="rId32"/>
          <w:footerReference w:type="default" r:id="rId33"/>
          <w:headerReference w:type="first" r:id="rId34"/>
          <w:footerReference w:type="first" r:id="rId35"/>
          <w:pgSz w:w="11906" w:h="16838"/>
          <w:pgMar w:top="1423" w:right="1129" w:bottom="1228" w:left="1133" w:header="720" w:footer="363" w:gutter="0"/>
          <w:cols w:space="720"/>
        </w:sectPr>
      </w:pPr>
    </w:p>
    <w:p w14:paraId="57C2FEDC" w14:textId="77777777" w:rsidR="00BC5D05" w:rsidRPr="00F11104" w:rsidRDefault="00000000">
      <w:pPr>
        <w:pStyle w:val="Titolo3"/>
        <w:ind w:right="0"/>
      </w:pPr>
      <w:r w:rsidRPr="00F11104">
        <w:lastRenderedPageBreak/>
        <w:t xml:space="preserve">Scheda 5 - Interventi edili e cantieristica generica non connessi con la costruzione/rinnovamento di edifici </w:t>
      </w:r>
    </w:p>
    <w:p w14:paraId="6EB8185C" w14:textId="77777777" w:rsidR="00BC5D05" w:rsidRPr="00F11104" w:rsidRDefault="00000000">
      <w:pPr>
        <w:spacing w:after="0" w:line="259" w:lineRule="auto"/>
        <w:ind w:left="720" w:firstLine="0"/>
        <w:jc w:val="left"/>
      </w:pPr>
      <w:r w:rsidRPr="00F11104">
        <w:rPr>
          <w:b/>
        </w:rPr>
        <w:t xml:space="preserve"> </w:t>
      </w:r>
    </w:p>
    <w:p w14:paraId="278B647B" w14:textId="77777777" w:rsidR="00BC5D05" w:rsidRPr="00F11104" w:rsidRDefault="00000000">
      <w:pPr>
        <w:spacing w:after="0" w:line="259" w:lineRule="auto"/>
        <w:ind w:left="720" w:firstLine="0"/>
        <w:jc w:val="left"/>
      </w:pPr>
      <w:r w:rsidRPr="00F11104">
        <w:rPr>
          <w:b/>
        </w:rPr>
        <w:t xml:space="preserve"> </w:t>
      </w:r>
    </w:p>
    <w:p w14:paraId="299A7B42" w14:textId="77777777" w:rsidR="00BC5D05" w:rsidRPr="00F11104" w:rsidRDefault="00000000">
      <w:pPr>
        <w:pStyle w:val="Titolo4"/>
        <w:ind w:left="355"/>
      </w:pPr>
      <w:r w:rsidRPr="00F11104">
        <w:t>A.</w:t>
      </w:r>
      <w:r w:rsidRPr="00F11104">
        <w:rPr>
          <w:rFonts w:ascii="Arial" w:eastAsia="Arial" w:hAnsi="Arial" w:cs="Arial"/>
        </w:rPr>
        <w:t xml:space="preserve"> </w:t>
      </w:r>
      <w:r w:rsidRPr="00F11104">
        <w:t xml:space="preserve">Codici NACE  </w:t>
      </w:r>
    </w:p>
    <w:p w14:paraId="26774BC6" w14:textId="77777777" w:rsidR="00BC5D05" w:rsidRPr="00F11104" w:rsidRDefault="00000000">
      <w:pPr>
        <w:ind w:left="705"/>
      </w:pPr>
      <w:r w:rsidRPr="00F11104">
        <w:t xml:space="preserve">Questa scheda fornisce indicazioni gestionali ed operative per tutti gli interventi che prevedano l’apertura e la gestione di cantieri temporanei o mobili per opere di grandi dimensioni che prevedono un Campo Base.  </w:t>
      </w:r>
    </w:p>
    <w:p w14:paraId="49A2B8A1" w14:textId="77777777" w:rsidR="00BC5D05" w:rsidRPr="00F11104" w:rsidRDefault="00000000">
      <w:pPr>
        <w:ind w:left="705"/>
      </w:pPr>
      <w:r w:rsidRPr="00F11104">
        <w:t>Pertanto</w:t>
      </w:r>
      <w:r w:rsidRPr="00F11104">
        <w:rPr>
          <w:b/>
        </w:rPr>
        <w:t xml:space="preserve">, </w:t>
      </w:r>
      <w:r w:rsidRPr="00F11104">
        <w:t>non si associa a specifiche attività produttive.</w:t>
      </w:r>
      <w:r w:rsidRPr="00F11104">
        <w:rPr>
          <w:b/>
        </w:rPr>
        <w:t xml:space="preserve"> </w:t>
      </w:r>
    </w:p>
    <w:p w14:paraId="0291E031" w14:textId="77777777" w:rsidR="00BC5D05" w:rsidRPr="00F11104" w:rsidRDefault="00000000">
      <w:pPr>
        <w:ind w:left="705"/>
      </w:pPr>
      <w:r w:rsidRPr="00F11104">
        <w:t xml:space="preserve">Per le opere sottoposte a Valutazione di impatto ambientale o ad assoggettabilità, le caratteristiche del cantiere saranno definite in tali ambiti. </w:t>
      </w:r>
    </w:p>
    <w:p w14:paraId="31527A43" w14:textId="77777777" w:rsidR="00BC5D05" w:rsidRPr="00F11104" w:rsidRDefault="00000000">
      <w:pPr>
        <w:spacing w:after="0" w:line="259" w:lineRule="auto"/>
        <w:ind w:left="720" w:firstLine="0"/>
        <w:jc w:val="left"/>
      </w:pPr>
      <w:r w:rsidRPr="00F11104">
        <w:t xml:space="preserve"> </w:t>
      </w:r>
    </w:p>
    <w:p w14:paraId="44293A9A" w14:textId="77777777" w:rsidR="00BC5D05" w:rsidRPr="00F11104" w:rsidRDefault="00000000">
      <w:pPr>
        <w:spacing w:after="0" w:line="259" w:lineRule="auto"/>
        <w:ind w:left="0" w:firstLine="0"/>
        <w:jc w:val="left"/>
      </w:pPr>
      <w:r w:rsidRPr="00F11104">
        <w:rPr>
          <w:b/>
        </w:rPr>
        <w:t xml:space="preserve"> </w:t>
      </w:r>
    </w:p>
    <w:p w14:paraId="7CBA03C1" w14:textId="77777777" w:rsidR="00BC5D05" w:rsidRPr="00F11104" w:rsidRDefault="00000000">
      <w:pPr>
        <w:pStyle w:val="Titolo4"/>
        <w:ind w:left="355"/>
      </w:pPr>
      <w:r w:rsidRPr="00F11104">
        <w:t>B.</w:t>
      </w:r>
      <w:r w:rsidRPr="00F11104">
        <w:rPr>
          <w:rFonts w:ascii="Arial" w:eastAsia="Arial" w:hAnsi="Arial" w:cs="Arial"/>
        </w:rPr>
        <w:t xml:space="preserve"> </w:t>
      </w:r>
      <w:r w:rsidRPr="00F11104">
        <w:t xml:space="preserve">Applicazione </w:t>
      </w:r>
      <w:r w:rsidRPr="00F11104">
        <w:rPr>
          <w:b w:val="0"/>
        </w:rPr>
        <w:t xml:space="preserve"> </w:t>
      </w:r>
    </w:p>
    <w:p w14:paraId="072EECD7" w14:textId="77777777" w:rsidR="00BC5D05" w:rsidRPr="00F11104" w:rsidRDefault="00000000">
      <w:pPr>
        <w:ind w:left="705"/>
      </w:pPr>
      <w:r w:rsidRPr="00F11104">
        <w:t>La presente scheda si</w:t>
      </w:r>
      <w:r w:rsidRPr="00F11104">
        <w:rPr>
          <w:b/>
        </w:rPr>
        <w:t xml:space="preserve"> </w:t>
      </w:r>
      <w:r w:rsidRPr="00F11104">
        <w:t>applica a qualsiasi intervento che preveda l’apertura di un Campo Base connesso ad un cantiere temporaneo o mobile (nel seguito “Cantiere”) in cui si effettuano lavori edili o di ingegneria civile, come elencati nell’</w:t>
      </w:r>
      <w:r w:rsidRPr="00F11104">
        <w:rPr>
          <w:i/>
        </w:rPr>
        <w:t xml:space="preserve">Allegato X - Elenco dei lavori edili o di ingegneria civile di cui all’articolo 89, comma 1, lettera a) </w:t>
      </w:r>
      <w:r w:rsidRPr="00F11104">
        <w:t xml:space="preserve">al Titolo IV del D.Lgs. 81/08 e ss.m.i.  </w:t>
      </w:r>
    </w:p>
    <w:p w14:paraId="2E40B2F9" w14:textId="77777777" w:rsidR="00BC5D05" w:rsidRPr="00F11104" w:rsidRDefault="00000000">
      <w:pPr>
        <w:ind w:left="705"/>
      </w:pPr>
      <w:r w:rsidRPr="00F11104">
        <w:t>Per grandi dimensioni si intendono cantieri afferenti a reti idriche, elettriche, fognarie, building sopra i 5000 m</w:t>
      </w:r>
      <w:r w:rsidRPr="00F11104">
        <w:rPr>
          <w:vertAlign w:val="superscript"/>
        </w:rPr>
        <w:t>2</w:t>
      </w:r>
      <w:r w:rsidRPr="00F11104">
        <w:t xml:space="preserve">, etc. </w:t>
      </w:r>
    </w:p>
    <w:p w14:paraId="031EBD26" w14:textId="77777777" w:rsidR="00BC5D05" w:rsidRPr="00F11104" w:rsidRDefault="00000000">
      <w:pPr>
        <w:spacing w:after="0" w:line="259" w:lineRule="auto"/>
        <w:ind w:left="720" w:firstLine="0"/>
        <w:jc w:val="left"/>
      </w:pPr>
      <w:r w:rsidRPr="00F11104">
        <w:t xml:space="preserve"> </w:t>
      </w:r>
    </w:p>
    <w:p w14:paraId="4D4B013E" w14:textId="77777777" w:rsidR="00BC5D05" w:rsidRPr="00F11104" w:rsidRDefault="00000000">
      <w:pPr>
        <w:spacing w:after="7" w:line="248" w:lineRule="auto"/>
        <w:ind w:left="730" w:hanging="10"/>
      </w:pPr>
      <w:r w:rsidRPr="00F11104">
        <w:rPr>
          <w:b/>
        </w:rPr>
        <w:t xml:space="preserve">I requisiti qui elencati non hanno carattere prescrittivo, ove non previsto da normative specifiche, </w:t>
      </w:r>
      <w:r w:rsidRPr="00F11104">
        <w:t xml:space="preserve">e potranno essere selezionati o meno dall’Amministrazione responsabile come criteri di premialità. </w:t>
      </w:r>
    </w:p>
    <w:p w14:paraId="517B8855" w14:textId="77777777" w:rsidR="00BC5D05" w:rsidRPr="00F11104" w:rsidRDefault="00000000">
      <w:pPr>
        <w:ind w:left="705"/>
      </w:pPr>
      <w:r w:rsidRPr="00F11104">
        <w:t xml:space="preserve">Le Amministrazioni, pertanto, potranno decidere l’applicabilità di tale scheda o di alcuni requisiti specifici, ove tali requisiti non siano previsti da normative locali. </w:t>
      </w:r>
    </w:p>
    <w:p w14:paraId="0B2A0970" w14:textId="77777777" w:rsidR="00BC5D05" w:rsidRPr="00F11104" w:rsidRDefault="00000000">
      <w:pPr>
        <w:spacing w:after="0" w:line="259" w:lineRule="auto"/>
        <w:ind w:left="0" w:firstLine="0"/>
        <w:jc w:val="left"/>
      </w:pPr>
      <w:r w:rsidRPr="00F11104">
        <w:t xml:space="preserve"> </w:t>
      </w:r>
    </w:p>
    <w:p w14:paraId="66B8B805" w14:textId="77777777" w:rsidR="00BC5D05" w:rsidRPr="00F11104" w:rsidRDefault="00000000">
      <w:pPr>
        <w:spacing w:after="0" w:line="259" w:lineRule="auto"/>
        <w:ind w:left="0" w:firstLine="0"/>
        <w:jc w:val="left"/>
      </w:pPr>
      <w:r w:rsidRPr="00F11104">
        <w:t xml:space="preserve"> </w:t>
      </w:r>
    </w:p>
    <w:p w14:paraId="577889B5" w14:textId="77777777" w:rsidR="00BC5D05" w:rsidRPr="00F11104" w:rsidRDefault="00000000">
      <w:pPr>
        <w:pStyle w:val="Titolo5"/>
        <w:ind w:left="355"/>
      </w:pPr>
      <w:r w:rsidRPr="00F11104">
        <w:t>C.</w:t>
      </w:r>
      <w:r w:rsidRPr="00F11104">
        <w:rPr>
          <w:rFonts w:ascii="Arial" w:eastAsia="Arial" w:hAnsi="Arial" w:cs="Arial"/>
        </w:rPr>
        <w:t xml:space="preserve"> </w:t>
      </w:r>
      <w:r w:rsidRPr="00F11104">
        <w:t>Principio guida</w:t>
      </w:r>
      <w:r w:rsidRPr="00F11104">
        <w:rPr>
          <w:b w:val="0"/>
        </w:rPr>
        <w:t xml:space="preserve">  </w:t>
      </w:r>
    </w:p>
    <w:p w14:paraId="4647C230" w14:textId="77777777" w:rsidR="00BC5D05" w:rsidRPr="00F11104" w:rsidRDefault="00000000">
      <w:pPr>
        <w:ind w:left="705"/>
      </w:pPr>
      <w:r w:rsidRPr="00F11104">
        <w:t xml:space="preserve">I cantieri attivati per la realizzazione degli interventi previsti dagli investimenti finanziati dovranno essere progettati e gestiti al fine di minimizzare e controllare gli eventuali impatti generati sui sei obiettivi della Tassonomia.  </w:t>
      </w:r>
    </w:p>
    <w:p w14:paraId="49F198AF" w14:textId="77777777" w:rsidR="00BC5D05" w:rsidRPr="00F11104" w:rsidRDefault="00000000">
      <w:pPr>
        <w:ind w:left="705"/>
      </w:pPr>
      <w:r w:rsidRPr="00F11104">
        <w:t xml:space="preserve">Pertanto, i cantieri dovranno garantire l’adozione di tutte le soluzioni tecniche e le procedure operative capaci sia di evitare la creazione di condizioni di impatto che facilitare processi di economia circolare. </w:t>
      </w:r>
    </w:p>
    <w:p w14:paraId="547B44F8" w14:textId="77777777" w:rsidR="00BC5D05" w:rsidRPr="00F11104" w:rsidRDefault="00000000">
      <w:pPr>
        <w:ind w:left="705"/>
      </w:pPr>
      <w:r w:rsidRPr="00F11104">
        <w:t xml:space="preserve">Le indicazioni che seguono trovano applicazione solo laddove il cantiere non sia associato ad interventi sottoposti ad una valutazione di impatto ambientale, nazionale o regionale. </w:t>
      </w:r>
      <w:r w:rsidRPr="00F11104">
        <w:rPr>
          <w:b/>
        </w:rPr>
        <w:t>In caso di VIA, gli elementi nel seguito descritti saranno direttamente integrati all’interno del parere rilasciato dall’Ente (Decreto di approvazione)</w:t>
      </w:r>
      <w:r w:rsidRPr="00F11104">
        <w:t xml:space="preserve"> che conterrà specifiche prescrizioni operative ed il Piano di Monitoraggio ambientale in grado di garantire il necessario livello di sostenibilità. Il rispetto dei vincoli DNSH potrà altresì essere controllato nell’ambito della verifica di assoggettabilità a VIA. </w:t>
      </w:r>
    </w:p>
    <w:p w14:paraId="1811BE4E" w14:textId="77777777" w:rsidR="00BC5D05" w:rsidRPr="00F11104" w:rsidRDefault="00000000">
      <w:pPr>
        <w:ind w:left="705"/>
      </w:pPr>
      <w:r w:rsidRPr="00F11104">
        <w:t xml:space="preserve">Ancorché la scheda sia riferita agli interventi di cantieristica non connessi all’edilizia, alcune delle disposizioni legate ai vincoli DNSH di questa attività possono essere ritrovate nei </w:t>
      </w:r>
    </w:p>
    <w:p w14:paraId="7BBE7280" w14:textId="77777777" w:rsidR="00BC5D05" w:rsidRPr="00F11104" w:rsidRDefault="00000000">
      <w:pPr>
        <w:ind w:left="705"/>
      </w:pPr>
      <w:r w:rsidRPr="00F11104">
        <w:t xml:space="preserve">“Criteri ambientali minimi per l’affidamento di servizi di progettazione e ed esecuzione dei lavori di interventi edilizi”, approvato con D.M. 23 giugno 2022 n. 256, GURI n. 183 del 6 agosto 2022. </w:t>
      </w:r>
    </w:p>
    <w:p w14:paraId="543B933B" w14:textId="77777777" w:rsidR="00BC5D05" w:rsidRPr="00F11104" w:rsidRDefault="00000000">
      <w:pPr>
        <w:ind w:left="705"/>
      </w:pPr>
      <w:r w:rsidRPr="00F11104">
        <w:lastRenderedPageBreak/>
        <w:t xml:space="preserve">Le “Aree escluse dalla definizione di bosco” di cui all’art. 5, del D. Lgs. 3 aprile 2018, n. 34, potranno essere oggetto degli interventi previsti dalla presente scheda in quanto potenzialmente idonee alla realizzazione degli interventi da essa previsti. </w:t>
      </w:r>
    </w:p>
    <w:p w14:paraId="0C8C2CA8" w14:textId="77777777" w:rsidR="00BC5D05" w:rsidRPr="00F11104" w:rsidRDefault="00000000">
      <w:pPr>
        <w:spacing w:after="0" w:line="259" w:lineRule="auto"/>
        <w:ind w:left="720" w:firstLine="0"/>
        <w:jc w:val="left"/>
      </w:pPr>
      <w:r w:rsidRPr="00F11104">
        <w:t xml:space="preserve"> </w:t>
      </w:r>
    </w:p>
    <w:p w14:paraId="7899E3EC" w14:textId="77777777" w:rsidR="00BC5D05" w:rsidRPr="00F11104" w:rsidRDefault="00000000">
      <w:pPr>
        <w:spacing w:after="0" w:line="259" w:lineRule="auto"/>
        <w:ind w:left="720" w:firstLine="0"/>
        <w:jc w:val="left"/>
      </w:pPr>
      <w:r w:rsidRPr="00F11104">
        <w:t xml:space="preserve"> </w:t>
      </w:r>
    </w:p>
    <w:p w14:paraId="42C9CC18"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38" w:line="247" w:lineRule="auto"/>
        <w:ind w:left="118" w:right="122" w:hanging="10"/>
      </w:pPr>
      <w:r w:rsidRPr="00F11104">
        <w:t>L'attività in questione non è compresa tra le attività facenti parte della Tassonomia delle attività eco-compatibili (Regolamento (UE) 2020/852). Pertanto, non essendovi un contributo sostanziale e, a questa scheda si applica quindi unicamente il regime del contributo minimo (</w:t>
      </w:r>
      <w:r w:rsidRPr="00F11104">
        <w:rPr>
          <w:b/>
        </w:rPr>
        <w:t>Regime 2</w:t>
      </w:r>
      <w:r w:rsidRPr="00F11104">
        <w:t xml:space="preserve">), che non ha carattere vincolante e può essere ripreso, completamente o in parte, sia per le misure in Regime 1 sia per quelle in Regime 2.  </w:t>
      </w:r>
    </w:p>
    <w:p w14:paraId="52A79C32" w14:textId="77777777" w:rsidR="00BC5D05" w:rsidRPr="00F11104" w:rsidRDefault="00000000">
      <w:pPr>
        <w:spacing w:after="0" w:line="259" w:lineRule="auto"/>
        <w:ind w:left="0" w:firstLine="0"/>
        <w:jc w:val="left"/>
      </w:pPr>
      <w:r w:rsidRPr="00F11104">
        <w:t xml:space="preserve"> </w:t>
      </w:r>
    </w:p>
    <w:p w14:paraId="031FFE16" w14:textId="77777777" w:rsidR="00BC5D05" w:rsidRPr="00F11104" w:rsidRDefault="00000000">
      <w:pPr>
        <w:spacing w:after="0" w:line="259" w:lineRule="auto"/>
        <w:ind w:left="0" w:firstLine="0"/>
        <w:jc w:val="left"/>
      </w:pPr>
      <w:r w:rsidRPr="00F11104">
        <w:t xml:space="preserve"> </w:t>
      </w:r>
    </w:p>
    <w:tbl>
      <w:tblPr>
        <w:tblStyle w:val="TableGrid"/>
        <w:tblW w:w="9621" w:type="dxa"/>
        <w:tblInd w:w="7" w:type="dxa"/>
        <w:tblCellMar>
          <w:top w:w="12" w:type="dxa"/>
          <w:left w:w="108" w:type="dxa"/>
          <w:bottom w:w="0" w:type="dxa"/>
          <w:right w:w="674" w:type="dxa"/>
        </w:tblCellMar>
        <w:tblLook w:val="04A0" w:firstRow="1" w:lastRow="0" w:firstColumn="1" w:lastColumn="0" w:noHBand="0" w:noVBand="1"/>
      </w:tblPr>
      <w:tblGrid>
        <w:gridCol w:w="9621"/>
      </w:tblGrid>
      <w:tr w:rsidR="00BC5D05" w:rsidRPr="00F11104" w14:paraId="6D577826" w14:textId="77777777">
        <w:trPr>
          <w:trHeight w:val="10633"/>
        </w:trPr>
        <w:tc>
          <w:tcPr>
            <w:tcW w:w="9621" w:type="dxa"/>
            <w:tcBorders>
              <w:top w:val="single" w:sz="4" w:space="0" w:color="000000"/>
              <w:left w:val="single" w:sz="4" w:space="0" w:color="000000"/>
              <w:bottom w:val="single" w:sz="4" w:space="0" w:color="000000"/>
              <w:right w:val="single" w:sz="4" w:space="0" w:color="000000"/>
            </w:tcBorders>
            <w:shd w:val="clear" w:color="auto" w:fill="EDEDED"/>
          </w:tcPr>
          <w:p w14:paraId="7D635640" w14:textId="77777777" w:rsidR="00BC5D05" w:rsidRPr="00F11104" w:rsidRDefault="00000000">
            <w:pPr>
              <w:spacing w:after="0" w:line="259" w:lineRule="auto"/>
              <w:ind w:left="299" w:firstLine="0"/>
              <w:jc w:val="center"/>
            </w:pPr>
            <w:r w:rsidRPr="00F11104">
              <w:rPr>
                <w:b/>
              </w:rPr>
              <w:t>D.</w:t>
            </w:r>
            <w:r w:rsidRPr="00F11104">
              <w:rPr>
                <w:rFonts w:ascii="Arial" w:eastAsia="Arial" w:hAnsi="Arial" w:cs="Arial"/>
                <w:b/>
              </w:rPr>
              <w:t xml:space="preserve"> </w:t>
            </w:r>
            <w:r w:rsidRPr="00F11104">
              <w:rPr>
                <w:b/>
              </w:rPr>
              <w:t xml:space="preserve">VINCOLI DNSH </w:t>
            </w:r>
          </w:p>
          <w:p w14:paraId="66F0C14C" w14:textId="77777777" w:rsidR="00BC5D05" w:rsidRPr="00F11104" w:rsidRDefault="00000000">
            <w:pPr>
              <w:spacing w:after="0" w:line="259" w:lineRule="auto"/>
              <w:ind w:left="720" w:firstLine="0"/>
              <w:jc w:val="left"/>
            </w:pPr>
            <w:r w:rsidRPr="00F11104">
              <w:rPr>
                <w:b/>
              </w:rPr>
              <w:t xml:space="preserve"> </w:t>
            </w:r>
          </w:p>
          <w:p w14:paraId="3D346EAE" w14:textId="77777777" w:rsidR="00BC5D05" w:rsidRPr="00F11104" w:rsidRDefault="00000000">
            <w:pPr>
              <w:spacing w:after="0" w:line="259" w:lineRule="auto"/>
              <w:ind w:left="708" w:firstLine="0"/>
              <w:jc w:val="left"/>
            </w:pPr>
            <w:r w:rsidRPr="00F11104">
              <w:rPr>
                <w:b/>
                <w:u w:val="single" w:color="000000"/>
              </w:rPr>
              <w:t>Mitigazione del cambiamento climatico</w:t>
            </w:r>
            <w:r w:rsidRPr="00F11104">
              <w:rPr>
                <w:b/>
              </w:rPr>
              <w:t xml:space="preserve"> </w:t>
            </w:r>
          </w:p>
          <w:p w14:paraId="1F86DC89" w14:textId="77777777" w:rsidR="00BC5D05" w:rsidRPr="00F11104" w:rsidRDefault="00000000">
            <w:pPr>
              <w:spacing w:after="16" w:line="259" w:lineRule="auto"/>
              <w:ind w:left="708" w:firstLine="0"/>
              <w:jc w:val="left"/>
            </w:pPr>
            <w:r w:rsidRPr="00F11104">
              <w:t xml:space="preserve"> </w:t>
            </w:r>
          </w:p>
          <w:p w14:paraId="13C726A6" w14:textId="77777777" w:rsidR="00BC5D05" w:rsidRPr="00F11104" w:rsidRDefault="00000000">
            <w:pPr>
              <w:spacing w:after="0" w:line="287" w:lineRule="auto"/>
              <w:ind w:left="708" w:right="63" w:firstLine="0"/>
            </w:pPr>
            <w:r w:rsidRPr="00F11104">
              <w:t xml:space="preserve">Al fine di garantire il rispetto del principio DNSH connesso con la mitigazione dei cambiamenti climatici e la significativa riduzione di emissioni di gas a effetto serra, dovranno essere adottate tutte le strategie disponibili per l’efficace gestione operativa </w:t>
            </w:r>
            <w:r w:rsidRPr="00F11104">
              <w:rPr>
                <w:b/>
              </w:rPr>
              <w:t xml:space="preserve">del cantiere così da garantire il contenimento delle emissioni GHG.  </w:t>
            </w:r>
          </w:p>
          <w:p w14:paraId="5A226E98" w14:textId="77777777" w:rsidR="00BC5D05" w:rsidRPr="00F11104" w:rsidRDefault="00000000">
            <w:pPr>
              <w:spacing w:after="28" w:line="269" w:lineRule="auto"/>
              <w:ind w:left="708" w:firstLine="0"/>
            </w:pPr>
            <w:r w:rsidRPr="00F11104">
              <w:rPr>
                <w:b/>
              </w:rPr>
              <w:t xml:space="preserve">Nello specifico, si suggerisce la possibilità di </w:t>
            </w:r>
            <w:r w:rsidRPr="00F11104">
              <w:rPr>
                <w:b/>
                <w:u w:val="single" w:color="000000"/>
              </w:rPr>
              <w:t>prendere in considerazione come</w:t>
            </w:r>
            <w:r w:rsidRPr="00F11104">
              <w:rPr>
                <w:b/>
              </w:rPr>
              <w:t xml:space="preserve"> </w:t>
            </w:r>
            <w:r w:rsidRPr="00F11104">
              <w:rPr>
                <w:b/>
                <w:u w:val="single" w:color="000000"/>
              </w:rPr>
              <w:t>elementi di premialità (non obbligatori)</w:t>
            </w:r>
            <w:r w:rsidRPr="00F11104">
              <w:t xml:space="preserve">: </w:t>
            </w:r>
          </w:p>
          <w:p w14:paraId="75F99136" w14:textId="77777777" w:rsidR="00BC5D05" w:rsidRPr="00F11104" w:rsidRDefault="00000000">
            <w:pPr>
              <w:numPr>
                <w:ilvl w:val="0"/>
                <w:numId w:val="170"/>
              </w:numPr>
              <w:spacing w:after="53" w:line="274" w:lineRule="auto"/>
              <w:ind w:right="29" w:hanging="360"/>
              <w:jc w:val="left"/>
            </w:pPr>
            <w:r w:rsidRPr="00F11104">
              <w:t xml:space="preserve">Redazione del Piano di gestione Ambientale di Cantiere, che descrive gli aspetti ambientali del cantiere e le soluzioni mitigative (PAC, secondo le Linee guida ARPA Toscana del 2018); </w:t>
            </w:r>
          </w:p>
          <w:p w14:paraId="0244B636" w14:textId="77777777" w:rsidR="00BC5D05" w:rsidRPr="00F11104" w:rsidRDefault="00000000">
            <w:pPr>
              <w:numPr>
                <w:ilvl w:val="0"/>
                <w:numId w:val="170"/>
              </w:numPr>
              <w:spacing w:after="39" w:line="274" w:lineRule="auto"/>
              <w:ind w:right="29" w:hanging="360"/>
              <w:jc w:val="left"/>
            </w:pPr>
            <w:r w:rsidRPr="00F11104">
              <w:t xml:space="preserve">Realizzare </w:t>
            </w:r>
            <w:r w:rsidRPr="00F11104">
              <w:rPr>
                <w:b/>
              </w:rPr>
              <w:t>l’approvvigionamento elettrico del cantiere</w:t>
            </w:r>
            <w:r w:rsidRPr="00F11104">
              <w:t xml:space="preserve"> tramite fornitore in grado di garantire una fornitura elettrica al 100% prodotta da rinnovabili (Certificati di Origine – Certificazione rilasciata dal GSE);  </w:t>
            </w:r>
          </w:p>
          <w:p w14:paraId="210EF72F" w14:textId="77777777" w:rsidR="00BC5D05" w:rsidRPr="00F11104" w:rsidRDefault="00000000">
            <w:pPr>
              <w:numPr>
                <w:ilvl w:val="0"/>
                <w:numId w:val="170"/>
              </w:numPr>
              <w:spacing w:after="43" w:line="287" w:lineRule="auto"/>
              <w:ind w:right="29" w:hanging="360"/>
              <w:jc w:val="left"/>
            </w:pPr>
            <w:r w:rsidRPr="00F11104">
              <w:t xml:space="preserve">Impiego di mezzi d’opera ad </w:t>
            </w:r>
            <w:r w:rsidRPr="00F11104">
              <w:rPr>
                <w:b/>
              </w:rPr>
              <w:t>alta efficienza motoristica</w:t>
            </w:r>
            <w:r w:rsidRPr="00F11104">
              <w:t xml:space="preserve">. Dovrà essere privilegiato l’uso di mezzi ibridi (elettrico – diesel, elettrico – metano, elettrico – benzina). I mezzi diesel dovranno rispettare il criterio Euro 6 o superiore; </w:t>
            </w:r>
          </w:p>
          <w:p w14:paraId="562D7714" w14:textId="77777777" w:rsidR="00BC5D05" w:rsidRPr="00F11104" w:rsidRDefault="00000000">
            <w:pPr>
              <w:numPr>
                <w:ilvl w:val="0"/>
                <w:numId w:val="170"/>
              </w:numPr>
              <w:spacing w:after="0" w:line="290" w:lineRule="auto"/>
              <w:ind w:right="29" w:hanging="360"/>
              <w:jc w:val="left"/>
            </w:pPr>
            <w:r w:rsidRPr="00F11104">
              <w:t xml:space="preserve">I trattori ed i mezzi d’opera non stradali (NRMM o Non-road Mobile Machinery) dovranno avere una efficienza motoristica non inferiore allo standard Europeo TIER 5 (corrispondente all’Americano STAGE V). </w:t>
            </w:r>
          </w:p>
          <w:p w14:paraId="293E232B" w14:textId="77777777" w:rsidR="00BC5D05" w:rsidRPr="00F11104" w:rsidRDefault="00000000">
            <w:pPr>
              <w:spacing w:after="17" w:line="259" w:lineRule="auto"/>
              <w:ind w:left="0" w:firstLine="0"/>
              <w:jc w:val="left"/>
            </w:pPr>
            <w:r w:rsidRPr="00F11104">
              <w:t xml:space="preserve"> </w:t>
            </w:r>
          </w:p>
          <w:p w14:paraId="4FD7E77C" w14:textId="77777777" w:rsidR="00BC5D05" w:rsidRPr="00F11104" w:rsidRDefault="00000000">
            <w:pPr>
              <w:spacing w:after="62" w:line="238" w:lineRule="auto"/>
              <w:ind w:left="708" w:right="5235" w:firstLine="0"/>
              <w:jc w:val="left"/>
            </w:pPr>
            <w:r w:rsidRPr="00F11104">
              <w:rPr>
                <w:i/>
                <w:u w:val="single" w:color="000000"/>
              </w:rPr>
              <w:t>Elementi di verifica ex ante</w:t>
            </w:r>
            <w:r w:rsidRPr="00F11104">
              <w:t xml:space="preserve"> In fase di progettazione </w:t>
            </w:r>
          </w:p>
          <w:p w14:paraId="28D86919" w14:textId="77777777" w:rsidR="00BC5D05" w:rsidRPr="00F11104" w:rsidRDefault="00000000">
            <w:pPr>
              <w:numPr>
                <w:ilvl w:val="0"/>
                <w:numId w:val="170"/>
              </w:numPr>
              <w:spacing w:after="63" w:line="241" w:lineRule="auto"/>
              <w:ind w:right="29" w:hanging="360"/>
              <w:jc w:val="left"/>
            </w:pPr>
            <w:r w:rsidRPr="00F11104">
              <w:t xml:space="preserve">Presentare dichiarazione del fornitore di energia elettrica relativa all’impegno di garantire fornitura elettrica prodotta al 100% da fonti rinnovabili; </w:t>
            </w:r>
          </w:p>
          <w:p w14:paraId="1144B0E3" w14:textId="77777777" w:rsidR="00BC5D05" w:rsidRPr="00F11104" w:rsidRDefault="00000000">
            <w:pPr>
              <w:numPr>
                <w:ilvl w:val="0"/>
                <w:numId w:val="170"/>
              </w:numPr>
              <w:spacing w:after="0" w:line="259" w:lineRule="auto"/>
              <w:ind w:right="29" w:hanging="360"/>
              <w:jc w:val="left"/>
            </w:pPr>
            <w:r w:rsidRPr="00F11104">
              <w:t xml:space="preserve">prevedere l’impiego di mezzi con le caratteristiche di efficienza indicate. </w:t>
            </w:r>
          </w:p>
          <w:p w14:paraId="1342AEE9" w14:textId="77777777" w:rsidR="00BC5D05" w:rsidRPr="00F11104" w:rsidRDefault="00000000">
            <w:pPr>
              <w:spacing w:after="0" w:line="259" w:lineRule="auto"/>
              <w:ind w:left="708" w:firstLine="0"/>
              <w:jc w:val="left"/>
            </w:pPr>
            <w:r w:rsidRPr="00F11104">
              <w:t xml:space="preserve"> </w:t>
            </w:r>
          </w:p>
          <w:p w14:paraId="003CEE33" w14:textId="77777777" w:rsidR="00BC5D05" w:rsidRPr="00F11104" w:rsidRDefault="00000000">
            <w:pPr>
              <w:spacing w:after="0" w:line="259" w:lineRule="auto"/>
              <w:ind w:left="708" w:firstLine="0"/>
              <w:jc w:val="left"/>
            </w:pPr>
            <w:r w:rsidRPr="00F11104">
              <w:rPr>
                <w:i/>
                <w:u w:val="single" w:color="000000"/>
              </w:rPr>
              <w:t>Elementi di verifica ex post</w:t>
            </w:r>
            <w:r w:rsidRPr="00F11104">
              <w:t xml:space="preserve"> </w:t>
            </w:r>
          </w:p>
          <w:p w14:paraId="3C8ACDEE" w14:textId="77777777" w:rsidR="00BC5D05" w:rsidRPr="00F11104" w:rsidRDefault="00000000">
            <w:pPr>
              <w:numPr>
                <w:ilvl w:val="0"/>
                <w:numId w:val="170"/>
              </w:numPr>
              <w:spacing w:after="7" w:line="279" w:lineRule="auto"/>
              <w:ind w:right="29" w:hanging="360"/>
              <w:jc w:val="left"/>
            </w:pPr>
            <w:r w:rsidRPr="00F11104">
              <w:t xml:space="preserve">Presentare certificazione rilasciata dal GSE che dia evidenza di origine rinnovabile dell’energia elettrica consumata; </w:t>
            </w:r>
          </w:p>
          <w:p w14:paraId="340AEE2B" w14:textId="77777777" w:rsidR="00BC5D05" w:rsidRPr="00F11104" w:rsidRDefault="00000000">
            <w:pPr>
              <w:numPr>
                <w:ilvl w:val="0"/>
                <w:numId w:val="170"/>
              </w:numPr>
              <w:spacing w:after="0" w:line="259" w:lineRule="auto"/>
              <w:ind w:right="29" w:hanging="360"/>
              <w:jc w:val="left"/>
            </w:pPr>
            <w:r w:rsidRPr="00F11104">
              <w:t xml:space="preserve">Presentare dati dei mezzi d’opera impiegati. </w:t>
            </w:r>
          </w:p>
          <w:p w14:paraId="225FAD28" w14:textId="77777777" w:rsidR="00BC5D05" w:rsidRPr="00F11104" w:rsidRDefault="00000000">
            <w:pPr>
              <w:spacing w:after="0" w:line="259" w:lineRule="auto"/>
              <w:ind w:left="0" w:firstLine="0"/>
              <w:jc w:val="left"/>
            </w:pPr>
            <w:r w:rsidRPr="00F11104">
              <w:lastRenderedPageBreak/>
              <w:t xml:space="preserve"> </w:t>
            </w:r>
          </w:p>
          <w:p w14:paraId="4B82A096" w14:textId="77777777" w:rsidR="00BC5D05" w:rsidRPr="00F11104" w:rsidRDefault="00000000">
            <w:pPr>
              <w:spacing w:after="0" w:line="259" w:lineRule="auto"/>
              <w:ind w:left="708" w:firstLine="0"/>
              <w:jc w:val="left"/>
            </w:pPr>
            <w:r w:rsidRPr="00F11104">
              <w:t xml:space="preserve"> </w:t>
            </w:r>
          </w:p>
        </w:tc>
      </w:tr>
    </w:tbl>
    <w:p w14:paraId="4FA94BF4" w14:textId="77777777" w:rsidR="00BC5D05" w:rsidRPr="00F11104" w:rsidRDefault="00000000">
      <w:pPr>
        <w:pStyle w:val="Titolo4"/>
        <w:pBdr>
          <w:top w:val="single" w:sz="4" w:space="0" w:color="000000"/>
          <w:left w:val="single" w:sz="4" w:space="0" w:color="000000"/>
          <w:bottom w:val="single" w:sz="4" w:space="0" w:color="000000"/>
          <w:right w:val="single" w:sz="4" w:space="0" w:color="000000"/>
        </w:pBdr>
        <w:shd w:val="clear" w:color="auto" w:fill="EDEDED"/>
        <w:spacing w:after="0" w:line="259" w:lineRule="auto"/>
        <w:ind w:left="834" w:right="739"/>
        <w:jc w:val="left"/>
      </w:pPr>
      <w:r w:rsidRPr="00F11104">
        <w:rPr>
          <w:u w:val="single" w:color="000000"/>
        </w:rPr>
        <w:lastRenderedPageBreak/>
        <w:t>Adattamento ai cambiamenti climatici</w:t>
      </w:r>
      <w:r w:rsidRPr="00F11104">
        <w:t xml:space="preserve"> </w:t>
      </w:r>
    </w:p>
    <w:p w14:paraId="2CD3BD1D"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824" w:right="739" w:firstLine="0"/>
        <w:jc w:val="left"/>
      </w:pPr>
      <w:r w:rsidRPr="00F11104">
        <w:t xml:space="preserve"> </w:t>
      </w:r>
    </w:p>
    <w:p w14:paraId="520AC379"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26" w:line="247" w:lineRule="auto"/>
        <w:ind w:left="834" w:right="739" w:hanging="10"/>
      </w:pPr>
      <w:r w:rsidRPr="00F11104">
        <w:t xml:space="preserve">Questo aspetto ambientale risulta fortemente correlato alle dimensioni del cantiere ed afferente alle sole aree a servizio degli interventi (Campo base).  </w:t>
      </w:r>
    </w:p>
    <w:p w14:paraId="01F9CCCE"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49" w:line="247" w:lineRule="auto"/>
        <w:ind w:left="834" w:right="739" w:hanging="10"/>
      </w:pPr>
      <w:r w:rsidRPr="00F11104">
        <w:t xml:space="preserve">I Campi Base non dovranno essere ubicati: </w:t>
      </w:r>
    </w:p>
    <w:p w14:paraId="6732B820" w14:textId="77777777" w:rsidR="00BC5D05" w:rsidRPr="00F11104" w:rsidRDefault="00000000">
      <w:pPr>
        <w:numPr>
          <w:ilvl w:val="0"/>
          <w:numId w:val="34"/>
        </w:numPr>
        <w:pBdr>
          <w:top w:val="single" w:sz="4" w:space="0" w:color="000000"/>
          <w:left w:val="single" w:sz="4" w:space="0" w:color="000000"/>
          <w:bottom w:val="single" w:sz="4" w:space="0" w:color="000000"/>
          <w:right w:val="single" w:sz="4" w:space="0" w:color="000000"/>
        </w:pBdr>
        <w:shd w:val="clear" w:color="auto" w:fill="EDEDED"/>
        <w:spacing w:after="49" w:line="247" w:lineRule="auto"/>
        <w:ind w:right="739" w:hanging="360"/>
      </w:pPr>
      <w:r w:rsidRPr="00F11104">
        <w:t xml:space="preserve">In settori concretamente o potenzialmente interessati da fenomeni gravitativi (frane, smottamenti). Nel caso in cui i vincoli progettuali, territoriali ed operativi non consentissero l’identificazione di aree alternative non soggette a tali rischi, dovranno essere adottate tutte le migliori pratiche per mitigare il rischio; </w:t>
      </w:r>
    </w:p>
    <w:p w14:paraId="1FCE93CC" w14:textId="77777777" w:rsidR="00BC5D05" w:rsidRPr="00F11104" w:rsidRDefault="00000000">
      <w:pPr>
        <w:numPr>
          <w:ilvl w:val="0"/>
          <w:numId w:val="34"/>
        </w:numPr>
        <w:pBdr>
          <w:top w:val="single" w:sz="4" w:space="0" w:color="000000"/>
          <w:left w:val="single" w:sz="4" w:space="0" w:color="000000"/>
          <w:bottom w:val="single" w:sz="4" w:space="0" w:color="000000"/>
          <w:right w:val="single" w:sz="4" w:space="0" w:color="000000"/>
        </w:pBdr>
        <w:shd w:val="clear" w:color="auto" w:fill="EDEDED"/>
        <w:spacing w:after="34" w:line="247" w:lineRule="auto"/>
        <w:ind w:right="739" w:hanging="360"/>
      </w:pPr>
      <w:r w:rsidRPr="00F11104">
        <w:t xml:space="preserve">In aree di pertinenza fluviale e/o aree a rischio inondazione. Nel caso i vincoli progettuali, territoriali ed operativi non consentissero l’identificazione di aree alternative non soggette a rischio idraulico, dovrà essere sviluppata apposita </w:t>
      </w:r>
      <w:r w:rsidRPr="00F11104">
        <w:lastRenderedPageBreak/>
        <w:t xml:space="preserve">valutazione del rischio idraulico sito specifico basato su tempi di ritorno di minimo 50 anni così da identificare le necessarie azioni di tutela/adattamento da implementare a protezione. </w:t>
      </w:r>
    </w:p>
    <w:p w14:paraId="5308C05E"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16" w:line="259" w:lineRule="auto"/>
        <w:ind w:left="824" w:right="739" w:firstLine="0"/>
        <w:jc w:val="left"/>
      </w:pPr>
      <w:r w:rsidRPr="00F11104">
        <w:t xml:space="preserve"> </w:t>
      </w:r>
    </w:p>
    <w:p w14:paraId="11C8A606"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834" w:right="739" w:hanging="10"/>
      </w:pPr>
      <w:r w:rsidRPr="00F11104">
        <w:t xml:space="preserve">Qualora la misura dovesse essere associata </w:t>
      </w:r>
      <w:r w:rsidRPr="00F11104">
        <w:rPr>
          <w:b/>
        </w:rPr>
        <w:t>unicamente alla presente scheda 5</w:t>
      </w:r>
      <w:r w:rsidRPr="00F11104">
        <w:t xml:space="preserve"> e dovesse riguardare interventi potenzialmente soggetti a rischi fisici climatici, dovrà essere realizzata un’analisi puntuale dei rischi climatici fisici attuali e futuri e attuare le eventuali azioni mitigative dei rischi identificati.  </w:t>
      </w:r>
    </w:p>
    <w:p w14:paraId="5995FFC8"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824" w:right="739" w:firstLine="0"/>
        <w:jc w:val="left"/>
      </w:pPr>
      <w:r w:rsidRPr="00F11104">
        <w:t xml:space="preserve"> </w:t>
      </w:r>
    </w:p>
    <w:p w14:paraId="6A82800F"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35" w:line="247" w:lineRule="auto"/>
        <w:ind w:left="834" w:right="739" w:hanging="10"/>
      </w:pPr>
      <w:r w:rsidRPr="00F11104">
        <w:t>Per lo svolgimento dell'analisi dei rischi, nell'ambito del Piano Nazionale, vengono fornite due diverse metodologie</w:t>
      </w:r>
      <w:r w:rsidRPr="00F11104">
        <w:rPr>
          <w:vertAlign w:val="superscript"/>
        </w:rPr>
        <w:footnoteReference w:id="16"/>
      </w:r>
      <w:r w:rsidRPr="00F11104">
        <w:t xml:space="preserve">:  </w:t>
      </w:r>
    </w:p>
    <w:p w14:paraId="2B77A893" w14:textId="77777777" w:rsidR="00BC5D05" w:rsidRPr="00F11104" w:rsidRDefault="00000000">
      <w:pPr>
        <w:numPr>
          <w:ilvl w:val="0"/>
          <w:numId w:val="34"/>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360"/>
      </w:pPr>
      <w:r w:rsidRPr="00F11104">
        <w:t xml:space="preserve">i Criteri DNSH generici per l'adattamento ai cambiamenti climatici </w:t>
      </w:r>
    </w:p>
    <w:p w14:paraId="288AE32D"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824" w:right="739" w:firstLine="360"/>
      </w:pPr>
      <w:r w:rsidRPr="00F11104">
        <w:t xml:space="preserve">(Appendice A dell’Allegato I del Regolamento Delegato (UE) 2021/2139); </w:t>
      </w:r>
      <w:r w:rsidRPr="00F11104">
        <w:rPr>
          <w:rFonts w:ascii="Segoe UI Symbol" w:eastAsia="Segoe UI Symbol" w:hAnsi="Segoe UI Symbol" w:cs="Segoe UI Symbol"/>
        </w:rPr>
        <w:t></w:t>
      </w:r>
      <w:r w:rsidRPr="00F11104">
        <w:rPr>
          <w:rFonts w:ascii="Arial" w:eastAsia="Arial" w:hAnsi="Arial" w:cs="Arial"/>
        </w:rPr>
        <w:t xml:space="preserve"> </w:t>
      </w:r>
      <w:r w:rsidRPr="00F11104">
        <w:t xml:space="preserve">gli Orientamenti tecnici per infrastrutture a prova di clima nel periodo 20212027 (2021/C373/01). </w:t>
      </w:r>
    </w:p>
    <w:p w14:paraId="7339EBAB"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824" w:right="739" w:firstLine="0"/>
        <w:jc w:val="left"/>
      </w:pPr>
      <w:r w:rsidRPr="00F11104">
        <w:t xml:space="preserve"> </w:t>
      </w:r>
    </w:p>
    <w:p w14:paraId="1012F36A"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834" w:right="739" w:hanging="10"/>
      </w:pPr>
      <w:r w:rsidRPr="00F11104">
        <w:t xml:space="preserve">Il primo documento, riportato integralmente all'Appendice 1 della presente Guida Operativa, descrive un processo di analisi più sintetico, facilmente utilizzabile anche nell'ambito di interventi al di sotto dei 10 milioni di EUR, quali, ad esempio, le misure individuali di ristrutturazione (Scheda 2). </w:t>
      </w:r>
    </w:p>
    <w:p w14:paraId="4210D963"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824" w:right="739" w:firstLine="0"/>
        <w:jc w:val="left"/>
      </w:pPr>
      <w:r w:rsidRPr="00F11104">
        <w:t xml:space="preserve">  </w:t>
      </w:r>
    </w:p>
    <w:p w14:paraId="1B70876E"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834" w:right="739" w:hanging="10"/>
      </w:pPr>
      <w:r w:rsidRPr="00F11104">
        <w:t>Per gli interventi infrastrutturali che prevedono un investimento che supera i 10 milioni di EUR, l’analisi da svolgere, dettagliata negli Orientamenti tecnici per le infrastrutture a prova di clima nel periodo 2021-2027 (2021/C373/01), è più approfondita e prevede una valutazione della vulnerabilità e del rischio per il clima, che sfoci nell’individuazione nel vaglio e nell’attuazione delle misure di adattamento del caso</w:t>
      </w:r>
      <w:r w:rsidRPr="00F11104">
        <w:rPr>
          <w:vertAlign w:val="superscript"/>
        </w:rPr>
        <w:footnoteReference w:id="17"/>
      </w:r>
      <w:r w:rsidRPr="00F11104">
        <w:t xml:space="preserve">. </w:t>
      </w:r>
    </w:p>
    <w:p w14:paraId="47083FFB" w14:textId="77777777" w:rsidR="00BC5D05" w:rsidRPr="00F11104" w:rsidRDefault="00BC5D05">
      <w:pPr>
        <w:spacing w:after="0" w:line="259" w:lineRule="auto"/>
        <w:ind w:left="-1133" w:right="15" w:firstLine="0"/>
        <w:jc w:val="left"/>
      </w:pPr>
    </w:p>
    <w:tbl>
      <w:tblPr>
        <w:tblStyle w:val="TableGrid"/>
        <w:tblW w:w="9621" w:type="dxa"/>
        <w:tblInd w:w="7" w:type="dxa"/>
        <w:tblCellMar>
          <w:top w:w="9" w:type="dxa"/>
          <w:left w:w="108" w:type="dxa"/>
          <w:bottom w:w="0" w:type="dxa"/>
          <w:right w:w="674" w:type="dxa"/>
        </w:tblCellMar>
        <w:tblLook w:val="04A0" w:firstRow="1" w:lastRow="0" w:firstColumn="1" w:lastColumn="0" w:noHBand="0" w:noVBand="1"/>
      </w:tblPr>
      <w:tblGrid>
        <w:gridCol w:w="9621"/>
      </w:tblGrid>
      <w:tr w:rsidR="00BC5D05" w:rsidRPr="00F11104" w14:paraId="7CB29011" w14:textId="77777777">
        <w:trPr>
          <w:trHeight w:val="13670"/>
        </w:trPr>
        <w:tc>
          <w:tcPr>
            <w:tcW w:w="9621" w:type="dxa"/>
            <w:tcBorders>
              <w:top w:val="single" w:sz="4" w:space="0" w:color="000000"/>
              <w:left w:val="single" w:sz="4" w:space="0" w:color="000000"/>
              <w:bottom w:val="single" w:sz="4" w:space="0" w:color="000000"/>
              <w:right w:val="single" w:sz="4" w:space="0" w:color="000000"/>
            </w:tcBorders>
            <w:shd w:val="clear" w:color="auto" w:fill="EDEDED"/>
          </w:tcPr>
          <w:p w14:paraId="228B62CB" w14:textId="77777777" w:rsidR="00BC5D05" w:rsidRPr="00F11104" w:rsidRDefault="00000000">
            <w:pPr>
              <w:spacing w:after="62" w:line="239" w:lineRule="auto"/>
              <w:ind w:left="708" w:right="5235" w:firstLine="0"/>
              <w:jc w:val="left"/>
            </w:pPr>
            <w:r w:rsidRPr="00F11104">
              <w:rPr>
                <w:i/>
                <w:u w:val="single" w:color="000000"/>
              </w:rPr>
              <w:lastRenderedPageBreak/>
              <w:t>Elementi di verifica ex ante</w:t>
            </w:r>
            <w:r w:rsidRPr="00F11104">
              <w:t xml:space="preserve"> In fase di progettazione </w:t>
            </w:r>
          </w:p>
          <w:p w14:paraId="5859BAB8" w14:textId="77777777" w:rsidR="00BC5D05" w:rsidRPr="00F11104" w:rsidRDefault="00000000">
            <w:pPr>
              <w:numPr>
                <w:ilvl w:val="0"/>
                <w:numId w:val="171"/>
              </w:numPr>
              <w:spacing w:after="20" w:line="274" w:lineRule="auto"/>
              <w:ind w:hanging="360"/>
            </w:pPr>
            <w:r w:rsidRPr="00F11104">
              <w:t xml:space="preserve">Prevedere studio Geologico e idrogeologico relativo alla pericolosità dell’area di cantiere per la verifica di condizioni di rischio idrogeologico; </w:t>
            </w:r>
          </w:p>
          <w:p w14:paraId="055D0ECC" w14:textId="77777777" w:rsidR="00BC5D05" w:rsidRPr="00F11104" w:rsidRDefault="00000000">
            <w:pPr>
              <w:numPr>
                <w:ilvl w:val="0"/>
                <w:numId w:val="171"/>
              </w:numPr>
              <w:spacing w:after="0" w:line="276" w:lineRule="auto"/>
              <w:ind w:hanging="360"/>
            </w:pPr>
            <w:r w:rsidRPr="00F11104">
              <w:t xml:space="preserve">Prevedere studio per valutare il grado di rischio idraulico associato alle aree di cantiere, </w:t>
            </w:r>
          </w:p>
          <w:p w14:paraId="5E0D5571" w14:textId="77777777" w:rsidR="00BC5D05" w:rsidRPr="00F11104" w:rsidRDefault="00000000">
            <w:pPr>
              <w:spacing w:after="55" w:line="273" w:lineRule="auto"/>
              <w:ind w:left="708" w:firstLine="0"/>
            </w:pPr>
            <w:r w:rsidRPr="00F11104">
              <w:t xml:space="preserve">Nel caso di misure associate esclusivamente alla scheda 5 e potenzialmente soggette a rischi fisici climatici, in fase di progettazione: </w:t>
            </w:r>
          </w:p>
          <w:p w14:paraId="4093A5C5" w14:textId="77777777" w:rsidR="00BC5D05" w:rsidRPr="00F11104" w:rsidRDefault="00000000">
            <w:pPr>
              <w:numPr>
                <w:ilvl w:val="0"/>
                <w:numId w:val="171"/>
              </w:numPr>
              <w:spacing w:after="18" w:line="276" w:lineRule="auto"/>
              <w:ind w:hanging="360"/>
            </w:pPr>
            <w:r w:rsidRPr="00F11104">
              <w:t xml:space="preserve">Redazione del report di analisi dell’adattabilità. In alternativa:  </w:t>
            </w:r>
          </w:p>
          <w:p w14:paraId="7B4B489C" w14:textId="77777777" w:rsidR="00BC5D05" w:rsidRPr="00F11104" w:rsidRDefault="00000000">
            <w:pPr>
              <w:numPr>
                <w:ilvl w:val="0"/>
                <w:numId w:val="171"/>
              </w:numPr>
              <w:spacing w:after="0" w:line="295" w:lineRule="auto"/>
              <w:ind w:hanging="360"/>
            </w:pPr>
            <w:r w:rsidRPr="00F11104">
              <w:t xml:space="preserve">Per gli interventi che superano la soglia dei 10 milioni di euro, dovrà essere effettuata una valutazione della vulnerabilità e del rischio per il clima che sfoci nell’individuazione delle misure di adattamento del caso. </w:t>
            </w:r>
          </w:p>
          <w:p w14:paraId="122D84E8" w14:textId="77777777" w:rsidR="00BC5D05" w:rsidRPr="00F11104" w:rsidRDefault="00000000">
            <w:pPr>
              <w:spacing w:after="16" w:line="259" w:lineRule="auto"/>
              <w:ind w:left="708" w:firstLine="0"/>
              <w:jc w:val="left"/>
            </w:pPr>
            <w:r w:rsidRPr="00F11104">
              <w:t xml:space="preserve"> </w:t>
            </w:r>
          </w:p>
          <w:p w14:paraId="7750720C" w14:textId="77777777" w:rsidR="00BC5D05" w:rsidRPr="00F11104" w:rsidRDefault="00000000">
            <w:pPr>
              <w:spacing w:after="42" w:line="259" w:lineRule="auto"/>
              <w:ind w:left="708" w:firstLine="0"/>
              <w:jc w:val="left"/>
            </w:pPr>
            <w:r w:rsidRPr="00F11104">
              <w:rPr>
                <w:i/>
                <w:u w:val="single" w:color="000000"/>
              </w:rPr>
              <w:t>Elementi di verifica ex post</w:t>
            </w:r>
            <w:r w:rsidRPr="00F11104">
              <w:rPr>
                <w:i/>
              </w:rPr>
              <w:t xml:space="preserve"> </w:t>
            </w:r>
          </w:p>
          <w:p w14:paraId="64343848" w14:textId="77777777" w:rsidR="00BC5D05" w:rsidRPr="00F11104" w:rsidRDefault="00000000">
            <w:pPr>
              <w:numPr>
                <w:ilvl w:val="0"/>
                <w:numId w:val="171"/>
              </w:numPr>
              <w:spacing w:after="42" w:line="259" w:lineRule="auto"/>
              <w:ind w:hanging="360"/>
            </w:pPr>
            <w:r w:rsidRPr="00F11104">
              <w:t xml:space="preserve">Verifica dell’adozione delle eventuali misure di mitigazione del rischio; </w:t>
            </w:r>
          </w:p>
          <w:p w14:paraId="42602129" w14:textId="77777777" w:rsidR="00BC5D05" w:rsidRPr="00F11104" w:rsidRDefault="00000000">
            <w:pPr>
              <w:numPr>
                <w:ilvl w:val="0"/>
                <w:numId w:val="171"/>
              </w:numPr>
              <w:spacing w:after="0" w:line="315" w:lineRule="auto"/>
              <w:ind w:hanging="360"/>
            </w:pPr>
            <w:r w:rsidRPr="00F11104">
              <w:t xml:space="preserve">Relazione Geologica e idrogeologica relativa alla pericolosità dell’area attestante l’assenza di condizioni di rischio idrogeologico; </w:t>
            </w:r>
          </w:p>
          <w:p w14:paraId="7CE4F729" w14:textId="77777777" w:rsidR="00BC5D05" w:rsidRPr="00F11104" w:rsidRDefault="00000000">
            <w:pPr>
              <w:numPr>
                <w:ilvl w:val="0"/>
                <w:numId w:val="171"/>
              </w:numPr>
              <w:spacing w:after="22" w:line="274" w:lineRule="auto"/>
              <w:ind w:hanging="360"/>
            </w:pPr>
            <w:r w:rsidRPr="00F11104">
              <w:t xml:space="preserve">Verifica documentale e cartografica necessaria a valutare il grado di rischio idraulico associato alle aree coinvolte condotta da tecnico abilitato con eventuale identificazione dei necessari presidi di adattabilità da porre in essere. Nel caso di misure associate esclusivamente alla scheda 5 e potenzialmente soggette a rischi fisici climatici: </w:t>
            </w:r>
          </w:p>
          <w:p w14:paraId="76EAD4DB" w14:textId="77777777" w:rsidR="00BC5D05" w:rsidRPr="00F11104" w:rsidRDefault="00000000">
            <w:pPr>
              <w:numPr>
                <w:ilvl w:val="0"/>
                <w:numId w:val="171"/>
              </w:numPr>
              <w:spacing w:after="0" w:line="294" w:lineRule="auto"/>
              <w:ind w:hanging="360"/>
            </w:pPr>
            <w:r w:rsidRPr="00F11104">
              <w:t xml:space="preserve">Verifica adozione delle soluzioni di adattabilità definite a seguito della analisi dell’adattabilità realizzata. In alternativa:  </w:t>
            </w:r>
          </w:p>
          <w:p w14:paraId="29F4C43B" w14:textId="77777777" w:rsidR="00BC5D05" w:rsidRPr="00F11104" w:rsidRDefault="00000000">
            <w:pPr>
              <w:numPr>
                <w:ilvl w:val="0"/>
                <w:numId w:val="171"/>
              </w:numPr>
              <w:spacing w:after="0" w:line="238" w:lineRule="auto"/>
              <w:ind w:hanging="360"/>
            </w:pPr>
            <w:r w:rsidRPr="00F11104">
              <w:t>Per gli interventi che superano la soglia dei 10 milioni di euro, dovranno essere vagliate e attuate le misure di adattamento individuate tramite la valutazione della vulnerabilità.</w:t>
            </w:r>
            <w:r w:rsidRPr="00F11104">
              <w:rPr>
                <w:sz w:val="22"/>
              </w:rPr>
              <w:t xml:space="preserve"> </w:t>
            </w:r>
          </w:p>
          <w:p w14:paraId="2E18C9DA" w14:textId="77777777" w:rsidR="00BC5D05" w:rsidRPr="00F11104" w:rsidRDefault="00000000">
            <w:pPr>
              <w:spacing w:after="19" w:line="259" w:lineRule="auto"/>
              <w:ind w:left="708" w:firstLine="0"/>
              <w:jc w:val="left"/>
            </w:pPr>
            <w:r w:rsidRPr="00F11104">
              <w:t xml:space="preserve"> </w:t>
            </w:r>
          </w:p>
          <w:p w14:paraId="08046F70" w14:textId="77777777" w:rsidR="00BC5D05" w:rsidRPr="00F11104" w:rsidRDefault="00000000">
            <w:pPr>
              <w:spacing w:after="21" w:line="259" w:lineRule="auto"/>
              <w:ind w:left="0" w:firstLine="0"/>
              <w:jc w:val="left"/>
            </w:pPr>
            <w:r w:rsidRPr="00F11104">
              <w:t xml:space="preserve"> </w:t>
            </w:r>
          </w:p>
          <w:p w14:paraId="2D33DADB" w14:textId="77777777" w:rsidR="00BC5D05" w:rsidRPr="00F11104" w:rsidRDefault="00000000">
            <w:pPr>
              <w:spacing w:after="0" w:line="259" w:lineRule="auto"/>
              <w:ind w:left="708" w:firstLine="0"/>
              <w:jc w:val="left"/>
            </w:pPr>
            <w:r w:rsidRPr="00F11104">
              <w:rPr>
                <w:b/>
                <w:u w:val="single" w:color="000000"/>
              </w:rPr>
              <w:t>Uso sostenibile e protezione delle acque e delle risorse marine</w:t>
            </w:r>
            <w:r w:rsidRPr="00F11104">
              <w:rPr>
                <w:b/>
              </w:rPr>
              <w:t xml:space="preserve"> </w:t>
            </w:r>
          </w:p>
          <w:p w14:paraId="395FBBC1" w14:textId="77777777" w:rsidR="00BC5D05" w:rsidRPr="00F11104" w:rsidRDefault="00000000">
            <w:pPr>
              <w:spacing w:after="0" w:line="259" w:lineRule="auto"/>
              <w:ind w:left="708" w:firstLine="0"/>
              <w:jc w:val="left"/>
            </w:pPr>
            <w:r w:rsidRPr="00F11104">
              <w:rPr>
                <w:b/>
              </w:rPr>
              <w:t xml:space="preserve"> </w:t>
            </w:r>
          </w:p>
          <w:p w14:paraId="28B2BDCC" w14:textId="77777777" w:rsidR="00BC5D05" w:rsidRPr="00F11104" w:rsidRDefault="00000000">
            <w:pPr>
              <w:spacing w:after="1" w:line="238" w:lineRule="auto"/>
              <w:ind w:left="708" w:firstLine="0"/>
            </w:pPr>
            <w:r w:rsidRPr="00F11104">
              <w:t xml:space="preserve">Dovranno essere adottate le soluzioni organizzative e gestionali in grado di tutelare la risorsa idrica (acque superficiali e profonde). </w:t>
            </w:r>
          </w:p>
          <w:p w14:paraId="6C27F70D" w14:textId="77777777" w:rsidR="00BC5D05" w:rsidRPr="00F11104" w:rsidRDefault="00000000">
            <w:pPr>
              <w:spacing w:after="0" w:line="259" w:lineRule="auto"/>
              <w:ind w:left="0" w:firstLine="0"/>
              <w:jc w:val="left"/>
            </w:pPr>
            <w:r w:rsidRPr="00F11104">
              <w:t xml:space="preserve"> </w:t>
            </w:r>
          </w:p>
          <w:p w14:paraId="543D938D" w14:textId="77777777" w:rsidR="00BC5D05" w:rsidRPr="00F11104" w:rsidRDefault="00000000">
            <w:pPr>
              <w:spacing w:after="0" w:line="259" w:lineRule="auto"/>
              <w:ind w:left="708" w:firstLine="0"/>
              <w:jc w:val="left"/>
            </w:pPr>
            <w:r w:rsidRPr="00F11104">
              <w:t xml:space="preserve">Queste soluzioni dovranno interessare: </w:t>
            </w:r>
          </w:p>
          <w:p w14:paraId="59525C5E" w14:textId="77777777" w:rsidR="00BC5D05" w:rsidRPr="00F11104" w:rsidRDefault="00000000">
            <w:pPr>
              <w:numPr>
                <w:ilvl w:val="0"/>
                <w:numId w:val="171"/>
              </w:numPr>
              <w:spacing w:after="0" w:line="259" w:lineRule="auto"/>
              <w:ind w:hanging="360"/>
            </w:pPr>
            <w:r w:rsidRPr="00F11104">
              <w:t xml:space="preserve">l’approvvigionamento idrico di cantiere;  </w:t>
            </w:r>
          </w:p>
          <w:p w14:paraId="47AE5B50" w14:textId="77777777" w:rsidR="00BC5D05" w:rsidRPr="00F11104" w:rsidRDefault="00000000">
            <w:pPr>
              <w:numPr>
                <w:ilvl w:val="0"/>
                <w:numId w:val="171"/>
              </w:numPr>
              <w:spacing w:after="0" w:line="259" w:lineRule="auto"/>
              <w:ind w:hanging="360"/>
            </w:pPr>
            <w:r w:rsidRPr="00F11104">
              <w:t xml:space="preserve">la gestione delle Acque Meteoriche Dilavanti (AMD) all’interno del cantiere;  </w:t>
            </w:r>
          </w:p>
          <w:p w14:paraId="06F1EBC0" w14:textId="77777777" w:rsidR="00BC5D05" w:rsidRPr="00F11104" w:rsidRDefault="00000000">
            <w:pPr>
              <w:numPr>
                <w:ilvl w:val="0"/>
                <w:numId w:val="171"/>
              </w:numPr>
              <w:spacing w:after="0" w:line="239" w:lineRule="auto"/>
              <w:ind w:hanging="360"/>
            </w:pPr>
            <w:r w:rsidRPr="00F11104">
              <w:t xml:space="preserve">la gestione delle acque industriali derivanti dalle lavorazioni o da impianti specifici, quale ad es betonaggio, frantoio, trattamento mobile rifiuti, etc. </w:t>
            </w:r>
          </w:p>
          <w:p w14:paraId="09EDD682" w14:textId="77777777" w:rsidR="00BC5D05" w:rsidRPr="00F11104" w:rsidRDefault="00000000">
            <w:pPr>
              <w:spacing w:after="0" w:line="259" w:lineRule="auto"/>
              <w:ind w:left="708" w:firstLine="0"/>
              <w:jc w:val="left"/>
            </w:pPr>
            <w:r w:rsidRPr="00F11104">
              <w:t xml:space="preserve"> </w:t>
            </w:r>
          </w:p>
          <w:p w14:paraId="044ADDB8" w14:textId="77777777" w:rsidR="00BC5D05" w:rsidRPr="00F11104" w:rsidRDefault="00000000">
            <w:pPr>
              <w:numPr>
                <w:ilvl w:val="0"/>
                <w:numId w:val="171"/>
              </w:numPr>
              <w:spacing w:after="0" w:line="259" w:lineRule="auto"/>
              <w:ind w:hanging="360"/>
            </w:pPr>
            <w:r w:rsidRPr="00F11104">
              <w:t xml:space="preserve">Approvvigionamento idrico di cantiere </w:t>
            </w:r>
          </w:p>
          <w:p w14:paraId="4728A0ED" w14:textId="77777777" w:rsidR="00BC5D05" w:rsidRPr="00F11104" w:rsidRDefault="00000000">
            <w:pPr>
              <w:spacing w:after="0" w:line="259" w:lineRule="auto"/>
              <w:ind w:left="1416" w:firstLine="0"/>
            </w:pPr>
            <w:r w:rsidRPr="00F11104">
              <w:t xml:space="preserve">Ad avvio cantiere l’Impresa dovrà presentare un dettagliato </w:t>
            </w:r>
            <w:r w:rsidRPr="00F11104">
              <w:rPr>
                <w:b/>
              </w:rPr>
              <w:t>bilancio idrico dell’attività di cantiere</w:t>
            </w:r>
            <w:r w:rsidRPr="00F11104">
              <w:t xml:space="preserve">. </w:t>
            </w:r>
          </w:p>
        </w:tc>
      </w:tr>
    </w:tbl>
    <w:p w14:paraId="694DD28F" w14:textId="77777777" w:rsidR="00BC5D05" w:rsidRPr="00F11104" w:rsidRDefault="00BC5D05">
      <w:pPr>
        <w:spacing w:after="0" w:line="259" w:lineRule="auto"/>
        <w:ind w:left="-1133" w:right="15" w:firstLine="0"/>
        <w:jc w:val="left"/>
      </w:pPr>
    </w:p>
    <w:tbl>
      <w:tblPr>
        <w:tblStyle w:val="TableGrid"/>
        <w:tblW w:w="9621" w:type="dxa"/>
        <w:tblInd w:w="7" w:type="dxa"/>
        <w:tblCellMar>
          <w:top w:w="57" w:type="dxa"/>
          <w:left w:w="108" w:type="dxa"/>
          <w:bottom w:w="0" w:type="dxa"/>
          <w:right w:w="675" w:type="dxa"/>
        </w:tblCellMar>
        <w:tblLook w:val="04A0" w:firstRow="1" w:lastRow="0" w:firstColumn="1" w:lastColumn="0" w:noHBand="0" w:noVBand="1"/>
      </w:tblPr>
      <w:tblGrid>
        <w:gridCol w:w="9621"/>
      </w:tblGrid>
      <w:tr w:rsidR="00BC5D05" w:rsidRPr="00F11104" w14:paraId="3F7D165D" w14:textId="77777777">
        <w:trPr>
          <w:trHeight w:val="13732"/>
        </w:trPr>
        <w:tc>
          <w:tcPr>
            <w:tcW w:w="9621" w:type="dxa"/>
            <w:tcBorders>
              <w:top w:val="single" w:sz="4" w:space="0" w:color="000000"/>
              <w:left w:val="single" w:sz="4" w:space="0" w:color="000000"/>
              <w:bottom w:val="single" w:sz="4" w:space="0" w:color="000000"/>
              <w:right w:val="single" w:sz="4" w:space="0" w:color="000000"/>
            </w:tcBorders>
            <w:shd w:val="clear" w:color="auto" w:fill="EDEDED"/>
          </w:tcPr>
          <w:p w14:paraId="6993B7D9" w14:textId="77777777" w:rsidR="00BC5D05" w:rsidRPr="00F11104" w:rsidRDefault="00000000">
            <w:pPr>
              <w:spacing w:after="0" w:line="238" w:lineRule="auto"/>
              <w:ind w:left="1416" w:right="64" w:firstLine="0"/>
            </w:pPr>
            <w:r w:rsidRPr="00F11104">
              <w:lastRenderedPageBreak/>
              <w:t xml:space="preserve">Dovrà essere ottimizzato l’utilizzo della risorsa eliminando o riducendo al minimo l’approvvigionamento dall’acquedotto e massimizzando, ove possibile, il riutilizzo delle acque impiegate nelle operazioni di cantiere. </w:t>
            </w:r>
          </w:p>
          <w:p w14:paraId="6301025B" w14:textId="77777777" w:rsidR="00BC5D05" w:rsidRPr="00F11104" w:rsidRDefault="00000000">
            <w:pPr>
              <w:spacing w:after="0" w:line="279" w:lineRule="auto"/>
              <w:ind w:left="1416" w:firstLine="0"/>
            </w:pPr>
            <w:r w:rsidRPr="00F11104">
              <w:t xml:space="preserve">L’eventuale realizzazione di pozzi o punti di presa superficiali per l’approvvigionamento idrico dovranno essere autorizzati dagli Enti preposti. </w:t>
            </w:r>
          </w:p>
          <w:p w14:paraId="38C446EF" w14:textId="77777777" w:rsidR="00BC5D05" w:rsidRPr="00F11104" w:rsidRDefault="00000000">
            <w:pPr>
              <w:spacing w:after="0" w:line="259" w:lineRule="auto"/>
              <w:ind w:left="1416" w:firstLine="0"/>
              <w:jc w:val="left"/>
            </w:pPr>
            <w:r w:rsidRPr="00F11104">
              <w:t xml:space="preserve"> </w:t>
            </w:r>
          </w:p>
          <w:p w14:paraId="5CE20B8D" w14:textId="77777777" w:rsidR="00BC5D05" w:rsidRPr="00F11104" w:rsidRDefault="00000000">
            <w:pPr>
              <w:numPr>
                <w:ilvl w:val="0"/>
                <w:numId w:val="172"/>
              </w:numPr>
              <w:spacing w:after="0" w:line="259" w:lineRule="auto"/>
              <w:ind w:hanging="360"/>
              <w:jc w:val="left"/>
            </w:pPr>
            <w:r w:rsidRPr="00F11104">
              <w:t xml:space="preserve">Gestione delle Acque Meteoriche Dilavanti (AMD) </w:t>
            </w:r>
          </w:p>
          <w:p w14:paraId="66E1FA0F" w14:textId="77777777" w:rsidR="00BC5D05" w:rsidRPr="00F11104" w:rsidRDefault="00000000">
            <w:pPr>
              <w:spacing w:after="34" w:line="240" w:lineRule="auto"/>
              <w:ind w:left="1416" w:right="59" w:firstLine="0"/>
            </w:pPr>
            <w:r w:rsidRPr="00F11104">
              <w:rPr>
                <w:b/>
              </w:rPr>
              <w:t xml:space="preserve">Ove previsto dalle normative regionali, </w:t>
            </w:r>
            <w:r w:rsidRPr="00F11104">
              <w:t xml:space="preserve">dovrà essere redatto Piano di gestione delle acque meteoriche provvedendo alla eventuale acquisizione di </w:t>
            </w:r>
            <w:r w:rsidRPr="00F11104">
              <w:rPr>
                <w:b/>
              </w:rPr>
              <w:t>specifica autorizzazione</w:t>
            </w:r>
            <w:r w:rsidRPr="00F11104">
              <w:t xml:space="preserve"> </w:t>
            </w:r>
            <w:r w:rsidRPr="00F11104">
              <w:rPr>
                <w:b/>
              </w:rPr>
              <w:t xml:space="preserve">per lo scarico delle Acque Meteoriche Dilavanti </w:t>
            </w:r>
          </w:p>
          <w:p w14:paraId="0643097D" w14:textId="77777777" w:rsidR="00BC5D05" w:rsidRPr="00F11104" w:rsidRDefault="00000000">
            <w:pPr>
              <w:spacing w:after="0" w:line="259" w:lineRule="auto"/>
              <w:ind w:left="1416" w:firstLine="0"/>
              <w:jc w:val="left"/>
            </w:pPr>
            <w:r w:rsidRPr="00F11104">
              <w:rPr>
                <w:b/>
              </w:rPr>
              <w:t>(AMD)</w:t>
            </w:r>
            <w:r w:rsidRPr="00F11104">
              <w:t xml:space="preserve"> rilasciata dall’ente competente per il relativo corpo recettore.  </w:t>
            </w:r>
          </w:p>
          <w:p w14:paraId="54CFB36F" w14:textId="77777777" w:rsidR="00BC5D05" w:rsidRPr="00F11104" w:rsidRDefault="00000000">
            <w:pPr>
              <w:spacing w:after="0" w:line="259" w:lineRule="auto"/>
              <w:ind w:left="0" w:firstLine="0"/>
              <w:jc w:val="left"/>
            </w:pPr>
            <w:r w:rsidRPr="00F11104">
              <w:t xml:space="preserve"> </w:t>
            </w:r>
          </w:p>
          <w:p w14:paraId="3F239DEA" w14:textId="77777777" w:rsidR="00BC5D05" w:rsidRPr="00F11104" w:rsidRDefault="00000000">
            <w:pPr>
              <w:spacing w:after="20" w:line="274" w:lineRule="auto"/>
              <w:ind w:left="708" w:right="5235" w:firstLine="0"/>
              <w:jc w:val="left"/>
            </w:pPr>
            <w:r w:rsidRPr="00F11104">
              <w:rPr>
                <w:i/>
                <w:u w:val="single" w:color="000000"/>
              </w:rPr>
              <w:t>Elementi di verifica ex ante</w:t>
            </w:r>
            <w:r w:rsidRPr="00F11104">
              <w:t xml:space="preserve"> In fase di progettazione: </w:t>
            </w:r>
          </w:p>
          <w:p w14:paraId="546DE5C2" w14:textId="77777777" w:rsidR="00BC5D05" w:rsidRPr="00F11104" w:rsidRDefault="00000000">
            <w:pPr>
              <w:numPr>
                <w:ilvl w:val="0"/>
                <w:numId w:val="172"/>
              </w:numPr>
              <w:spacing w:after="0" w:line="259" w:lineRule="auto"/>
              <w:ind w:hanging="360"/>
              <w:jc w:val="left"/>
            </w:pPr>
            <w:r w:rsidRPr="00F11104">
              <w:t xml:space="preserve">Verificare la necessità della redazione del Piano di gestione AMD; </w:t>
            </w:r>
          </w:p>
          <w:p w14:paraId="171435D2" w14:textId="77777777" w:rsidR="00BC5D05" w:rsidRPr="00F11104" w:rsidRDefault="00000000">
            <w:pPr>
              <w:numPr>
                <w:ilvl w:val="0"/>
                <w:numId w:val="172"/>
              </w:numPr>
              <w:spacing w:after="0" w:line="255" w:lineRule="auto"/>
              <w:ind w:hanging="360"/>
              <w:jc w:val="left"/>
            </w:pPr>
            <w:r w:rsidRPr="00F11104">
              <w:t xml:space="preserve">Presentare, se applicabile, le autorizzazioni allo scarico delle acque reflue; </w:t>
            </w:r>
            <w:r w:rsidRPr="00F11104">
              <w:rPr>
                <w:rFonts w:ascii="Segoe UI Symbol" w:eastAsia="Segoe UI Symbol" w:hAnsi="Segoe UI Symbol" w:cs="Segoe UI Symbol"/>
              </w:rPr>
              <w:t></w:t>
            </w:r>
            <w:r w:rsidRPr="00F11104">
              <w:rPr>
                <w:rFonts w:ascii="Arial" w:eastAsia="Arial" w:hAnsi="Arial" w:cs="Arial"/>
              </w:rPr>
              <w:t xml:space="preserve"> </w:t>
            </w:r>
            <w:r w:rsidRPr="00F11104">
              <w:t xml:space="preserve">Sviluppare il bilancio idrico della attività di cantiere. </w:t>
            </w:r>
          </w:p>
          <w:p w14:paraId="7D6173CE" w14:textId="77777777" w:rsidR="00BC5D05" w:rsidRPr="00F11104" w:rsidRDefault="00000000">
            <w:pPr>
              <w:spacing w:after="19" w:line="259" w:lineRule="auto"/>
              <w:ind w:left="0" w:firstLine="0"/>
              <w:jc w:val="left"/>
            </w:pPr>
            <w:r w:rsidRPr="00F11104">
              <w:t xml:space="preserve"> </w:t>
            </w:r>
          </w:p>
          <w:p w14:paraId="1EA4A0B8" w14:textId="77777777" w:rsidR="00BC5D05" w:rsidRPr="00F11104" w:rsidRDefault="00000000">
            <w:pPr>
              <w:spacing w:after="43" w:line="259" w:lineRule="auto"/>
              <w:ind w:left="708" w:firstLine="0"/>
              <w:jc w:val="left"/>
            </w:pPr>
            <w:r w:rsidRPr="00F11104">
              <w:rPr>
                <w:i/>
                <w:u w:val="single" w:color="000000"/>
              </w:rPr>
              <w:t>Elementi di verifica ex post</w:t>
            </w:r>
            <w:r w:rsidRPr="00F11104">
              <w:rPr>
                <w:i/>
              </w:rPr>
              <w:t xml:space="preserve"> </w:t>
            </w:r>
          </w:p>
          <w:p w14:paraId="2CB6887D" w14:textId="77777777" w:rsidR="00BC5D05" w:rsidRPr="00F11104" w:rsidRDefault="00000000">
            <w:pPr>
              <w:numPr>
                <w:ilvl w:val="0"/>
                <w:numId w:val="172"/>
              </w:numPr>
              <w:spacing w:after="0" w:line="259" w:lineRule="auto"/>
              <w:ind w:hanging="360"/>
              <w:jc w:val="left"/>
            </w:pPr>
            <w:r w:rsidRPr="00F11104">
              <w:t xml:space="preserve">Verificare, ove previsto in fase “Ex Ante”, la redazione del Piano di gestione </w:t>
            </w:r>
          </w:p>
          <w:p w14:paraId="719EEE7C" w14:textId="77777777" w:rsidR="00BC5D05" w:rsidRPr="00F11104" w:rsidRDefault="00000000">
            <w:pPr>
              <w:spacing w:after="84" w:line="259" w:lineRule="auto"/>
              <w:ind w:left="1210" w:firstLine="0"/>
              <w:jc w:val="left"/>
            </w:pPr>
            <w:r w:rsidRPr="00F11104">
              <w:t xml:space="preserve">AMD; </w:t>
            </w:r>
          </w:p>
          <w:p w14:paraId="79300B65" w14:textId="77777777" w:rsidR="00BC5D05" w:rsidRPr="00F11104" w:rsidRDefault="00000000">
            <w:pPr>
              <w:numPr>
                <w:ilvl w:val="0"/>
                <w:numId w:val="172"/>
              </w:numPr>
              <w:spacing w:after="18" w:line="276" w:lineRule="auto"/>
              <w:ind w:hanging="360"/>
              <w:jc w:val="left"/>
            </w:pPr>
            <w:r w:rsidRPr="00F11104">
              <w:t xml:space="preserve">Verificare, ove previsto in fase “Ex Ante”, la presentazione delle autorizzazioni allo scarico delle acque reflue; </w:t>
            </w:r>
          </w:p>
          <w:p w14:paraId="433227BD" w14:textId="77777777" w:rsidR="00BC5D05" w:rsidRPr="00F11104" w:rsidRDefault="00000000">
            <w:pPr>
              <w:numPr>
                <w:ilvl w:val="0"/>
                <w:numId w:val="172"/>
              </w:numPr>
              <w:spacing w:after="0" w:line="259" w:lineRule="auto"/>
              <w:ind w:hanging="360"/>
              <w:jc w:val="left"/>
            </w:pPr>
            <w:r w:rsidRPr="00F11104">
              <w:t xml:space="preserve">Verificare avvenuta redazione del bilancio idrico della attività di cantiere. </w:t>
            </w:r>
          </w:p>
          <w:p w14:paraId="762B55D9" w14:textId="77777777" w:rsidR="00BC5D05" w:rsidRPr="00F11104" w:rsidRDefault="00000000">
            <w:pPr>
              <w:spacing w:after="0" w:line="259" w:lineRule="auto"/>
              <w:ind w:left="708" w:firstLine="0"/>
              <w:jc w:val="left"/>
            </w:pPr>
            <w:r w:rsidRPr="00F11104">
              <w:rPr>
                <w:b/>
              </w:rPr>
              <w:t xml:space="preserve"> </w:t>
            </w:r>
          </w:p>
          <w:p w14:paraId="77895E04" w14:textId="77777777" w:rsidR="00BC5D05" w:rsidRPr="00F11104" w:rsidRDefault="00000000">
            <w:pPr>
              <w:spacing w:after="0" w:line="259" w:lineRule="auto"/>
              <w:ind w:left="708" w:firstLine="0"/>
              <w:jc w:val="left"/>
            </w:pPr>
            <w:r w:rsidRPr="00F11104">
              <w:rPr>
                <w:b/>
              </w:rPr>
              <w:t xml:space="preserve"> </w:t>
            </w:r>
          </w:p>
          <w:p w14:paraId="6BE8A6C7" w14:textId="77777777" w:rsidR="00BC5D05" w:rsidRPr="00F11104" w:rsidRDefault="00000000">
            <w:pPr>
              <w:tabs>
                <w:tab w:val="center" w:pos="0"/>
                <w:tab w:val="center" w:pos="1703"/>
              </w:tabs>
              <w:spacing w:after="0" w:line="259" w:lineRule="auto"/>
              <w:ind w:left="0" w:firstLine="0"/>
              <w:jc w:val="left"/>
            </w:pPr>
            <w:r w:rsidRPr="00F11104">
              <w:rPr>
                <w:rFonts w:ascii="Calibri" w:eastAsia="Calibri" w:hAnsi="Calibri" w:cs="Calibri"/>
                <w:sz w:val="22"/>
              </w:rPr>
              <w:tab/>
            </w:r>
            <w:r w:rsidRPr="00F11104">
              <w:rPr>
                <w:b/>
              </w:rPr>
              <w:t xml:space="preserve"> </w:t>
            </w:r>
            <w:r w:rsidRPr="00F11104">
              <w:rPr>
                <w:b/>
              </w:rPr>
              <w:tab/>
            </w:r>
            <w:r w:rsidRPr="00F11104">
              <w:rPr>
                <w:b/>
                <w:u w:val="single" w:color="000000"/>
              </w:rPr>
              <w:t>Economia circolare</w:t>
            </w:r>
            <w:r w:rsidRPr="00F11104">
              <w:rPr>
                <w:b/>
              </w:rPr>
              <w:t xml:space="preserve">  </w:t>
            </w:r>
          </w:p>
          <w:p w14:paraId="57530CB7" w14:textId="77777777" w:rsidR="00BC5D05" w:rsidRPr="00F11104" w:rsidRDefault="00000000">
            <w:pPr>
              <w:spacing w:after="0" w:line="259" w:lineRule="auto"/>
              <w:ind w:left="708" w:firstLine="0"/>
              <w:jc w:val="left"/>
            </w:pPr>
            <w:r w:rsidRPr="00F11104">
              <w:rPr>
                <w:i/>
              </w:rPr>
              <w:t xml:space="preserve"> </w:t>
            </w:r>
          </w:p>
          <w:p w14:paraId="281B9C07" w14:textId="77777777" w:rsidR="00BC5D05" w:rsidRPr="00F11104" w:rsidRDefault="00000000">
            <w:pPr>
              <w:spacing w:after="0" w:line="238" w:lineRule="auto"/>
              <w:ind w:left="708" w:right="61" w:firstLine="0"/>
            </w:pPr>
            <w:r w:rsidRPr="00F11104">
              <w:t xml:space="preserve">Il requisito da dimostrare è che almeno il 70% (in termini di peso) dei rifiuti da costruzione e demolizione non pericolosi (escluso il materiale allo stato naturale definito alla voce 17 05 04 dell'elenco europeo dei rifiuti istituito dalla Decisione 2000/532/CE) prodotti in cantiere è preparato per il riutilizzo, il riciclaggio e altri tipi di recupero di materiale, conformemente alla gerarchia dei rifiuti e al protocollo UE per la gestione dei rifiuti da costruzione e demolizione. </w:t>
            </w:r>
          </w:p>
          <w:p w14:paraId="463D8053" w14:textId="77777777" w:rsidR="00BC5D05" w:rsidRPr="00F11104" w:rsidRDefault="00000000">
            <w:pPr>
              <w:spacing w:after="0" w:line="259" w:lineRule="auto"/>
              <w:ind w:left="0" w:firstLine="0"/>
              <w:jc w:val="left"/>
            </w:pPr>
            <w:r w:rsidRPr="00F11104">
              <w:t xml:space="preserve"> </w:t>
            </w:r>
          </w:p>
          <w:p w14:paraId="4070CA71" w14:textId="77777777" w:rsidR="00BC5D05" w:rsidRPr="00F11104" w:rsidRDefault="00000000">
            <w:pPr>
              <w:spacing w:after="0" w:line="238" w:lineRule="auto"/>
              <w:ind w:left="720" w:right="64" w:firstLine="0"/>
            </w:pPr>
            <w:r w:rsidRPr="00F11104">
              <w:t xml:space="preserve">Sarà quindi necessario procedere alla redazione del Piano di Gestione Rifiuti (PGR) nel quale saranno formulate le necessarie previsioni sulla tipologia dei rifiuti prodotti e le modalità gestionali. </w:t>
            </w:r>
          </w:p>
          <w:p w14:paraId="4213262B" w14:textId="77777777" w:rsidR="00BC5D05" w:rsidRPr="00F11104" w:rsidRDefault="00000000">
            <w:pPr>
              <w:spacing w:after="0" w:line="259" w:lineRule="auto"/>
              <w:ind w:left="1428" w:firstLine="0"/>
              <w:jc w:val="left"/>
            </w:pPr>
            <w:r w:rsidRPr="00F11104">
              <w:t xml:space="preserve"> </w:t>
            </w:r>
          </w:p>
          <w:p w14:paraId="73AC26A5" w14:textId="77777777" w:rsidR="00BC5D05" w:rsidRPr="00F11104" w:rsidRDefault="00000000">
            <w:pPr>
              <w:spacing w:after="0" w:line="259" w:lineRule="auto"/>
              <w:ind w:left="708" w:firstLine="0"/>
              <w:jc w:val="left"/>
            </w:pPr>
            <w:r w:rsidRPr="00F11104">
              <w:rPr>
                <w:i/>
                <w:u w:val="single" w:color="000000"/>
              </w:rPr>
              <w:t>Elementi di verifica ex ante</w:t>
            </w:r>
            <w:r w:rsidRPr="00F11104">
              <w:t xml:space="preserve"> </w:t>
            </w:r>
          </w:p>
          <w:p w14:paraId="2E537EC7" w14:textId="77777777" w:rsidR="00BC5D05" w:rsidRPr="00F11104" w:rsidRDefault="00000000">
            <w:pPr>
              <w:spacing w:after="0" w:line="259" w:lineRule="auto"/>
              <w:ind w:left="708" w:firstLine="0"/>
              <w:jc w:val="left"/>
            </w:pPr>
            <w:r w:rsidRPr="00F11104">
              <w:t xml:space="preserve">In fase progettuale </w:t>
            </w:r>
          </w:p>
          <w:p w14:paraId="5433756E" w14:textId="77777777" w:rsidR="00BC5D05" w:rsidRPr="00F11104" w:rsidRDefault="00000000">
            <w:pPr>
              <w:numPr>
                <w:ilvl w:val="0"/>
                <w:numId w:val="173"/>
              </w:numPr>
              <w:spacing w:after="0" w:line="259" w:lineRule="auto"/>
              <w:ind w:hanging="360"/>
              <w:jc w:val="left"/>
            </w:pPr>
            <w:r w:rsidRPr="00F11104">
              <w:t xml:space="preserve">Redazione del Piano di gestione rifiuti; </w:t>
            </w:r>
          </w:p>
          <w:p w14:paraId="552CCE55" w14:textId="77777777" w:rsidR="00BC5D05" w:rsidRPr="00F11104" w:rsidRDefault="00000000">
            <w:pPr>
              <w:numPr>
                <w:ilvl w:val="0"/>
                <w:numId w:val="173"/>
              </w:numPr>
              <w:spacing w:after="0" w:line="259" w:lineRule="auto"/>
              <w:ind w:hanging="360"/>
              <w:jc w:val="left"/>
            </w:pPr>
            <w:r w:rsidRPr="00F11104">
              <w:t xml:space="preserve">Sviluppo del bilancio materie. </w:t>
            </w:r>
          </w:p>
          <w:p w14:paraId="32F476C2" w14:textId="77777777" w:rsidR="00BC5D05" w:rsidRPr="00F11104" w:rsidRDefault="00000000">
            <w:pPr>
              <w:spacing w:after="16" w:line="259" w:lineRule="auto"/>
              <w:ind w:left="1210" w:firstLine="0"/>
              <w:jc w:val="left"/>
            </w:pPr>
            <w:r w:rsidRPr="00F11104">
              <w:t xml:space="preserve"> </w:t>
            </w:r>
          </w:p>
          <w:p w14:paraId="677CCF2F" w14:textId="77777777" w:rsidR="00BC5D05" w:rsidRPr="00F11104" w:rsidRDefault="00000000">
            <w:pPr>
              <w:spacing w:after="32" w:line="259" w:lineRule="auto"/>
              <w:ind w:left="708" w:firstLine="0"/>
              <w:jc w:val="left"/>
            </w:pPr>
            <w:r w:rsidRPr="00F11104">
              <w:rPr>
                <w:i/>
                <w:u w:val="single" w:color="000000"/>
              </w:rPr>
              <w:t>Elementi di verifica ex post</w:t>
            </w:r>
            <w:r w:rsidRPr="00F11104">
              <w:t xml:space="preserve"> </w:t>
            </w:r>
          </w:p>
          <w:p w14:paraId="3A252EB1" w14:textId="77777777" w:rsidR="00BC5D05" w:rsidRPr="00F11104" w:rsidRDefault="00000000">
            <w:pPr>
              <w:numPr>
                <w:ilvl w:val="0"/>
                <w:numId w:val="173"/>
              </w:numPr>
              <w:spacing w:after="0" w:line="259" w:lineRule="auto"/>
              <w:ind w:hanging="360"/>
              <w:jc w:val="left"/>
            </w:pPr>
            <w:r w:rsidRPr="00F11104">
              <w:t xml:space="preserve">Relazione finale con l’indicazione dei rifiuti prodotti, da cui emerga la destinazione ad una operazione “R”; </w:t>
            </w:r>
          </w:p>
        </w:tc>
      </w:tr>
    </w:tbl>
    <w:p w14:paraId="3CCFD45D" w14:textId="77777777" w:rsidR="00BC5D05" w:rsidRPr="00F11104" w:rsidRDefault="00BC5D05">
      <w:pPr>
        <w:spacing w:after="0" w:line="259" w:lineRule="auto"/>
        <w:ind w:left="-1133" w:right="15" w:firstLine="0"/>
        <w:jc w:val="left"/>
      </w:pPr>
    </w:p>
    <w:tbl>
      <w:tblPr>
        <w:tblStyle w:val="TableGrid"/>
        <w:tblW w:w="9621" w:type="dxa"/>
        <w:tblInd w:w="7" w:type="dxa"/>
        <w:tblCellMar>
          <w:top w:w="26" w:type="dxa"/>
          <w:left w:w="108" w:type="dxa"/>
          <w:bottom w:w="0" w:type="dxa"/>
          <w:right w:w="665" w:type="dxa"/>
        </w:tblCellMar>
        <w:tblLook w:val="04A0" w:firstRow="1" w:lastRow="0" w:firstColumn="1" w:lastColumn="0" w:noHBand="0" w:noVBand="1"/>
      </w:tblPr>
      <w:tblGrid>
        <w:gridCol w:w="9621"/>
      </w:tblGrid>
      <w:tr w:rsidR="00BC5D05" w:rsidRPr="00F11104" w14:paraId="108F67C2" w14:textId="77777777">
        <w:trPr>
          <w:trHeight w:val="14149"/>
        </w:trPr>
        <w:tc>
          <w:tcPr>
            <w:tcW w:w="9621" w:type="dxa"/>
            <w:tcBorders>
              <w:top w:val="single" w:sz="4" w:space="0" w:color="000000"/>
              <w:left w:val="single" w:sz="4" w:space="0" w:color="000000"/>
              <w:bottom w:val="single" w:sz="4" w:space="0" w:color="000000"/>
              <w:right w:val="single" w:sz="4" w:space="0" w:color="000000"/>
            </w:tcBorders>
            <w:shd w:val="clear" w:color="auto" w:fill="EDEDED"/>
          </w:tcPr>
          <w:p w14:paraId="0C12C0D1" w14:textId="77777777" w:rsidR="00BC5D05" w:rsidRPr="00F11104" w:rsidRDefault="00000000">
            <w:pPr>
              <w:numPr>
                <w:ilvl w:val="0"/>
                <w:numId w:val="174"/>
              </w:numPr>
              <w:spacing w:after="19" w:line="259" w:lineRule="auto"/>
              <w:ind w:hanging="360"/>
              <w:jc w:val="left"/>
            </w:pPr>
            <w:r w:rsidRPr="00F11104">
              <w:lastRenderedPageBreak/>
              <w:t xml:space="preserve">Attivazione procedura di gestione terre e rocce da scavo di cui al D.P.R. </w:t>
            </w:r>
          </w:p>
          <w:p w14:paraId="467BBAE9" w14:textId="77777777" w:rsidR="00BC5D05" w:rsidRPr="00F11104" w:rsidRDefault="00000000">
            <w:pPr>
              <w:spacing w:after="16" w:line="259" w:lineRule="auto"/>
              <w:ind w:left="1210" w:firstLine="0"/>
              <w:jc w:val="left"/>
            </w:pPr>
            <w:r w:rsidRPr="00F11104">
              <w:t xml:space="preserve">n.120/2017 (in caso di non attivazione indicarne le motivazioni…). </w:t>
            </w:r>
          </w:p>
          <w:p w14:paraId="13BE6433" w14:textId="77777777" w:rsidR="00BC5D05" w:rsidRPr="00F11104" w:rsidRDefault="00000000">
            <w:pPr>
              <w:spacing w:after="0" w:line="259" w:lineRule="auto"/>
              <w:ind w:left="0" w:firstLine="0"/>
              <w:jc w:val="left"/>
            </w:pPr>
            <w:r w:rsidRPr="00F11104">
              <w:t xml:space="preserve"> </w:t>
            </w:r>
          </w:p>
          <w:p w14:paraId="0A16AD0E" w14:textId="77777777" w:rsidR="00BC5D05" w:rsidRPr="00F11104" w:rsidRDefault="00000000">
            <w:pPr>
              <w:spacing w:after="31" w:line="259" w:lineRule="auto"/>
              <w:ind w:left="708" w:firstLine="0"/>
              <w:jc w:val="left"/>
            </w:pPr>
            <w:r w:rsidRPr="00F11104">
              <w:t xml:space="preserve"> </w:t>
            </w:r>
          </w:p>
          <w:p w14:paraId="22F9B23A" w14:textId="77777777" w:rsidR="00BC5D05" w:rsidRPr="00F11104" w:rsidRDefault="00000000">
            <w:pPr>
              <w:spacing w:after="0" w:line="259" w:lineRule="auto"/>
              <w:ind w:left="708" w:firstLine="0"/>
              <w:jc w:val="left"/>
            </w:pPr>
            <w:r w:rsidRPr="00F11104">
              <w:rPr>
                <w:b/>
                <w:u w:val="single" w:color="000000"/>
              </w:rPr>
              <w:t>Prevenzione e riduzione dell’inquinamento</w:t>
            </w:r>
            <w:r w:rsidRPr="00F11104">
              <w:rPr>
                <w:b/>
              </w:rPr>
              <w:t xml:space="preserve">  </w:t>
            </w:r>
          </w:p>
          <w:p w14:paraId="60372120" w14:textId="77777777" w:rsidR="00BC5D05" w:rsidRPr="00F11104" w:rsidRDefault="00000000">
            <w:pPr>
              <w:spacing w:after="0" w:line="259" w:lineRule="auto"/>
              <w:ind w:left="708" w:firstLine="0"/>
              <w:jc w:val="left"/>
            </w:pPr>
            <w:r w:rsidRPr="00F11104">
              <w:rPr>
                <w:b/>
              </w:rPr>
              <w:t xml:space="preserve"> </w:t>
            </w:r>
          </w:p>
          <w:p w14:paraId="3DFEC275" w14:textId="77777777" w:rsidR="00BC5D05" w:rsidRPr="00F11104" w:rsidRDefault="00000000">
            <w:pPr>
              <w:spacing w:after="0" w:line="259" w:lineRule="auto"/>
              <w:ind w:left="708" w:firstLine="0"/>
              <w:jc w:val="left"/>
            </w:pPr>
            <w:r w:rsidRPr="00F11104">
              <w:t xml:space="preserve">Tale aspetto coinvolge: </w:t>
            </w:r>
          </w:p>
          <w:p w14:paraId="7176E9AD" w14:textId="77777777" w:rsidR="00BC5D05" w:rsidRPr="00F11104" w:rsidRDefault="00000000">
            <w:pPr>
              <w:numPr>
                <w:ilvl w:val="0"/>
                <w:numId w:val="174"/>
              </w:numPr>
              <w:spacing w:after="0" w:line="259" w:lineRule="auto"/>
              <w:ind w:hanging="360"/>
              <w:jc w:val="left"/>
            </w:pPr>
            <w:r w:rsidRPr="00F11104">
              <w:t xml:space="preserve">i materiali in ingresso; </w:t>
            </w:r>
          </w:p>
          <w:p w14:paraId="79EF969E" w14:textId="77777777" w:rsidR="00BC5D05" w:rsidRPr="00F11104" w:rsidRDefault="00000000">
            <w:pPr>
              <w:numPr>
                <w:ilvl w:val="0"/>
                <w:numId w:val="174"/>
              </w:numPr>
              <w:spacing w:after="0" w:line="259" w:lineRule="auto"/>
              <w:ind w:hanging="360"/>
              <w:jc w:val="left"/>
            </w:pPr>
            <w:r w:rsidRPr="00F11104">
              <w:t xml:space="preserve">la gestione operativa del cantiere. </w:t>
            </w:r>
          </w:p>
          <w:p w14:paraId="77722681" w14:textId="77777777" w:rsidR="00BC5D05" w:rsidRPr="00F11104" w:rsidRDefault="00000000">
            <w:pPr>
              <w:spacing w:after="0" w:line="259" w:lineRule="auto"/>
              <w:ind w:left="0" w:firstLine="0"/>
              <w:jc w:val="left"/>
            </w:pPr>
            <w:r w:rsidRPr="00F11104">
              <w:t xml:space="preserve"> </w:t>
            </w:r>
          </w:p>
          <w:p w14:paraId="713C0D7C" w14:textId="77777777" w:rsidR="00BC5D05" w:rsidRPr="00F11104" w:rsidRDefault="00000000">
            <w:pPr>
              <w:numPr>
                <w:ilvl w:val="0"/>
                <w:numId w:val="174"/>
              </w:numPr>
              <w:spacing w:after="0" w:line="259" w:lineRule="auto"/>
              <w:ind w:hanging="360"/>
              <w:jc w:val="left"/>
            </w:pPr>
            <w:r w:rsidRPr="00F11104">
              <w:t xml:space="preserve">Materiali in ingresso </w:t>
            </w:r>
          </w:p>
          <w:p w14:paraId="27DE3A2C" w14:textId="77777777" w:rsidR="00BC5D05" w:rsidRPr="00F11104" w:rsidRDefault="00000000">
            <w:pPr>
              <w:spacing w:after="0" w:line="239" w:lineRule="auto"/>
              <w:ind w:left="1776" w:right="62" w:firstLine="0"/>
            </w:pPr>
            <w:r w:rsidRPr="00F11104">
              <w:t xml:space="preserve">Per i materiali in ingresso non potranno essere utilizzati componenti, prodotti e materiali contenenti sostanze pericolose di cui al “Authorization List” presente nel regolamento REACH. A tal proposito dovranno essere fornite le </w:t>
            </w:r>
            <w:r w:rsidRPr="00F11104">
              <w:rPr>
                <w:b/>
              </w:rPr>
              <w:t>Schede tecniche dei materiali e sostanze impiegate.</w:t>
            </w:r>
            <w:r w:rsidRPr="00F11104">
              <w:t xml:space="preserve"> </w:t>
            </w:r>
          </w:p>
          <w:p w14:paraId="136A61A9" w14:textId="77777777" w:rsidR="00BC5D05" w:rsidRPr="00F11104" w:rsidRDefault="00000000">
            <w:pPr>
              <w:spacing w:after="0" w:line="259" w:lineRule="auto"/>
              <w:ind w:left="1416" w:firstLine="0"/>
              <w:jc w:val="left"/>
            </w:pPr>
            <w:r w:rsidRPr="00F11104">
              <w:t xml:space="preserve"> </w:t>
            </w:r>
          </w:p>
          <w:p w14:paraId="7331424B" w14:textId="77777777" w:rsidR="00BC5D05" w:rsidRPr="00F11104" w:rsidRDefault="00000000">
            <w:pPr>
              <w:numPr>
                <w:ilvl w:val="0"/>
                <w:numId w:val="174"/>
              </w:numPr>
              <w:spacing w:after="0" w:line="259" w:lineRule="auto"/>
              <w:ind w:hanging="360"/>
              <w:jc w:val="left"/>
            </w:pPr>
            <w:r w:rsidRPr="00F11104">
              <w:t xml:space="preserve">Gestione ambientale del cantiere  </w:t>
            </w:r>
          </w:p>
          <w:p w14:paraId="43C93666" w14:textId="77777777" w:rsidR="00BC5D05" w:rsidRPr="00F11104" w:rsidRDefault="00000000">
            <w:pPr>
              <w:spacing w:after="0" w:line="238" w:lineRule="auto"/>
              <w:ind w:left="1733" w:right="72" w:firstLine="0"/>
            </w:pPr>
            <w:r w:rsidRPr="00F11104">
              <w:t xml:space="preserve">Per la gestione ambientale del cantiere si rimanda al già previsto </w:t>
            </w:r>
            <w:r w:rsidRPr="00F11104">
              <w:rPr>
                <w:b/>
              </w:rPr>
              <w:t>Piano ambientale di cantierizzazione</w:t>
            </w:r>
            <w:r w:rsidRPr="00F11104">
              <w:t xml:space="preserve"> (PAC), ove previsto dalle normative nazionali o regionali. </w:t>
            </w:r>
          </w:p>
          <w:p w14:paraId="1938CA56" w14:textId="77777777" w:rsidR="00BC5D05" w:rsidRPr="00F11104" w:rsidRDefault="00000000">
            <w:pPr>
              <w:spacing w:after="0" w:line="259" w:lineRule="auto"/>
              <w:ind w:left="1416" w:firstLine="0"/>
              <w:jc w:val="left"/>
            </w:pPr>
            <w:r w:rsidRPr="00F11104">
              <w:t xml:space="preserve"> </w:t>
            </w:r>
          </w:p>
          <w:p w14:paraId="32B71292" w14:textId="77777777" w:rsidR="00BC5D05" w:rsidRPr="00F11104" w:rsidRDefault="00000000">
            <w:pPr>
              <w:numPr>
                <w:ilvl w:val="0"/>
                <w:numId w:val="174"/>
              </w:numPr>
              <w:spacing w:after="0" w:line="259" w:lineRule="auto"/>
              <w:ind w:hanging="360"/>
              <w:jc w:val="left"/>
            </w:pPr>
            <w:r w:rsidRPr="00F11104">
              <w:t xml:space="preserve">Caratterizzazione del sito </w:t>
            </w:r>
          </w:p>
          <w:p w14:paraId="34502FE6" w14:textId="77777777" w:rsidR="00BC5D05" w:rsidRPr="00F11104" w:rsidRDefault="00000000">
            <w:pPr>
              <w:spacing w:after="0" w:line="245" w:lineRule="auto"/>
              <w:ind w:left="1776" w:right="69" w:firstLine="0"/>
            </w:pPr>
            <w:r w:rsidRPr="00F11104">
              <w:t>Le eventuali attività preliminari di caratterizzazione dei terreni e delle acque di falda dovranno essere adottate le modalità definite dal Titolo V “Bonifica di siti contaminati”, parte IV, del D. Lgs. 152/2006 Testo unico ambientale</w:t>
            </w:r>
            <w:r w:rsidRPr="00F11104">
              <w:rPr>
                <w:i/>
              </w:rPr>
              <w:t>.</w:t>
            </w:r>
            <w:r w:rsidRPr="00F11104">
              <w:t xml:space="preserve"> </w:t>
            </w:r>
          </w:p>
          <w:p w14:paraId="034A61A0" w14:textId="77777777" w:rsidR="00BC5D05" w:rsidRPr="00F11104" w:rsidRDefault="00000000">
            <w:pPr>
              <w:spacing w:after="0" w:line="259" w:lineRule="auto"/>
              <w:ind w:left="1416" w:firstLine="0"/>
              <w:jc w:val="left"/>
            </w:pPr>
            <w:r w:rsidRPr="00F11104">
              <w:t xml:space="preserve"> </w:t>
            </w:r>
          </w:p>
          <w:p w14:paraId="578FED26" w14:textId="77777777" w:rsidR="00BC5D05" w:rsidRPr="00F11104" w:rsidRDefault="00000000">
            <w:pPr>
              <w:numPr>
                <w:ilvl w:val="0"/>
                <w:numId w:val="174"/>
              </w:numPr>
              <w:spacing w:after="0" w:line="259" w:lineRule="auto"/>
              <w:ind w:hanging="360"/>
              <w:jc w:val="left"/>
            </w:pPr>
            <w:r w:rsidRPr="00F11104">
              <w:t xml:space="preserve">Emissioni in atmosfera </w:t>
            </w:r>
          </w:p>
          <w:p w14:paraId="4789A339" w14:textId="77777777" w:rsidR="00BC5D05" w:rsidRPr="00F11104" w:rsidRDefault="00000000">
            <w:pPr>
              <w:spacing w:after="0" w:line="238" w:lineRule="auto"/>
              <w:ind w:left="1776" w:firstLine="0"/>
            </w:pPr>
            <w:r w:rsidRPr="00F11104">
              <w:t xml:space="preserve">I mezzi d’opera impiegati dovranno rispettare i requisiti descritti in precedenza (mitigazione al cambiamento climatico); </w:t>
            </w:r>
          </w:p>
          <w:p w14:paraId="06479914" w14:textId="77777777" w:rsidR="00BC5D05" w:rsidRPr="00F11104" w:rsidRDefault="00000000">
            <w:pPr>
              <w:spacing w:line="238" w:lineRule="auto"/>
              <w:ind w:left="1776" w:firstLine="0"/>
            </w:pPr>
            <w:r w:rsidRPr="00F11104">
              <w:t xml:space="preserve">Dovrà inoltre essere garantito il contenimento delle polveri tramite bagnatura delle aree di cantiere come prescritto nel PAC.  </w:t>
            </w:r>
          </w:p>
          <w:p w14:paraId="03C83FCE" w14:textId="77777777" w:rsidR="00BC5D05" w:rsidRPr="00F11104" w:rsidRDefault="00000000">
            <w:pPr>
              <w:spacing w:after="0" w:line="259" w:lineRule="auto"/>
              <w:ind w:left="0" w:firstLine="0"/>
              <w:jc w:val="left"/>
            </w:pPr>
            <w:r w:rsidRPr="00F11104">
              <w:rPr>
                <w:b/>
                <w:i/>
              </w:rPr>
              <w:t xml:space="preserve"> </w:t>
            </w:r>
          </w:p>
          <w:p w14:paraId="34446368" w14:textId="77777777" w:rsidR="00BC5D05" w:rsidRPr="00F11104" w:rsidRDefault="00000000">
            <w:pPr>
              <w:spacing w:after="21" w:line="238" w:lineRule="auto"/>
              <w:ind w:left="708" w:right="5244" w:firstLine="0"/>
            </w:pPr>
            <w:r w:rsidRPr="00F11104">
              <w:rPr>
                <w:i/>
                <w:u w:val="single" w:color="000000"/>
              </w:rPr>
              <w:t>Elementi di verifica ex ante</w:t>
            </w:r>
            <w:r w:rsidRPr="00F11104">
              <w:t xml:space="preserve"> In fase progettuale; </w:t>
            </w:r>
          </w:p>
          <w:p w14:paraId="3EA64EA5" w14:textId="77777777" w:rsidR="00BC5D05" w:rsidRPr="00F11104" w:rsidRDefault="00000000">
            <w:pPr>
              <w:numPr>
                <w:ilvl w:val="0"/>
                <w:numId w:val="174"/>
              </w:numPr>
              <w:spacing w:after="21" w:line="239" w:lineRule="auto"/>
              <w:ind w:hanging="360"/>
              <w:jc w:val="left"/>
            </w:pPr>
            <w:r w:rsidRPr="00F11104">
              <w:t xml:space="preserve">Indicare le limitazioni delle caratteristiche di pericolo dei materiali in ingresso al cantiere; </w:t>
            </w:r>
          </w:p>
          <w:p w14:paraId="0D23DCD2" w14:textId="77777777" w:rsidR="00BC5D05" w:rsidRPr="00F11104" w:rsidRDefault="00000000">
            <w:pPr>
              <w:numPr>
                <w:ilvl w:val="0"/>
                <w:numId w:val="174"/>
              </w:numPr>
              <w:spacing w:after="0" w:line="259" w:lineRule="auto"/>
              <w:ind w:hanging="360"/>
              <w:jc w:val="left"/>
            </w:pPr>
            <w:r w:rsidRPr="00F11104">
              <w:t xml:space="preserve">Redazione del PAC, ove previsto dalle normative regionali o nazionali; </w:t>
            </w:r>
          </w:p>
          <w:p w14:paraId="33DB25B4" w14:textId="77777777" w:rsidR="00BC5D05" w:rsidRPr="00F11104" w:rsidRDefault="00000000">
            <w:pPr>
              <w:numPr>
                <w:ilvl w:val="0"/>
                <w:numId w:val="174"/>
              </w:numPr>
              <w:spacing w:after="66" w:line="239" w:lineRule="auto"/>
              <w:ind w:hanging="360"/>
              <w:jc w:val="left"/>
            </w:pPr>
            <w:r w:rsidRPr="00F11104">
              <w:t xml:space="preserve">Verificare sussistenza requisiti per caratterizzazione del sito ed eventuale progettazione della stessa; </w:t>
            </w:r>
          </w:p>
          <w:p w14:paraId="794233D1" w14:textId="77777777" w:rsidR="00BC5D05" w:rsidRPr="00F11104" w:rsidRDefault="00000000">
            <w:pPr>
              <w:numPr>
                <w:ilvl w:val="0"/>
                <w:numId w:val="174"/>
              </w:numPr>
              <w:spacing w:after="18" w:line="241" w:lineRule="auto"/>
              <w:ind w:hanging="360"/>
              <w:jc w:val="left"/>
            </w:pPr>
            <w:r w:rsidRPr="00F11104">
              <w:t xml:space="preserve">Indicare l’efficienza motoristica dei mezzi d’opera che saranno impiegati (rispondente ai requisiti); </w:t>
            </w:r>
          </w:p>
          <w:p w14:paraId="7BCAD96D" w14:textId="77777777" w:rsidR="00BC5D05" w:rsidRPr="00F11104" w:rsidRDefault="00000000">
            <w:pPr>
              <w:numPr>
                <w:ilvl w:val="0"/>
                <w:numId w:val="174"/>
              </w:numPr>
              <w:spacing w:after="0" w:line="239" w:lineRule="auto"/>
              <w:ind w:hanging="360"/>
              <w:jc w:val="left"/>
            </w:pPr>
            <w:r w:rsidRPr="00F11104">
              <w:t xml:space="preserve">Verificare piano zonizzazione acustica indicando la necessità di presentazione della deroga al rumore. </w:t>
            </w:r>
          </w:p>
          <w:p w14:paraId="30041838" w14:textId="77777777" w:rsidR="00BC5D05" w:rsidRPr="00F11104" w:rsidRDefault="00000000">
            <w:pPr>
              <w:spacing w:after="0" w:line="259" w:lineRule="auto"/>
              <w:ind w:left="708" w:firstLine="0"/>
              <w:jc w:val="left"/>
            </w:pPr>
            <w:r w:rsidRPr="00F11104">
              <w:rPr>
                <w:i/>
              </w:rPr>
              <w:t xml:space="preserve"> </w:t>
            </w:r>
          </w:p>
          <w:p w14:paraId="2821EC4B" w14:textId="77777777" w:rsidR="00BC5D05" w:rsidRPr="00F11104" w:rsidRDefault="00000000">
            <w:pPr>
              <w:spacing w:after="0" w:line="259" w:lineRule="auto"/>
              <w:ind w:left="708" w:firstLine="0"/>
              <w:jc w:val="left"/>
            </w:pPr>
            <w:r w:rsidRPr="00F11104">
              <w:rPr>
                <w:i/>
                <w:u w:val="single" w:color="000000"/>
              </w:rPr>
              <w:t>Elementi di verifica ex post</w:t>
            </w:r>
            <w:r w:rsidRPr="00F11104">
              <w:t xml:space="preserve"> </w:t>
            </w:r>
          </w:p>
          <w:p w14:paraId="3872CBD1" w14:textId="77777777" w:rsidR="00BC5D05" w:rsidRPr="00F11104" w:rsidRDefault="00000000">
            <w:pPr>
              <w:numPr>
                <w:ilvl w:val="0"/>
                <w:numId w:val="174"/>
              </w:numPr>
              <w:spacing w:after="0" w:line="224" w:lineRule="auto"/>
              <w:ind w:hanging="360"/>
              <w:jc w:val="left"/>
            </w:pPr>
            <w:r w:rsidRPr="00F11104">
              <w:t xml:space="preserve">Presentare le schede tecniche dei materiali utilizzati; </w:t>
            </w:r>
            <w:r w:rsidRPr="00F11104">
              <w:rPr>
                <w:rFonts w:ascii="Segoe UI Symbol" w:eastAsia="Segoe UI Symbol" w:hAnsi="Segoe UI Symbol" w:cs="Segoe UI Symbol"/>
              </w:rPr>
              <w:t></w:t>
            </w:r>
            <w:r w:rsidRPr="00F11104">
              <w:rPr>
                <w:rFonts w:ascii="Arial" w:eastAsia="Arial" w:hAnsi="Arial" w:cs="Arial"/>
              </w:rPr>
              <w:t xml:space="preserve"> </w:t>
            </w:r>
            <w:r w:rsidRPr="00F11104">
              <w:t xml:space="preserve">Se realizzata, dare evidenza della caratterizzazione del sito; </w:t>
            </w:r>
          </w:p>
          <w:p w14:paraId="2701F136" w14:textId="77777777" w:rsidR="00BC5D05" w:rsidRPr="00F11104" w:rsidRDefault="00000000">
            <w:pPr>
              <w:numPr>
                <w:ilvl w:val="0"/>
                <w:numId w:val="174"/>
              </w:numPr>
              <w:spacing w:after="0" w:line="259" w:lineRule="auto"/>
              <w:ind w:hanging="360"/>
              <w:jc w:val="left"/>
            </w:pPr>
            <w:r w:rsidRPr="00F11104">
              <w:lastRenderedPageBreak/>
              <w:t xml:space="preserve">Se presentata, dare evidenza della deroga al rumore presentata. </w:t>
            </w:r>
          </w:p>
        </w:tc>
      </w:tr>
    </w:tbl>
    <w:p w14:paraId="688C275C" w14:textId="77777777" w:rsidR="00BC5D05" w:rsidRPr="00F11104" w:rsidRDefault="00BC5D05">
      <w:pPr>
        <w:spacing w:after="0" w:line="259" w:lineRule="auto"/>
        <w:ind w:left="-1133" w:right="15" w:firstLine="0"/>
        <w:jc w:val="left"/>
      </w:pPr>
    </w:p>
    <w:tbl>
      <w:tblPr>
        <w:tblStyle w:val="TableGrid"/>
        <w:tblW w:w="9621" w:type="dxa"/>
        <w:tblInd w:w="7" w:type="dxa"/>
        <w:tblCellMar>
          <w:top w:w="14" w:type="dxa"/>
          <w:left w:w="816" w:type="dxa"/>
          <w:bottom w:w="0" w:type="dxa"/>
          <w:right w:w="672" w:type="dxa"/>
        </w:tblCellMar>
        <w:tblLook w:val="04A0" w:firstRow="1" w:lastRow="0" w:firstColumn="1" w:lastColumn="0" w:noHBand="0" w:noVBand="1"/>
      </w:tblPr>
      <w:tblGrid>
        <w:gridCol w:w="9621"/>
      </w:tblGrid>
      <w:tr w:rsidR="00BC5D05" w:rsidRPr="00F11104" w14:paraId="5A55077A" w14:textId="77777777">
        <w:trPr>
          <w:trHeight w:val="12822"/>
        </w:trPr>
        <w:tc>
          <w:tcPr>
            <w:tcW w:w="9621" w:type="dxa"/>
            <w:tcBorders>
              <w:top w:val="single" w:sz="4" w:space="0" w:color="000000"/>
              <w:left w:val="single" w:sz="4" w:space="0" w:color="000000"/>
              <w:bottom w:val="single" w:sz="4" w:space="0" w:color="000000"/>
              <w:right w:val="single" w:sz="4" w:space="0" w:color="000000"/>
            </w:tcBorders>
            <w:shd w:val="clear" w:color="auto" w:fill="EDEDED"/>
          </w:tcPr>
          <w:p w14:paraId="63CEE2DD" w14:textId="77777777" w:rsidR="00BC5D05" w:rsidRPr="00F11104" w:rsidRDefault="00000000">
            <w:pPr>
              <w:spacing w:after="0" w:line="259" w:lineRule="auto"/>
              <w:ind w:left="0" w:firstLine="0"/>
              <w:jc w:val="left"/>
            </w:pPr>
            <w:r w:rsidRPr="00F11104">
              <w:rPr>
                <w:b/>
                <w:u w:val="single" w:color="000000"/>
              </w:rPr>
              <w:t>Protezione e ripristino della biodiversità e degli Ecosistemi</w:t>
            </w:r>
            <w:r w:rsidRPr="00F11104">
              <w:rPr>
                <w:b/>
              </w:rPr>
              <w:t xml:space="preserve">  </w:t>
            </w:r>
          </w:p>
          <w:p w14:paraId="12E22E73" w14:textId="77777777" w:rsidR="00BC5D05" w:rsidRPr="00F11104" w:rsidRDefault="00000000">
            <w:pPr>
              <w:spacing w:after="0" w:line="259" w:lineRule="auto"/>
              <w:ind w:left="0" w:firstLine="0"/>
              <w:jc w:val="left"/>
            </w:pPr>
            <w:r w:rsidRPr="00F11104">
              <w:t xml:space="preserve"> </w:t>
            </w:r>
          </w:p>
          <w:p w14:paraId="0A1CB66A" w14:textId="77777777" w:rsidR="00BC5D05" w:rsidRPr="00F11104" w:rsidRDefault="00000000">
            <w:pPr>
              <w:spacing w:after="0" w:line="278" w:lineRule="auto"/>
              <w:ind w:left="0" w:firstLine="0"/>
            </w:pPr>
            <w:r w:rsidRPr="00F11104">
              <w:t>Al fine di garantire la protezione della biodiveristà e delle aree di pregio, l’intervento</w:t>
            </w:r>
            <w:r w:rsidRPr="00F11104">
              <w:rPr>
                <w:vertAlign w:val="superscript"/>
              </w:rPr>
              <w:footnoteReference w:id="18"/>
            </w:r>
            <w:r w:rsidRPr="00F11104">
              <w:t xml:space="preserve"> non potrà essre fatto all’interno di:  </w:t>
            </w:r>
          </w:p>
          <w:p w14:paraId="0A8EC2AC" w14:textId="77777777" w:rsidR="00BC5D05" w:rsidRPr="00F11104" w:rsidRDefault="00000000">
            <w:pPr>
              <w:spacing w:after="0" w:line="259" w:lineRule="auto"/>
              <w:ind w:left="0" w:firstLine="0"/>
              <w:jc w:val="left"/>
            </w:pPr>
            <w:r w:rsidRPr="00F11104">
              <w:t xml:space="preserve"> </w:t>
            </w:r>
          </w:p>
          <w:p w14:paraId="21CF02DF" w14:textId="77777777" w:rsidR="00BC5D05" w:rsidRPr="00F11104" w:rsidRDefault="00000000">
            <w:pPr>
              <w:numPr>
                <w:ilvl w:val="0"/>
                <w:numId w:val="175"/>
              </w:numPr>
              <w:spacing w:after="0" w:line="239" w:lineRule="auto"/>
              <w:ind w:hanging="360"/>
            </w:pPr>
            <w:r w:rsidRPr="00F11104">
              <w:t xml:space="preserve">terreni coltivati e seminativi con un livello da moderato ad elevato di fertilità del suolo e biodiversità sotterranea, destinabili alla produzione di alimenti o mangimi, come indicato nell'indagine LUCAS dell'UE e nella Direttiva (UE) </w:t>
            </w:r>
          </w:p>
          <w:p w14:paraId="1DADFC4E" w14:textId="77777777" w:rsidR="00BC5D05" w:rsidRPr="00F11104" w:rsidRDefault="00000000">
            <w:pPr>
              <w:tabs>
                <w:tab w:val="center" w:pos="1015"/>
                <w:tab w:val="center" w:pos="2210"/>
                <w:tab w:val="center" w:pos="3040"/>
                <w:tab w:val="center" w:pos="4056"/>
                <w:tab w:val="center" w:pos="5312"/>
                <w:tab w:val="center" w:pos="6075"/>
                <w:tab w:val="center" w:pos="6598"/>
                <w:tab w:val="right" w:pos="8133"/>
              </w:tabs>
              <w:spacing w:after="0" w:line="259" w:lineRule="auto"/>
              <w:ind w:left="0" w:firstLine="0"/>
              <w:jc w:val="left"/>
            </w:pPr>
            <w:r w:rsidRPr="00F11104">
              <w:rPr>
                <w:rFonts w:ascii="Calibri" w:eastAsia="Calibri" w:hAnsi="Calibri" w:cs="Calibri"/>
                <w:sz w:val="22"/>
              </w:rPr>
              <w:tab/>
            </w:r>
            <w:r w:rsidRPr="00F11104">
              <w:t xml:space="preserve">2015/1513 </w:t>
            </w:r>
            <w:r w:rsidRPr="00F11104">
              <w:tab/>
              <w:t xml:space="preserve">(ILUC) </w:t>
            </w:r>
            <w:r w:rsidRPr="00F11104">
              <w:tab/>
              <w:t xml:space="preserve">del </w:t>
            </w:r>
            <w:r w:rsidRPr="00F11104">
              <w:tab/>
              <w:t xml:space="preserve">Parlamento </w:t>
            </w:r>
            <w:r w:rsidRPr="00F11104">
              <w:tab/>
              <w:t xml:space="preserve">europeo </w:t>
            </w:r>
            <w:r w:rsidRPr="00F11104">
              <w:tab/>
              <w:t xml:space="preserve">e </w:t>
            </w:r>
            <w:r w:rsidRPr="00F11104">
              <w:tab/>
              <w:t xml:space="preserve">del </w:t>
            </w:r>
            <w:r w:rsidRPr="00F11104">
              <w:tab/>
              <w:t xml:space="preserve">Consiglio; </w:t>
            </w:r>
          </w:p>
          <w:p w14:paraId="36B50744" w14:textId="77777777" w:rsidR="00BC5D05" w:rsidRPr="00F11104" w:rsidRDefault="00000000">
            <w:pPr>
              <w:spacing w:after="0" w:line="259" w:lineRule="auto"/>
              <w:ind w:left="502" w:firstLine="0"/>
              <w:jc w:val="left"/>
            </w:pPr>
            <w:r w:rsidRPr="00F11104">
              <w:t xml:space="preserve"> </w:t>
            </w:r>
          </w:p>
          <w:p w14:paraId="59E487C1" w14:textId="77777777" w:rsidR="00BC5D05" w:rsidRPr="00F11104" w:rsidRDefault="00000000">
            <w:pPr>
              <w:numPr>
                <w:ilvl w:val="0"/>
                <w:numId w:val="175"/>
              </w:numPr>
              <w:spacing w:after="181" w:line="257" w:lineRule="auto"/>
              <w:ind w:hanging="360"/>
            </w:pPr>
            <w:r w:rsidRPr="00F11104">
              <w:t xml:space="preserve">terreni che corrispondono alla definizione di foresta, laddove per foresta si intende un terreno che corrisponde alla definizione di bosco di cui all’art. 3, comma 3 e 4, e art. 4 del D. Lgs. 3 aprile 2018, n. 34, per le quali le valutazioni previste dall’art. 8 del medesimo decreto non siano concluse con parere favorevole alla trasformazione permanente dello stato dei luoghi; </w:t>
            </w:r>
          </w:p>
          <w:p w14:paraId="2F38DEF7" w14:textId="77777777" w:rsidR="00BC5D05" w:rsidRPr="00F11104" w:rsidRDefault="00000000">
            <w:pPr>
              <w:numPr>
                <w:ilvl w:val="0"/>
                <w:numId w:val="175"/>
              </w:numPr>
              <w:spacing w:after="23" w:line="244" w:lineRule="auto"/>
              <w:ind w:hanging="360"/>
            </w:pPr>
            <w:r w:rsidRPr="00F11104">
              <w:t>terreni che costituiscono l'habitat di specie (flora e fauna) in pericolo elencate nella lista rossa europea</w:t>
            </w:r>
            <w:r w:rsidRPr="00F11104">
              <w:rPr>
                <w:vertAlign w:val="superscript"/>
              </w:rPr>
              <w:footnoteReference w:id="19"/>
            </w:r>
            <w:r w:rsidRPr="00F11104">
              <w:t xml:space="preserve"> o nella lista rossa dell'IUCN</w:t>
            </w:r>
            <w:r w:rsidRPr="00F11104">
              <w:rPr>
                <w:vertAlign w:val="superscript"/>
              </w:rPr>
              <w:t>64</w:t>
            </w:r>
            <w:r w:rsidRPr="00F11104">
              <w:rPr>
                <w:rFonts w:ascii="Arial" w:eastAsia="Arial" w:hAnsi="Arial" w:cs="Arial"/>
                <w:b/>
                <w:i/>
              </w:rPr>
              <w:t xml:space="preserve">. </w:t>
            </w:r>
            <w:r w:rsidRPr="00F11104">
              <w:t xml:space="preserve"> </w:t>
            </w:r>
          </w:p>
          <w:p w14:paraId="33CE7A21" w14:textId="77777777" w:rsidR="00BC5D05" w:rsidRPr="00F11104" w:rsidRDefault="00000000">
            <w:pPr>
              <w:spacing w:after="0" w:line="259" w:lineRule="auto"/>
              <w:ind w:left="12" w:firstLine="0"/>
              <w:jc w:val="left"/>
            </w:pPr>
            <w:r w:rsidRPr="00F11104">
              <w:t xml:space="preserve"> </w:t>
            </w:r>
          </w:p>
          <w:p w14:paraId="13301A02" w14:textId="77777777" w:rsidR="00BC5D05" w:rsidRPr="00F11104" w:rsidRDefault="00000000">
            <w:pPr>
              <w:spacing w:after="0" w:line="238" w:lineRule="auto"/>
              <w:ind w:left="0" w:right="59" w:firstLine="0"/>
            </w:pPr>
            <w:r w:rsidRPr="00F11104">
              <w:t xml:space="preserve">Pertanto, fermo restando i divieti sopra elencati, per gli interventi situati in aree sensibili sotto il profilo della biodiversità o in prossimità di esse (parchi e riserve naturali, siti della rete Natura 2000, corridoi ecologici, altre aree tutelate dal punto di vista naturalistico, oltre ai beni naturali e paesaggistici del Patrimonio Mondiale dell'UNESCO e altre aree protette) deve essere condotta un'opportuna valutazione che preveda tutte le necessarie misure di mitigazione nonché la valutazione di conformità rispetto ai regolamenti delle aree protette, etc. </w:t>
            </w:r>
          </w:p>
          <w:p w14:paraId="37628649" w14:textId="77777777" w:rsidR="00BC5D05" w:rsidRPr="00F11104" w:rsidRDefault="00000000">
            <w:pPr>
              <w:spacing w:after="0" w:line="259" w:lineRule="auto"/>
              <w:ind w:left="0" w:firstLine="0"/>
              <w:jc w:val="left"/>
            </w:pPr>
            <w:r w:rsidRPr="00F11104">
              <w:t xml:space="preserve"> </w:t>
            </w:r>
          </w:p>
          <w:p w14:paraId="59C663E7" w14:textId="77777777" w:rsidR="00BC5D05" w:rsidRPr="00F11104" w:rsidRDefault="00000000">
            <w:pPr>
              <w:spacing w:after="0" w:line="259" w:lineRule="auto"/>
              <w:ind w:left="0" w:firstLine="0"/>
              <w:jc w:val="left"/>
            </w:pPr>
            <w:r w:rsidRPr="00F11104">
              <w:t xml:space="preserve"> </w:t>
            </w:r>
          </w:p>
          <w:p w14:paraId="2AF37667" w14:textId="77777777" w:rsidR="00BC5D05" w:rsidRPr="00F11104" w:rsidRDefault="00000000">
            <w:pPr>
              <w:spacing w:after="67" w:line="238" w:lineRule="auto"/>
              <w:ind w:left="0" w:right="5238" w:firstLine="0"/>
            </w:pPr>
            <w:r w:rsidRPr="00F11104">
              <w:rPr>
                <w:i/>
                <w:u w:val="single" w:color="000000"/>
              </w:rPr>
              <w:t>Elementi di verifica ex ante</w:t>
            </w:r>
            <w:r w:rsidRPr="00F11104">
              <w:rPr>
                <w:i/>
              </w:rPr>
              <w:t xml:space="preserve"> </w:t>
            </w:r>
            <w:r w:rsidRPr="00F11104">
              <w:t xml:space="preserve">In fase progettuale; </w:t>
            </w:r>
          </w:p>
          <w:p w14:paraId="59120CF5" w14:textId="77777777" w:rsidR="00BC5D05" w:rsidRPr="00F11104" w:rsidRDefault="00000000">
            <w:pPr>
              <w:numPr>
                <w:ilvl w:val="0"/>
                <w:numId w:val="175"/>
              </w:numPr>
              <w:spacing w:after="22" w:line="274" w:lineRule="auto"/>
              <w:ind w:hanging="360"/>
            </w:pPr>
            <w:r w:rsidRPr="00F11104">
              <w:t xml:space="preserve">Verificare che la localizzazione dell’opera non sia all’interno delle aree sopra indicate. </w:t>
            </w:r>
          </w:p>
          <w:p w14:paraId="2487EE0B" w14:textId="77777777" w:rsidR="00BC5D05" w:rsidRPr="00F11104" w:rsidRDefault="00000000">
            <w:pPr>
              <w:numPr>
                <w:ilvl w:val="0"/>
                <w:numId w:val="175"/>
              </w:numPr>
              <w:spacing w:after="4" w:line="274" w:lineRule="auto"/>
              <w:ind w:hanging="360"/>
            </w:pPr>
            <w:r w:rsidRPr="00F11104">
              <w:t xml:space="preserve">Per gli interventi situati in aree sensibili sotto il profilo della biodiversità o in prossimità di esse, fermo restando le aree di divieto, bisognerà prevedere:  </w:t>
            </w:r>
          </w:p>
          <w:p w14:paraId="0DC3EA13" w14:textId="77777777" w:rsidR="00BC5D05" w:rsidRPr="00F11104" w:rsidRDefault="00000000">
            <w:pPr>
              <w:numPr>
                <w:ilvl w:val="1"/>
                <w:numId w:val="175"/>
              </w:numPr>
              <w:spacing w:after="0" w:line="283" w:lineRule="auto"/>
              <w:ind w:right="31" w:hanging="360"/>
            </w:pPr>
            <w:r w:rsidRPr="00F11104">
              <w:t xml:space="preserve">La verifica preliminare, mediante censimento floro-faunistico, dell’assenza di habitat di specie (flora e fauna) in pericolo elencate nella lista rossa europea o nella lista rossa dell'IUCN; </w:t>
            </w:r>
          </w:p>
          <w:p w14:paraId="2FF798B8" w14:textId="77777777" w:rsidR="00BC5D05" w:rsidRPr="00F11104" w:rsidRDefault="00000000">
            <w:pPr>
              <w:numPr>
                <w:ilvl w:val="1"/>
                <w:numId w:val="175"/>
              </w:numPr>
              <w:spacing w:after="0" w:line="323" w:lineRule="auto"/>
              <w:ind w:right="31" w:hanging="360"/>
            </w:pPr>
            <w:r w:rsidRPr="00F11104">
              <w:t xml:space="preserve">Per gli interventi situati in siti della Rete Natura 2000, o in prossimità di essi, sarà necessario sottoporre l’intervento a Valutazione di Incidenza </w:t>
            </w:r>
          </w:p>
          <w:p w14:paraId="48AA9F10" w14:textId="77777777" w:rsidR="00BC5D05" w:rsidRPr="00F11104" w:rsidRDefault="00000000">
            <w:pPr>
              <w:spacing w:after="0" w:line="280" w:lineRule="auto"/>
              <w:ind w:left="862" w:right="70" w:firstLine="360"/>
            </w:pPr>
            <w:r w:rsidRPr="00F11104">
              <w:t xml:space="preserve">(D.P.R. 357/97); </w:t>
            </w:r>
            <w:r w:rsidRPr="00F11104">
              <w:rPr>
                <w:rFonts w:ascii="Courier New" w:eastAsia="Courier New" w:hAnsi="Courier New" w:cs="Courier New"/>
              </w:rPr>
              <w:t>o</w:t>
            </w:r>
            <w:r w:rsidRPr="00F11104">
              <w:rPr>
                <w:rFonts w:ascii="Arial" w:eastAsia="Arial" w:hAnsi="Arial" w:cs="Arial"/>
              </w:rPr>
              <w:t xml:space="preserve"> </w:t>
            </w:r>
            <w:r w:rsidRPr="00F11104">
              <w:t xml:space="preserve">Per aree naturali protette (quali ad esempio parchi nazionali, parchi interregionali, parchi regionali, aree marine protette), nulla osta degli enti competenti. </w:t>
            </w:r>
          </w:p>
          <w:p w14:paraId="54A508F2" w14:textId="77777777" w:rsidR="00BC5D05" w:rsidRPr="00F11104" w:rsidRDefault="00000000">
            <w:pPr>
              <w:spacing w:after="0" w:line="259" w:lineRule="auto"/>
              <w:ind w:left="0" w:firstLine="0"/>
              <w:jc w:val="left"/>
            </w:pPr>
            <w:r w:rsidRPr="00F11104">
              <w:lastRenderedPageBreak/>
              <w:t xml:space="preserve"> </w:t>
            </w:r>
          </w:p>
        </w:tc>
      </w:tr>
    </w:tbl>
    <w:p w14:paraId="0B0CABD0"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2" w:line="259" w:lineRule="auto"/>
        <w:ind w:left="126" w:hanging="10"/>
        <w:jc w:val="left"/>
      </w:pPr>
      <w:r w:rsidRPr="00F11104">
        <w:rPr>
          <w:i/>
          <w:u w:val="single" w:color="000000"/>
        </w:rPr>
        <w:lastRenderedPageBreak/>
        <w:t>Elementi di verifica ex post</w:t>
      </w:r>
      <w:r w:rsidRPr="00F11104">
        <w:t xml:space="preserve"> </w:t>
      </w:r>
    </w:p>
    <w:p w14:paraId="002811E6"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116" w:firstLine="0"/>
        <w:jc w:val="center"/>
      </w:pPr>
      <w:r w:rsidRPr="00F11104">
        <w:rPr>
          <w:rFonts w:ascii="Segoe UI Symbol" w:eastAsia="Segoe UI Symbol" w:hAnsi="Segoe UI Symbol" w:cs="Segoe UI Symbol"/>
        </w:rPr>
        <w:t></w:t>
      </w:r>
      <w:r w:rsidRPr="00F11104">
        <w:rPr>
          <w:rFonts w:ascii="Arial" w:eastAsia="Arial" w:hAnsi="Arial" w:cs="Arial"/>
        </w:rPr>
        <w:t xml:space="preserve"> </w:t>
      </w:r>
      <w:r w:rsidRPr="00F11104">
        <w:t xml:space="preserve">Se pertinente, indicare adozione delle azioni mitigative previste dalla VIncA. </w:t>
      </w:r>
    </w:p>
    <w:p w14:paraId="1C435509"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116" w:firstLine="0"/>
        <w:jc w:val="left"/>
      </w:pPr>
      <w:r w:rsidRPr="00F11104">
        <w:rPr>
          <w:b/>
        </w:rPr>
        <w:lastRenderedPageBreak/>
        <w:t xml:space="preserve"> </w:t>
      </w:r>
    </w:p>
    <w:p w14:paraId="5E2201C0" w14:textId="77777777" w:rsidR="00BC5D05" w:rsidRPr="00F11104" w:rsidRDefault="00000000">
      <w:pPr>
        <w:spacing w:after="0" w:line="259" w:lineRule="auto"/>
        <w:ind w:left="360" w:firstLine="0"/>
        <w:jc w:val="left"/>
      </w:pPr>
      <w:r w:rsidRPr="00F11104">
        <w:rPr>
          <w:b/>
        </w:rPr>
        <w:t xml:space="preserve"> </w:t>
      </w:r>
    </w:p>
    <w:p w14:paraId="59AA15EA" w14:textId="77777777" w:rsidR="00BC5D05" w:rsidRPr="00F11104" w:rsidRDefault="00000000">
      <w:pPr>
        <w:spacing w:after="7" w:line="248" w:lineRule="auto"/>
        <w:ind w:left="355" w:hanging="10"/>
      </w:pPr>
      <w:r w:rsidRPr="00F11104">
        <w:rPr>
          <w:b/>
        </w:rPr>
        <w:t>E.</w:t>
      </w:r>
      <w:r w:rsidRPr="00F11104">
        <w:rPr>
          <w:rFonts w:ascii="Arial" w:eastAsia="Arial" w:hAnsi="Arial" w:cs="Arial"/>
          <w:b/>
        </w:rPr>
        <w:t xml:space="preserve"> </w:t>
      </w:r>
      <w:r w:rsidRPr="00F11104">
        <w:rPr>
          <w:b/>
        </w:rPr>
        <w:t xml:space="preserve">PERCHÉ I VINCOLI? </w:t>
      </w:r>
    </w:p>
    <w:p w14:paraId="6D1792D0" w14:textId="77777777" w:rsidR="00BC5D05" w:rsidRPr="00F11104" w:rsidRDefault="00000000">
      <w:pPr>
        <w:spacing w:after="0" w:line="259" w:lineRule="auto"/>
        <w:ind w:left="720" w:firstLine="0"/>
        <w:jc w:val="left"/>
      </w:pPr>
      <w:r w:rsidRPr="00F11104">
        <w:rPr>
          <w:b/>
        </w:rPr>
        <w:t xml:space="preserve"> </w:t>
      </w:r>
    </w:p>
    <w:p w14:paraId="3C68297A" w14:textId="77777777" w:rsidR="00BC5D05" w:rsidRPr="00F11104" w:rsidRDefault="00000000">
      <w:pPr>
        <w:ind w:left="360"/>
      </w:pPr>
      <w:r w:rsidRPr="00F11104">
        <w:t xml:space="preserve">Le criticità potenzialmente rilevabili nella realizzazione di questo tipo di intervento alla luce dei criteri DNSH sono: </w:t>
      </w:r>
    </w:p>
    <w:p w14:paraId="030C072A" w14:textId="77777777" w:rsidR="00BC5D05" w:rsidRPr="00F11104" w:rsidRDefault="00000000">
      <w:pPr>
        <w:spacing w:after="0" w:line="259" w:lineRule="auto"/>
        <w:ind w:left="0" w:firstLine="0"/>
        <w:jc w:val="left"/>
      </w:pPr>
      <w:r w:rsidRPr="00F11104">
        <w:rPr>
          <w:b/>
        </w:rPr>
        <w:t xml:space="preserve"> </w:t>
      </w:r>
    </w:p>
    <w:p w14:paraId="7F7B8190" w14:textId="77777777" w:rsidR="00BC5D05" w:rsidRPr="00F11104" w:rsidRDefault="00000000">
      <w:pPr>
        <w:tabs>
          <w:tab w:val="center" w:pos="2612"/>
        </w:tabs>
        <w:spacing w:after="52"/>
        <w:ind w:left="0" w:firstLine="0"/>
        <w:jc w:val="left"/>
      </w:pPr>
      <w:r w:rsidRPr="00F11104">
        <w:t xml:space="preserve"> </w:t>
      </w:r>
      <w:r w:rsidRPr="00F11104">
        <w:tab/>
      </w:r>
      <w:r w:rsidRPr="00F11104">
        <w:rPr>
          <w:i/>
          <w:u w:val="single" w:color="000000"/>
        </w:rPr>
        <w:t>Mitigazione</w:t>
      </w:r>
      <w:r w:rsidRPr="00F11104">
        <w:t xml:space="preserve"> </w:t>
      </w:r>
      <w:r w:rsidRPr="00F11104">
        <w:rPr>
          <w:i/>
          <w:u w:val="single" w:color="000000"/>
        </w:rPr>
        <w:t>del cambiamento climatico</w:t>
      </w:r>
      <w:r w:rsidRPr="00F11104">
        <w:t xml:space="preserve"> </w:t>
      </w:r>
    </w:p>
    <w:p w14:paraId="40267111" w14:textId="77777777" w:rsidR="00BC5D05" w:rsidRPr="00F11104" w:rsidRDefault="00000000">
      <w:pPr>
        <w:numPr>
          <w:ilvl w:val="0"/>
          <w:numId w:val="35"/>
        </w:numPr>
        <w:ind w:hanging="360"/>
      </w:pPr>
      <w:r w:rsidRPr="00F11104">
        <w:t xml:space="preserve">Consumo eccessivo di carburante per i mezzi d’opera ed emissioni di derivati di carbon fossile. </w:t>
      </w:r>
    </w:p>
    <w:p w14:paraId="1DCC7E68" w14:textId="77777777" w:rsidR="00BC5D05" w:rsidRPr="00F11104" w:rsidRDefault="00000000">
      <w:pPr>
        <w:spacing w:after="0" w:line="259" w:lineRule="auto"/>
        <w:ind w:left="708" w:firstLine="0"/>
        <w:jc w:val="left"/>
      </w:pPr>
      <w:r w:rsidRPr="00F11104">
        <w:t xml:space="preserve"> </w:t>
      </w:r>
    </w:p>
    <w:p w14:paraId="491A1E78" w14:textId="77777777" w:rsidR="00BC5D05" w:rsidRPr="00F11104" w:rsidRDefault="00000000">
      <w:pPr>
        <w:spacing w:after="52"/>
        <w:ind w:left="715" w:right="2853" w:hanging="10"/>
        <w:jc w:val="left"/>
      </w:pPr>
      <w:r w:rsidRPr="00F11104">
        <w:rPr>
          <w:i/>
          <w:u w:val="single" w:color="000000"/>
        </w:rPr>
        <w:t>Adattamento ai cambiamenti climatici</w:t>
      </w:r>
      <w:r w:rsidRPr="00F11104">
        <w:rPr>
          <w:i/>
        </w:rPr>
        <w:t xml:space="preserve"> </w:t>
      </w:r>
    </w:p>
    <w:p w14:paraId="0A0FAE66" w14:textId="77777777" w:rsidR="00BC5D05" w:rsidRPr="00F11104" w:rsidRDefault="00000000">
      <w:pPr>
        <w:numPr>
          <w:ilvl w:val="0"/>
          <w:numId w:val="35"/>
        </w:numPr>
        <w:ind w:hanging="360"/>
      </w:pPr>
      <w:r w:rsidRPr="00F11104">
        <w:t xml:space="preserve">Ridotta resilienza agli eventi meteorologici estremi e fenomeni di dissesto da questi attivati. </w:t>
      </w:r>
    </w:p>
    <w:p w14:paraId="16A23980" w14:textId="77777777" w:rsidR="00BC5D05" w:rsidRPr="00F11104" w:rsidRDefault="00000000">
      <w:pPr>
        <w:spacing w:after="0" w:line="259" w:lineRule="auto"/>
        <w:ind w:left="708" w:firstLine="0"/>
        <w:jc w:val="left"/>
      </w:pPr>
      <w:r w:rsidRPr="00F11104">
        <w:t xml:space="preserve"> </w:t>
      </w:r>
    </w:p>
    <w:p w14:paraId="6884B10C" w14:textId="77777777" w:rsidR="00BC5D05" w:rsidRPr="00F11104" w:rsidRDefault="00000000">
      <w:pPr>
        <w:spacing w:after="10"/>
        <w:ind w:left="715" w:right="2853" w:hanging="10"/>
        <w:jc w:val="left"/>
      </w:pPr>
      <w:r w:rsidRPr="00F11104">
        <w:rPr>
          <w:i/>
          <w:u w:val="single" w:color="000000"/>
        </w:rPr>
        <w:t>Uso sostenibile e protezione delle acque e delle risorse marine</w:t>
      </w:r>
      <w:r w:rsidRPr="00F11104">
        <w:rPr>
          <w:i/>
        </w:rPr>
        <w:t xml:space="preserve"> </w:t>
      </w:r>
    </w:p>
    <w:p w14:paraId="4589197D" w14:textId="77777777" w:rsidR="00BC5D05" w:rsidRPr="00F11104" w:rsidRDefault="00000000">
      <w:pPr>
        <w:numPr>
          <w:ilvl w:val="0"/>
          <w:numId w:val="35"/>
        </w:numPr>
        <w:ind w:hanging="360"/>
      </w:pPr>
      <w:r w:rsidRPr="00F11104">
        <w:t xml:space="preserve">Eccessivo consumo di acqua dovuto a processi costruttivi e di gestione del cantiere non efficienti; </w:t>
      </w:r>
    </w:p>
    <w:p w14:paraId="37A39B1D" w14:textId="77777777" w:rsidR="00BC5D05" w:rsidRPr="00F11104" w:rsidRDefault="00000000">
      <w:pPr>
        <w:numPr>
          <w:ilvl w:val="0"/>
          <w:numId w:val="35"/>
        </w:numPr>
        <w:ind w:hanging="360"/>
      </w:pPr>
      <w:r w:rsidRPr="00F11104">
        <w:t xml:space="preserve">Impatto del cantiere sul contesto idrico superficiale e profondo (sfruttamento / inquinamento); </w:t>
      </w:r>
    </w:p>
    <w:p w14:paraId="1A82850C" w14:textId="77777777" w:rsidR="00BC5D05" w:rsidRPr="00F11104" w:rsidRDefault="00000000">
      <w:pPr>
        <w:numPr>
          <w:ilvl w:val="0"/>
          <w:numId w:val="35"/>
        </w:numPr>
        <w:ind w:hanging="360"/>
      </w:pPr>
      <w:r w:rsidRPr="00F11104">
        <w:t xml:space="preserve">Interferenza della cantierizzazione con l’idrografia superficiale; </w:t>
      </w:r>
    </w:p>
    <w:p w14:paraId="1C36EB36" w14:textId="77777777" w:rsidR="00BC5D05" w:rsidRPr="00F11104" w:rsidRDefault="00000000">
      <w:pPr>
        <w:numPr>
          <w:ilvl w:val="0"/>
          <w:numId w:val="35"/>
        </w:numPr>
        <w:ind w:hanging="360"/>
      </w:pPr>
      <w:r w:rsidRPr="00F11104">
        <w:t xml:space="preserve">Mancato controllo delle acque reflue e dilavanti; </w:t>
      </w:r>
    </w:p>
    <w:p w14:paraId="01EA45E5" w14:textId="77777777" w:rsidR="00BC5D05" w:rsidRPr="00F11104" w:rsidRDefault="00000000">
      <w:pPr>
        <w:numPr>
          <w:ilvl w:val="0"/>
          <w:numId w:val="35"/>
        </w:numPr>
        <w:ind w:hanging="360"/>
      </w:pPr>
      <w:r w:rsidRPr="00F11104">
        <w:t xml:space="preserve">Eccessiva produzione di rifiuti liquidi e/o gestione inefficiente degli stessi. </w:t>
      </w:r>
    </w:p>
    <w:p w14:paraId="13881C6A" w14:textId="77777777" w:rsidR="00BC5D05" w:rsidRPr="00F11104" w:rsidRDefault="00000000">
      <w:pPr>
        <w:spacing w:after="0" w:line="259" w:lineRule="auto"/>
        <w:ind w:left="708" w:firstLine="0"/>
        <w:jc w:val="left"/>
      </w:pPr>
      <w:r w:rsidRPr="00F11104">
        <w:t xml:space="preserve"> </w:t>
      </w:r>
    </w:p>
    <w:p w14:paraId="67B6C727" w14:textId="77777777" w:rsidR="00BC5D05" w:rsidRPr="00F11104" w:rsidRDefault="00000000">
      <w:pPr>
        <w:spacing w:after="52"/>
        <w:ind w:left="715" w:right="2853" w:hanging="10"/>
        <w:jc w:val="left"/>
      </w:pPr>
      <w:r w:rsidRPr="00F11104">
        <w:rPr>
          <w:i/>
          <w:u w:val="single" w:color="000000"/>
        </w:rPr>
        <w:t>Economia circolare</w:t>
      </w:r>
      <w:r w:rsidRPr="00F11104">
        <w:t xml:space="preserve">  </w:t>
      </w:r>
    </w:p>
    <w:p w14:paraId="6A03204C" w14:textId="77777777" w:rsidR="00BC5D05" w:rsidRPr="00F11104" w:rsidRDefault="00000000">
      <w:pPr>
        <w:numPr>
          <w:ilvl w:val="0"/>
          <w:numId w:val="35"/>
        </w:numPr>
        <w:ind w:hanging="360"/>
      </w:pPr>
      <w:r w:rsidRPr="00F11104">
        <w:t xml:space="preserve">Trasporto a discarica e/o incenerimento di rifiuti da costruzione e demolizione, che potrebbero essere altrimenti efficientemente riciclati/riutilizzati; </w:t>
      </w:r>
    </w:p>
    <w:p w14:paraId="14FAEA7D" w14:textId="77777777" w:rsidR="00BC5D05" w:rsidRPr="00F11104" w:rsidRDefault="00000000">
      <w:pPr>
        <w:numPr>
          <w:ilvl w:val="0"/>
          <w:numId w:val="35"/>
        </w:numPr>
        <w:spacing w:after="3" w:line="235" w:lineRule="auto"/>
        <w:ind w:hanging="360"/>
      </w:pPr>
      <w:r w:rsidRPr="00F11104">
        <w:t xml:space="preserve">Ridotto impiego di materiali e prodotti realizzati con materie riciclate; </w:t>
      </w:r>
      <w:r w:rsidRPr="00F11104">
        <w:rPr>
          <w:rFonts w:ascii="Segoe UI Symbol" w:eastAsia="Segoe UI Symbol" w:hAnsi="Segoe UI Symbol" w:cs="Segoe UI Symbol"/>
        </w:rPr>
        <w:t></w:t>
      </w:r>
      <w:r w:rsidRPr="00F11104">
        <w:rPr>
          <w:rFonts w:ascii="Arial" w:eastAsia="Arial" w:hAnsi="Arial" w:cs="Arial"/>
        </w:rPr>
        <w:t xml:space="preserve"> </w:t>
      </w:r>
      <w:r w:rsidRPr="00F11104">
        <w:t xml:space="preserve">Ridotta capacità di riutilizzo terre e rocce da scavo come sottoprodotto; </w:t>
      </w:r>
      <w:r w:rsidRPr="00F11104">
        <w:rPr>
          <w:rFonts w:ascii="Segoe UI Symbol" w:eastAsia="Segoe UI Symbol" w:hAnsi="Segoe UI Symbol" w:cs="Segoe UI Symbol"/>
        </w:rPr>
        <w:t></w:t>
      </w:r>
      <w:r w:rsidRPr="00F11104">
        <w:rPr>
          <w:rFonts w:ascii="Arial" w:eastAsia="Arial" w:hAnsi="Arial" w:cs="Arial"/>
        </w:rPr>
        <w:t xml:space="preserve"> </w:t>
      </w:r>
      <w:r w:rsidRPr="00F11104">
        <w:t xml:space="preserve">Eccessiva produzione di rifiuti e gestione inefficiente degli stessi. </w:t>
      </w:r>
    </w:p>
    <w:p w14:paraId="79027FF1" w14:textId="77777777" w:rsidR="00BC5D05" w:rsidRPr="00F11104" w:rsidRDefault="00000000">
      <w:pPr>
        <w:spacing w:after="0" w:line="259" w:lineRule="auto"/>
        <w:ind w:left="708" w:firstLine="0"/>
        <w:jc w:val="left"/>
      </w:pPr>
      <w:r w:rsidRPr="00F11104">
        <w:t xml:space="preserve"> </w:t>
      </w:r>
    </w:p>
    <w:p w14:paraId="6FF34C24" w14:textId="77777777" w:rsidR="00BC5D05" w:rsidRPr="00F11104" w:rsidRDefault="00000000">
      <w:pPr>
        <w:spacing w:after="10"/>
        <w:ind w:left="715" w:right="2853" w:hanging="10"/>
        <w:jc w:val="left"/>
      </w:pPr>
      <w:r w:rsidRPr="00F11104">
        <w:rPr>
          <w:i/>
          <w:u w:val="single" w:color="000000"/>
        </w:rPr>
        <w:t>Prevenzione e riduzione dell’inquinamento</w:t>
      </w:r>
      <w:r w:rsidRPr="00F11104">
        <w:rPr>
          <w:i/>
        </w:rPr>
        <w:t xml:space="preserve"> </w:t>
      </w:r>
    </w:p>
    <w:p w14:paraId="63BCEA33" w14:textId="77777777" w:rsidR="00BC5D05" w:rsidRPr="00F11104" w:rsidRDefault="00000000">
      <w:pPr>
        <w:numPr>
          <w:ilvl w:val="0"/>
          <w:numId w:val="35"/>
        </w:numPr>
        <w:ind w:hanging="360"/>
      </w:pPr>
      <w:r w:rsidRPr="00F11104">
        <w:t xml:space="preserve">Emissioni in atmosfera (polveri, inquinanti); </w:t>
      </w:r>
    </w:p>
    <w:p w14:paraId="6171A0BC" w14:textId="77777777" w:rsidR="00BC5D05" w:rsidRPr="00F11104" w:rsidRDefault="00000000">
      <w:pPr>
        <w:numPr>
          <w:ilvl w:val="0"/>
          <w:numId w:val="35"/>
        </w:numPr>
        <w:ind w:hanging="360"/>
      </w:pPr>
      <w:r w:rsidRPr="00F11104">
        <w:t xml:space="preserve">Lavorazioni eccessivamente rumorose; </w:t>
      </w:r>
    </w:p>
    <w:p w14:paraId="5F302FF3" w14:textId="77777777" w:rsidR="00BC5D05" w:rsidRPr="00F11104" w:rsidRDefault="00000000">
      <w:pPr>
        <w:numPr>
          <w:ilvl w:val="0"/>
          <w:numId w:val="35"/>
        </w:numPr>
        <w:ind w:hanging="360"/>
      </w:pPr>
      <w:r w:rsidRPr="00F11104">
        <w:t xml:space="preserve">Dispersione al suolo e nelle acque (superficiali e profonde) di contaminanti; </w:t>
      </w:r>
    </w:p>
    <w:p w14:paraId="56AC6D72" w14:textId="77777777" w:rsidR="00BC5D05" w:rsidRPr="00F11104" w:rsidRDefault="00000000">
      <w:pPr>
        <w:numPr>
          <w:ilvl w:val="0"/>
          <w:numId w:val="35"/>
        </w:numPr>
        <w:ind w:hanging="360"/>
      </w:pPr>
      <w:r w:rsidRPr="00F11104">
        <w:t xml:space="preserve">Presenza di sostanze nocive nei materiali da costruzione; </w:t>
      </w:r>
    </w:p>
    <w:p w14:paraId="2FEF8508" w14:textId="77777777" w:rsidR="00BC5D05" w:rsidRPr="00F11104" w:rsidRDefault="00000000">
      <w:pPr>
        <w:numPr>
          <w:ilvl w:val="0"/>
          <w:numId w:val="35"/>
        </w:numPr>
        <w:ind w:hanging="360"/>
      </w:pPr>
      <w:r w:rsidRPr="00F11104">
        <w:t xml:space="preserve">Presenza di contaminanti nei componenti edilizi e di eventuali rifiuti pericolosi da costruzione e demolizione derivanti dalle lavorazioni; </w:t>
      </w:r>
    </w:p>
    <w:p w14:paraId="12CF5CD9" w14:textId="77777777" w:rsidR="00BC5D05" w:rsidRPr="00F11104" w:rsidRDefault="00000000">
      <w:pPr>
        <w:numPr>
          <w:ilvl w:val="0"/>
          <w:numId w:val="35"/>
        </w:numPr>
        <w:ind w:hanging="360"/>
      </w:pPr>
      <w:r w:rsidRPr="00F11104">
        <w:t xml:space="preserve">Presenza di contaminanti nel suolo del cantiere. </w:t>
      </w:r>
    </w:p>
    <w:p w14:paraId="3829BB9C" w14:textId="77777777" w:rsidR="00BC5D05" w:rsidRPr="00F11104" w:rsidRDefault="00000000">
      <w:pPr>
        <w:spacing w:after="0" w:line="259" w:lineRule="auto"/>
        <w:ind w:left="708" w:firstLine="0"/>
        <w:jc w:val="left"/>
      </w:pPr>
      <w:r w:rsidRPr="00F11104">
        <w:t xml:space="preserve"> </w:t>
      </w:r>
    </w:p>
    <w:p w14:paraId="340F3427" w14:textId="77777777" w:rsidR="00BC5D05" w:rsidRPr="00F11104" w:rsidRDefault="00000000">
      <w:pPr>
        <w:spacing w:after="10"/>
        <w:ind w:left="715" w:right="2853" w:hanging="10"/>
        <w:jc w:val="left"/>
      </w:pPr>
      <w:r w:rsidRPr="00F11104">
        <w:rPr>
          <w:i/>
          <w:u w:val="single" w:color="000000"/>
        </w:rPr>
        <w:t>Protezione e ripristino della biodiversità e degli Ecosistemi</w:t>
      </w:r>
      <w:r w:rsidRPr="00F11104">
        <w:rPr>
          <w:i/>
        </w:rPr>
        <w:t xml:space="preserve">  </w:t>
      </w:r>
    </w:p>
    <w:p w14:paraId="465085E6" w14:textId="77777777" w:rsidR="00BC5D05" w:rsidRPr="00F11104" w:rsidRDefault="00000000">
      <w:pPr>
        <w:numPr>
          <w:ilvl w:val="0"/>
          <w:numId w:val="35"/>
        </w:numPr>
        <w:spacing w:after="61" w:line="235" w:lineRule="auto"/>
        <w:ind w:hanging="360"/>
      </w:pPr>
      <w:r w:rsidRPr="00F11104">
        <w:t xml:space="preserve">Inappropriata localizzazione delle aree di cantiere tale da determinare direttamente (lavorazioni e gestione cantiere) e/o indirettamente (flusso dei mezzi da/verso il cantiere) impatti negativi sugli ecosistemi nel caso l’area fosse all’interno o prossima ad un’area di conservazione o ad alto valore di biodiversità; </w:t>
      </w:r>
    </w:p>
    <w:p w14:paraId="1A2D9835" w14:textId="77777777" w:rsidR="00BC5D05" w:rsidRPr="00F11104" w:rsidRDefault="00000000">
      <w:pPr>
        <w:numPr>
          <w:ilvl w:val="0"/>
          <w:numId w:val="35"/>
        </w:numPr>
        <w:spacing w:after="25"/>
        <w:ind w:hanging="360"/>
      </w:pPr>
      <w:r w:rsidRPr="00F11104">
        <w:t xml:space="preserve">Rischi per le foreste dovuti al mancato utilizzo di legno proveniente da foreste gestite in modo sostenibile e certificate. </w:t>
      </w:r>
    </w:p>
    <w:p w14:paraId="6234DFF3" w14:textId="77777777" w:rsidR="00BC5D05" w:rsidRPr="00F11104" w:rsidRDefault="00000000">
      <w:pPr>
        <w:pStyle w:val="Titolo4"/>
        <w:ind w:left="355"/>
      </w:pPr>
      <w:r w:rsidRPr="00F11104">
        <w:lastRenderedPageBreak/>
        <w:t>F.</w:t>
      </w:r>
      <w:r w:rsidRPr="00F11104">
        <w:rPr>
          <w:rFonts w:ascii="Arial" w:eastAsia="Arial" w:hAnsi="Arial" w:cs="Arial"/>
        </w:rPr>
        <w:t xml:space="preserve"> </w:t>
      </w:r>
      <w:r w:rsidRPr="00F11104">
        <w:t>NORMATIVA DI RIFERIMENTO</w:t>
      </w:r>
      <w:r w:rsidRPr="00F11104">
        <w:rPr>
          <w:b w:val="0"/>
        </w:rPr>
        <w:t xml:space="preserve"> </w:t>
      </w:r>
      <w:r w:rsidRPr="00F11104">
        <w:t>DNSH</w:t>
      </w:r>
      <w:r w:rsidRPr="00F11104">
        <w:rPr>
          <w:b w:val="0"/>
        </w:rPr>
        <w:t xml:space="preserve">  </w:t>
      </w:r>
    </w:p>
    <w:p w14:paraId="21805E0C" w14:textId="77777777" w:rsidR="00BC5D05" w:rsidRPr="00F11104" w:rsidRDefault="00000000">
      <w:pPr>
        <w:tabs>
          <w:tab w:val="center" w:pos="3278"/>
        </w:tabs>
        <w:spacing w:after="34" w:line="248" w:lineRule="auto"/>
        <w:ind w:left="0" w:firstLine="0"/>
        <w:jc w:val="left"/>
      </w:pPr>
      <w:r w:rsidRPr="00F11104">
        <w:t xml:space="preserve"> </w:t>
      </w:r>
      <w:r w:rsidRPr="00F11104">
        <w:tab/>
        <w:t xml:space="preserve">La </w:t>
      </w:r>
      <w:r w:rsidRPr="00F11104">
        <w:rPr>
          <w:b/>
        </w:rPr>
        <w:t>principale normativa comunitaria</w:t>
      </w:r>
      <w:r w:rsidRPr="00F11104">
        <w:t xml:space="preserve"> applicabile è: </w:t>
      </w:r>
    </w:p>
    <w:p w14:paraId="54A4B3FF" w14:textId="77777777" w:rsidR="00BC5D05" w:rsidRPr="00F11104" w:rsidRDefault="00000000">
      <w:pPr>
        <w:spacing w:after="37" w:line="259" w:lineRule="auto"/>
        <w:ind w:left="0" w:firstLine="0"/>
        <w:jc w:val="left"/>
      </w:pPr>
      <w:r w:rsidRPr="00F11104">
        <w:t xml:space="preserve"> </w:t>
      </w:r>
    </w:p>
    <w:p w14:paraId="4D9A1BF9" w14:textId="77777777" w:rsidR="00BC5D05" w:rsidRPr="00F11104" w:rsidRDefault="00000000">
      <w:pPr>
        <w:numPr>
          <w:ilvl w:val="0"/>
          <w:numId w:val="36"/>
        </w:numPr>
        <w:spacing w:after="45"/>
        <w:ind w:left="1132" w:hanging="427"/>
      </w:pPr>
      <w:r w:rsidRPr="00F11104">
        <w:t xml:space="preserve">Regolamento Delegato della Commissione 2021/2139 che integra il Regolamento (UE) 2020/852 del Parlamento europeo e del Consiglio fissando i criteri di vaglio tecnico che consentono di determinare a quali condizioni si possa considerare che un'attività economica contribuisce in modo sostanziale alla mitigazione dei cambiamenti climatici o all'adattamento ai cambiamenti climatici e se non arreca un danno significativo a nessun altro obiettivo ambientale; </w:t>
      </w:r>
    </w:p>
    <w:p w14:paraId="2C2FED3C" w14:textId="77777777" w:rsidR="00BC5D05" w:rsidRPr="00F11104" w:rsidRDefault="00000000">
      <w:pPr>
        <w:numPr>
          <w:ilvl w:val="0"/>
          <w:numId w:val="36"/>
        </w:numPr>
        <w:spacing w:after="48"/>
        <w:ind w:left="1132" w:hanging="427"/>
      </w:pPr>
      <w:r w:rsidRPr="00F11104">
        <w:t xml:space="preserve">Regolamento (CE) N. 1907/2006 concernente la registrazione, la valutazione, l'autorizzazione e la restrizione delle sostanze chimiche (REACH), che istituisce un'agenzia europea per le sostanze chimiche; </w:t>
      </w:r>
    </w:p>
    <w:p w14:paraId="45ACDF1A" w14:textId="77777777" w:rsidR="00BC5D05" w:rsidRPr="00F11104" w:rsidRDefault="00000000">
      <w:pPr>
        <w:numPr>
          <w:ilvl w:val="0"/>
          <w:numId w:val="36"/>
        </w:numPr>
        <w:ind w:left="1132" w:hanging="427"/>
      </w:pPr>
      <w:r w:rsidRPr="00F11104">
        <w:t xml:space="preserve">Direttiva 2008/98/CE relativa ai rifiuti e che abroga alcune direttive; </w:t>
      </w:r>
      <w:r w:rsidRPr="00F11104">
        <w:rPr>
          <w:rFonts w:ascii="Segoe UI Symbol" w:eastAsia="Segoe UI Symbol" w:hAnsi="Segoe UI Symbol" w:cs="Segoe UI Symbol"/>
        </w:rPr>
        <w:t></w:t>
      </w:r>
      <w:r w:rsidRPr="00F11104">
        <w:rPr>
          <w:rFonts w:ascii="Arial" w:eastAsia="Arial" w:hAnsi="Arial" w:cs="Arial"/>
        </w:rPr>
        <w:t xml:space="preserve"> </w:t>
      </w:r>
      <w:r w:rsidRPr="00F11104">
        <w:rPr>
          <w:rFonts w:ascii="Arial" w:eastAsia="Arial" w:hAnsi="Arial" w:cs="Arial"/>
        </w:rPr>
        <w:tab/>
      </w:r>
      <w:r w:rsidRPr="00F11104">
        <w:t xml:space="preserve">Natura 2000, Direttive 92/43/CEE “Habitat” e 2009/147/CE “Uccelli”.  </w:t>
      </w:r>
    </w:p>
    <w:p w14:paraId="13F7CD27" w14:textId="77777777" w:rsidR="00BC5D05" w:rsidRPr="00F11104" w:rsidRDefault="00000000">
      <w:pPr>
        <w:spacing w:after="19" w:line="259" w:lineRule="auto"/>
        <w:ind w:left="696" w:firstLine="0"/>
        <w:jc w:val="left"/>
      </w:pPr>
      <w:r w:rsidRPr="00F11104">
        <w:t xml:space="preserve"> </w:t>
      </w:r>
    </w:p>
    <w:p w14:paraId="24860971" w14:textId="77777777" w:rsidR="00BC5D05" w:rsidRPr="00F11104" w:rsidRDefault="00000000">
      <w:pPr>
        <w:ind w:left="705"/>
      </w:pPr>
      <w:r w:rsidRPr="00F11104">
        <w:t xml:space="preserve">Le </w:t>
      </w:r>
      <w:r w:rsidRPr="00F11104">
        <w:rPr>
          <w:b/>
        </w:rPr>
        <w:t>disposizioni nazionali</w:t>
      </w:r>
      <w:r w:rsidRPr="00F11104">
        <w:t xml:space="preserve"> relative a tale attività sono allineate ai principi comunitari, in quanto:  </w:t>
      </w:r>
    </w:p>
    <w:p w14:paraId="4524F756" w14:textId="77777777" w:rsidR="00BC5D05" w:rsidRPr="00F11104" w:rsidRDefault="00000000">
      <w:pPr>
        <w:spacing w:after="8" w:line="259" w:lineRule="auto"/>
        <w:ind w:left="696" w:firstLine="0"/>
        <w:jc w:val="left"/>
      </w:pPr>
      <w:r w:rsidRPr="00F11104">
        <w:t xml:space="preserve"> </w:t>
      </w:r>
    </w:p>
    <w:p w14:paraId="36317C6E" w14:textId="77777777" w:rsidR="00BC5D05" w:rsidRPr="00F11104" w:rsidRDefault="00000000">
      <w:pPr>
        <w:numPr>
          <w:ilvl w:val="0"/>
          <w:numId w:val="36"/>
        </w:numPr>
        <w:ind w:left="1132" w:hanging="427"/>
      </w:pPr>
      <w:r w:rsidRPr="00F11104">
        <w:t xml:space="preserve">“Criteri ambientali minimi per l’affidamento di servizi di progettazione e ed esecuzione dei lavori di interventi edilizi”, approvati con Decreto Ministeriale 23 giugno 2022 n. 256, GURI n. 183 del 6 agosto 2022; </w:t>
      </w:r>
    </w:p>
    <w:p w14:paraId="237F47CD" w14:textId="77777777" w:rsidR="00BC5D05" w:rsidRPr="00F11104" w:rsidRDefault="00000000">
      <w:pPr>
        <w:numPr>
          <w:ilvl w:val="0"/>
          <w:numId w:val="36"/>
        </w:numPr>
        <w:ind w:left="1132" w:hanging="427"/>
      </w:pPr>
      <w:r w:rsidRPr="00F11104">
        <w:t xml:space="preserve">Decreto Legislativo 3 aprile 2006, n. 152 Norme in materia ambientale (Testo unico ambientale); </w:t>
      </w:r>
    </w:p>
    <w:p w14:paraId="64F25405" w14:textId="77777777" w:rsidR="00BC5D05" w:rsidRPr="00F11104" w:rsidRDefault="00000000">
      <w:pPr>
        <w:numPr>
          <w:ilvl w:val="0"/>
          <w:numId w:val="36"/>
        </w:numPr>
        <w:ind w:left="1132" w:hanging="427"/>
      </w:pPr>
      <w:r w:rsidRPr="00F11104">
        <w:t xml:space="preserve">Decreto del Presidente della Repubblica n.120 del 13 giugno 2017 (Terre e rocce da scavo); </w:t>
      </w:r>
    </w:p>
    <w:p w14:paraId="3F8E27C5" w14:textId="77777777" w:rsidR="00BC5D05" w:rsidRPr="00F11104" w:rsidRDefault="00000000">
      <w:pPr>
        <w:numPr>
          <w:ilvl w:val="0"/>
          <w:numId w:val="36"/>
        </w:numPr>
        <w:ind w:left="1132" w:hanging="427"/>
      </w:pPr>
      <w:r w:rsidRPr="00F11104">
        <w:t xml:space="preserve">Normativa regionale ove applicabile. </w:t>
      </w:r>
    </w:p>
    <w:p w14:paraId="4B98963E" w14:textId="77777777" w:rsidR="00BC5D05" w:rsidRPr="00F11104" w:rsidRDefault="00000000">
      <w:pPr>
        <w:spacing w:after="0" w:line="259" w:lineRule="auto"/>
        <w:ind w:left="708" w:firstLine="0"/>
        <w:jc w:val="left"/>
      </w:pPr>
      <w:r w:rsidRPr="00F11104">
        <w:rPr>
          <w:b/>
        </w:rPr>
        <w:t xml:space="preserve"> </w:t>
      </w:r>
    </w:p>
    <w:p w14:paraId="37C8B505" w14:textId="77777777" w:rsidR="00BC5D05" w:rsidRPr="00F11104" w:rsidRDefault="00000000">
      <w:pPr>
        <w:spacing w:after="0" w:line="259" w:lineRule="auto"/>
        <w:ind w:left="0" w:firstLine="0"/>
        <w:jc w:val="left"/>
      </w:pPr>
      <w:r w:rsidRPr="00F11104">
        <w:t xml:space="preserve"> </w:t>
      </w:r>
    </w:p>
    <w:tbl>
      <w:tblPr>
        <w:tblStyle w:val="TableGrid"/>
        <w:tblW w:w="9621" w:type="dxa"/>
        <w:tblInd w:w="7" w:type="dxa"/>
        <w:tblCellMar>
          <w:top w:w="64" w:type="dxa"/>
          <w:left w:w="108" w:type="dxa"/>
          <w:bottom w:w="0" w:type="dxa"/>
          <w:right w:w="46" w:type="dxa"/>
        </w:tblCellMar>
        <w:tblLook w:val="04A0" w:firstRow="1" w:lastRow="0" w:firstColumn="1" w:lastColumn="0" w:noHBand="0" w:noVBand="1"/>
      </w:tblPr>
      <w:tblGrid>
        <w:gridCol w:w="9621"/>
      </w:tblGrid>
      <w:tr w:rsidR="00BC5D05" w:rsidRPr="00F11104" w14:paraId="0905C295" w14:textId="77777777">
        <w:trPr>
          <w:trHeight w:val="3320"/>
        </w:trPr>
        <w:tc>
          <w:tcPr>
            <w:tcW w:w="9621" w:type="dxa"/>
            <w:tcBorders>
              <w:top w:val="single" w:sz="4" w:space="0" w:color="000000"/>
              <w:left w:val="single" w:sz="4" w:space="0" w:color="000000"/>
              <w:bottom w:val="single" w:sz="4" w:space="0" w:color="000000"/>
              <w:right w:val="single" w:sz="4" w:space="0" w:color="000000"/>
            </w:tcBorders>
            <w:shd w:val="clear" w:color="auto" w:fill="99D9FF"/>
          </w:tcPr>
          <w:p w14:paraId="29D55B42" w14:textId="77777777" w:rsidR="00BC5D05" w:rsidRPr="00F11104" w:rsidRDefault="00000000">
            <w:pPr>
              <w:spacing w:after="0" w:line="238" w:lineRule="auto"/>
              <w:ind w:left="0" w:firstLine="0"/>
              <w:jc w:val="left"/>
            </w:pPr>
            <w:r w:rsidRPr="00F11104">
              <w:rPr>
                <w:b/>
              </w:rPr>
              <w:t xml:space="preserve">Gli elementi di novità derivanti dall’applicazione del DNSH rispetto alla normativa vigente riguardano: </w:t>
            </w:r>
          </w:p>
          <w:p w14:paraId="791AAFAA" w14:textId="77777777" w:rsidR="00BC5D05" w:rsidRPr="00F11104" w:rsidRDefault="00000000">
            <w:pPr>
              <w:numPr>
                <w:ilvl w:val="0"/>
                <w:numId w:val="176"/>
              </w:numPr>
              <w:spacing w:after="4" w:line="238" w:lineRule="auto"/>
              <w:ind w:right="58" w:hanging="360"/>
            </w:pPr>
            <w:r w:rsidRPr="00F11104">
              <w:t>Il requisito da dimostrare è che a</w:t>
            </w:r>
            <w:r w:rsidRPr="00F11104">
              <w:rPr>
                <w:b/>
              </w:rPr>
              <w:t>lmeno il 70 %</w:t>
            </w:r>
            <w:r w:rsidRPr="00F11104">
              <w:t xml:space="preserve"> (in termini di peso) dei rifiuti da costruzione e demolizione non pericolosi (escluso il materiale allo stato naturale definito alla voce 17 05 04 dell'elenco europeo dei rifiuti istituito dalla decisione 2000/532/CE) prodotti in cantiere è </w:t>
            </w:r>
            <w:r w:rsidRPr="00F11104">
              <w:rPr>
                <w:b/>
              </w:rPr>
              <w:t>preparato per il riutilizzo, il riciclaggio e altri tipi di recupero di materiale</w:t>
            </w:r>
            <w:r w:rsidRPr="00F11104">
              <w:t>, conformemente alla gerarchia dei rifiuti e al protocollo UE per la gestione dei rifiuti da costruzione e demolizione</w:t>
            </w:r>
            <w:r w:rsidRPr="00F11104">
              <w:rPr>
                <w:b/>
              </w:rPr>
              <w:t xml:space="preserve">. </w:t>
            </w:r>
          </w:p>
          <w:p w14:paraId="0FD211E9" w14:textId="77777777" w:rsidR="00BC5D05" w:rsidRPr="00F11104" w:rsidRDefault="00000000">
            <w:pPr>
              <w:numPr>
                <w:ilvl w:val="0"/>
                <w:numId w:val="176"/>
              </w:numPr>
              <w:spacing w:after="0" w:line="259" w:lineRule="auto"/>
              <w:ind w:right="58" w:hanging="360"/>
            </w:pPr>
            <w:r w:rsidRPr="00F11104">
              <w:rPr>
                <w:b/>
              </w:rPr>
              <w:t xml:space="preserve">Non sono autorizzati interventi </w:t>
            </w:r>
            <w:r w:rsidRPr="00F11104">
              <w:t>che prevedano attività su strutture e manufatti</w:t>
            </w:r>
            <w:r w:rsidRPr="00F11104">
              <w:rPr>
                <w:b/>
              </w:rPr>
              <w:t xml:space="preserve"> connessi a</w:t>
            </w:r>
            <w:r w:rsidRPr="00F11104">
              <w:t xml:space="preserve">; i) attività connesse ai </w:t>
            </w:r>
            <w:r w:rsidRPr="00F11104">
              <w:rPr>
                <w:b/>
              </w:rPr>
              <w:t>combustibili fossili, compreso l'uso a valle</w:t>
            </w:r>
            <w:r w:rsidRPr="00F11104">
              <w:rPr>
                <w:b/>
                <w:vertAlign w:val="superscript"/>
              </w:rPr>
              <w:footnoteReference w:id="20"/>
            </w:r>
            <w:r w:rsidRPr="00F11104">
              <w:t xml:space="preserve">; ii) attività nell'ambito del sistema di </w:t>
            </w:r>
            <w:r w:rsidRPr="00F11104">
              <w:rPr>
                <w:b/>
              </w:rPr>
              <w:t>scambio di quote di emissione dell'UE (ETS)</w:t>
            </w:r>
            <w:r w:rsidRPr="00F11104">
              <w:t xml:space="preserve"> che generano emissioni di gas a effetto serra previste non inferiori ai pertinenti parametri di </w:t>
            </w:r>
          </w:p>
        </w:tc>
      </w:tr>
    </w:tbl>
    <w:p w14:paraId="3D0684AD"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99D9FF"/>
        <w:spacing w:after="11" w:line="250" w:lineRule="auto"/>
        <w:ind w:left="1206" w:right="119" w:hanging="10"/>
      </w:pPr>
      <w:r w:rsidRPr="00F11104">
        <w:lastRenderedPageBreak/>
        <w:t>riferimento</w:t>
      </w:r>
      <w:r w:rsidRPr="00F11104">
        <w:rPr>
          <w:vertAlign w:val="superscript"/>
        </w:rPr>
        <w:footnoteReference w:id="21"/>
      </w:r>
      <w:r w:rsidRPr="00F11104">
        <w:t xml:space="preserve">; iii) attività connesse alle </w:t>
      </w:r>
      <w:r w:rsidRPr="00F11104">
        <w:rPr>
          <w:b/>
        </w:rPr>
        <w:t>discariche di rifiuti, agli inceneritori</w:t>
      </w:r>
      <w:r w:rsidRPr="00F11104">
        <w:rPr>
          <w:b/>
          <w:vertAlign w:val="superscript"/>
        </w:rPr>
        <w:footnoteReference w:id="22"/>
      </w:r>
      <w:r w:rsidRPr="00F11104">
        <w:rPr>
          <w:b/>
        </w:rPr>
        <w:t xml:space="preserve"> e agli impianti di trattamento meccanico biologico</w:t>
      </w:r>
      <w:r w:rsidRPr="00F11104">
        <w:rPr>
          <w:b/>
          <w:vertAlign w:val="superscript"/>
        </w:rPr>
        <w:footnoteReference w:id="23"/>
      </w:r>
      <w:r w:rsidRPr="00F11104">
        <w:t xml:space="preserve">; iv) attività nel cui ambito lo </w:t>
      </w:r>
      <w:r w:rsidRPr="00F11104">
        <w:rPr>
          <w:b/>
        </w:rPr>
        <w:t>smaltimento a lungo termine dei rifiuti</w:t>
      </w:r>
      <w:r w:rsidRPr="00F11104">
        <w:t xml:space="preserve"> potrebbe causare un danno all'ambiente.</w:t>
      </w:r>
      <w:r w:rsidRPr="00F11104">
        <w:rPr>
          <w:b/>
        </w:rPr>
        <w:t xml:space="preserve"> </w:t>
      </w:r>
    </w:p>
    <w:p w14:paraId="3E1CC3AE" w14:textId="77777777" w:rsidR="00BC5D05" w:rsidRPr="00F11104" w:rsidRDefault="00BC5D05" w:rsidP="002A6EB1">
      <w:pPr>
        <w:ind w:left="0" w:firstLine="0"/>
        <w:sectPr w:rsidR="00BC5D05" w:rsidRPr="00F11104">
          <w:headerReference w:type="even" r:id="rId36"/>
          <w:headerReference w:type="default" r:id="rId37"/>
          <w:footerReference w:type="even" r:id="rId38"/>
          <w:footerReference w:type="default" r:id="rId39"/>
          <w:headerReference w:type="first" r:id="rId40"/>
          <w:footerReference w:type="first" r:id="rId41"/>
          <w:pgSz w:w="11906" w:h="16838"/>
          <w:pgMar w:top="1423" w:right="1130" w:bottom="1138" w:left="1133" w:header="720" w:footer="363" w:gutter="0"/>
          <w:cols w:space="720"/>
        </w:sectPr>
      </w:pPr>
    </w:p>
    <w:p w14:paraId="43532317" w14:textId="77777777" w:rsidR="00BC5D05" w:rsidRPr="00F11104" w:rsidRDefault="00000000">
      <w:pPr>
        <w:pStyle w:val="Titolo3"/>
        <w:ind w:right="7"/>
      </w:pPr>
      <w:r w:rsidRPr="00F11104">
        <w:rPr>
          <w:b w:val="0"/>
          <w:sz w:val="24"/>
        </w:rPr>
        <w:lastRenderedPageBreak/>
        <w:t xml:space="preserve"> </w:t>
      </w:r>
      <w:r w:rsidRPr="00F11104">
        <w:t xml:space="preserve">Scheda 9 - Acquisto, noleggio, leasing di veicoli </w:t>
      </w:r>
    </w:p>
    <w:p w14:paraId="67760691" w14:textId="77777777" w:rsidR="00BC5D05" w:rsidRPr="00F11104" w:rsidRDefault="00000000">
      <w:pPr>
        <w:spacing w:after="16" w:line="259" w:lineRule="auto"/>
        <w:ind w:left="0" w:firstLine="0"/>
        <w:jc w:val="left"/>
      </w:pPr>
      <w:r w:rsidRPr="00F11104">
        <w:rPr>
          <w:b/>
        </w:rPr>
        <w:t xml:space="preserve"> </w:t>
      </w:r>
    </w:p>
    <w:p w14:paraId="35E6CC7B" w14:textId="77777777" w:rsidR="00BC5D05" w:rsidRPr="00F11104" w:rsidRDefault="00000000">
      <w:pPr>
        <w:spacing w:after="0" w:line="259" w:lineRule="auto"/>
        <w:ind w:left="0" w:firstLine="0"/>
        <w:jc w:val="left"/>
      </w:pPr>
      <w:r w:rsidRPr="00F11104">
        <w:rPr>
          <w:b/>
        </w:rPr>
        <w:t xml:space="preserve"> </w:t>
      </w:r>
    </w:p>
    <w:p w14:paraId="723F626C" w14:textId="77777777" w:rsidR="00BC5D05" w:rsidRPr="00F11104" w:rsidRDefault="00000000">
      <w:pPr>
        <w:pStyle w:val="Titolo4"/>
        <w:ind w:left="435"/>
      </w:pPr>
      <w:r w:rsidRPr="00F11104">
        <w:t>A.</w:t>
      </w:r>
      <w:r w:rsidRPr="00F11104">
        <w:rPr>
          <w:rFonts w:ascii="Arial" w:eastAsia="Arial" w:hAnsi="Arial" w:cs="Arial"/>
        </w:rPr>
        <w:t xml:space="preserve"> </w:t>
      </w:r>
      <w:r w:rsidRPr="00F11104">
        <w:t xml:space="preserve">Codici NACE </w:t>
      </w:r>
    </w:p>
    <w:p w14:paraId="04AFBDFA" w14:textId="77777777" w:rsidR="00BC5D05" w:rsidRPr="00F11104" w:rsidRDefault="00000000">
      <w:pPr>
        <w:spacing w:after="189"/>
        <w:ind w:left="705"/>
      </w:pPr>
      <w:r w:rsidRPr="00F11104">
        <w:t xml:space="preserve">Questa scheda fornisce indicazioni gestionali ed operative per tutti gli interventi che prevedano l’acquisto il noleggio o il leasing di veicoli. Le attività economiche di questa categoria potrebbero essere associate ai codici NACE:  </w:t>
      </w:r>
    </w:p>
    <w:p w14:paraId="6517D34B" w14:textId="77777777" w:rsidR="00BC5D05" w:rsidRPr="00F11104" w:rsidRDefault="00000000">
      <w:pPr>
        <w:numPr>
          <w:ilvl w:val="0"/>
          <w:numId w:val="48"/>
        </w:numPr>
        <w:ind w:hanging="360"/>
      </w:pPr>
      <w:r w:rsidRPr="00F11104">
        <w:t xml:space="preserve">H49.31, H49.3.9, N77.39 e N77.11: Trasporto urbano e suburbano, trasporto di passeggeri su strada </w:t>
      </w:r>
    </w:p>
    <w:p w14:paraId="5E11DC48" w14:textId="77777777" w:rsidR="00BC5D05" w:rsidRPr="00F11104" w:rsidRDefault="00000000">
      <w:pPr>
        <w:numPr>
          <w:ilvl w:val="0"/>
          <w:numId w:val="48"/>
        </w:numPr>
        <w:ind w:hanging="360"/>
      </w:pPr>
      <w:r w:rsidRPr="00F11104">
        <w:t xml:space="preserve">H49.32, H49.39 e N77.11: Trasporto mediante moto, autovetture e veicoli commerciali leggeri </w:t>
      </w:r>
    </w:p>
    <w:p w14:paraId="6E3C8F8B" w14:textId="77777777" w:rsidR="00BC5D05" w:rsidRPr="00F11104" w:rsidRDefault="00000000">
      <w:pPr>
        <w:numPr>
          <w:ilvl w:val="0"/>
          <w:numId w:val="48"/>
        </w:numPr>
        <w:ind w:hanging="360"/>
      </w:pPr>
      <w:r w:rsidRPr="00F11104">
        <w:t xml:space="preserve">H49.4.1, H53.10, H53.20 e N77.12: Servizi di trasporto di merci su strada conformemente alla classificazione statistica delle attività economiche definita dal Regolamento (CE) n. 1893/2006. </w:t>
      </w:r>
    </w:p>
    <w:p w14:paraId="245BBC16" w14:textId="77777777" w:rsidR="00BC5D05" w:rsidRPr="00F11104" w:rsidRDefault="00000000">
      <w:pPr>
        <w:spacing w:after="0" w:line="259" w:lineRule="auto"/>
        <w:ind w:left="0" w:firstLine="0"/>
        <w:jc w:val="left"/>
      </w:pPr>
      <w:r w:rsidRPr="00F11104">
        <w:t xml:space="preserve"> </w:t>
      </w:r>
    </w:p>
    <w:p w14:paraId="6E4B63BE" w14:textId="77777777" w:rsidR="00BC5D05" w:rsidRPr="00F11104" w:rsidRDefault="00000000">
      <w:pPr>
        <w:spacing w:after="0" w:line="259" w:lineRule="auto"/>
        <w:ind w:left="0" w:firstLine="0"/>
        <w:jc w:val="left"/>
      </w:pPr>
      <w:r w:rsidRPr="00F11104">
        <w:rPr>
          <w:b/>
        </w:rPr>
        <w:t xml:space="preserve"> </w:t>
      </w:r>
    </w:p>
    <w:p w14:paraId="5D3E625D" w14:textId="77777777" w:rsidR="00BC5D05" w:rsidRPr="00F11104" w:rsidRDefault="00000000">
      <w:pPr>
        <w:pStyle w:val="Titolo4"/>
        <w:ind w:left="435"/>
      </w:pPr>
      <w:r w:rsidRPr="00F11104">
        <w:t>B.</w:t>
      </w:r>
      <w:r w:rsidRPr="00F11104">
        <w:rPr>
          <w:rFonts w:ascii="Arial" w:eastAsia="Arial" w:hAnsi="Arial" w:cs="Arial"/>
        </w:rPr>
        <w:t xml:space="preserve"> </w:t>
      </w:r>
      <w:r w:rsidRPr="00F11104">
        <w:t xml:space="preserve">Applicazione </w:t>
      </w:r>
    </w:p>
    <w:p w14:paraId="3D506AD1" w14:textId="77777777" w:rsidR="00BC5D05" w:rsidRPr="00F11104" w:rsidRDefault="00000000">
      <w:pPr>
        <w:ind w:left="705"/>
      </w:pPr>
      <w:r w:rsidRPr="00F11104">
        <w:t>La presente scheda si</w:t>
      </w:r>
      <w:r w:rsidRPr="00F11104">
        <w:rPr>
          <w:b/>
        </w:rPr>
        <w:t xml:space="preserve"> </w:t>
      </w:r>
      <w:r w:rsidRPr="00F11104">
        <w:t xml:space="preserve">applica a qualsiasi misura che preveda l’acquisto, noleggio, leasing e gestione di: </w:t>
      </w:r>
    </w:p>
    <w:p w14:paraId="511EB661" w14:textId="77777777" w:rsidR="00BC5D05" w:rsidRPr="00F11104" w:rsidRDefault="00000000">
      <w:pPr>
        <w:numPr>
          <w:ilvl w:val="0"/>
          <w:numId w:val="49"/>
        </w:numPr>
        <w:ind w:hanging="360"/>
      </w:pPr>
      <w:r w:rsidRPr="00F11104">
        <w:t xml:space="preserve">Veicoli leggeri per il trasporto di persone: veicoli appartenenti alla categoria </w:t>
      </w:r>
      <w:r w:rsidRPr="00F11104">
        <w:rPr>
          <w:b/>
        </w:rPr>
        <w:t>M1</w:t>
      </w:r>
      <w:r w:rsidRPr="00F11104">
        <w:t xml:space="preserve">, progettati e costruiti per il trasporto di persone, aventi al massimo otto posti a sedere oltre al sedile del conducente; </w:t>
      </w:r>
    </w:p>
    <w:p w14:paraId="22479B01" w14:textId="77777777" w:rsidR="00BC5D05" w:rsidRPr="00F11104" w:rsidRDefault="00000000">
      <w:pPr>
        <w:spacing w:after="0" w:line="259" w:lineRule="auto"/>
        <w:ind w:left="1080" w:firstLine="0"/>
        <w:jc w:val="left"/>
      </w:pPr>
      <w:r w:rsidRPr="00F11104">
        <w:t xml:space="preserve"> </w:t>
      </w:r>
    </w:p>
    <w:p w14:paraId="30124131" w14:textId="77777777" w:rsidR="00BC5D05" w:rsidRPr="00F11104" w:rsidRDefault="00000000">
      <w:pPr>
        <w:numPr>
          <w:ilvl w:val="0"/>
          <w:numId w:val="49"/>
        </w:numPr>
        <w:ind w:hanging="360"/>
      </w:pPr>
      <w:r w:rsidRPr="00F11104">
        <w:t xml:space="preserve">Veicoli pesanti per il trasporto di persone: veicoli appartenenti alla categoria </w:t>
      </w:r>
      <w:r w:rsidRPr="00F11104">
        <w:rPr>
          <w:b/>
        </w:rPr>
        <w:t>M2</w:t>
      </w:r>
      <w:r w:rsidRPr="00F11104">
        <w:t xml:space="preserve">, progettati e costruiti per il trasporto di persone, aventi più di otto posti a sedere oltre al sedile del conducente e massa massima non superiore a 5 tonnellate; </w:t>
      </w:r>
    </w:p>
    <w:p w14:paraId="475BC7BF" w14:textId="77777777" w:rsidR="00BC5D05" w:rsidRPr="00F11104" w:rsidRDefault="00000000">
      <w:pPr>
        <w:spacing w:after="0" w:line="259" w:lineRule="auto"/>
        <w:ind w:left="1800" w:firstLine="0"/>
        <w:jc w:val="left"/>
      </w:pPr>
      <w:r w:rsidRPr="00F11104">
        <w:t xml:space="preserve"> </w:t>
      </w:r>
    </w:p>
    <w:p w14:paraId="270AC726" w14:textId="77777777" w:rsidR="00BC5D05" w:rsidRPr="00F11104" w:rsidRDefault="00000000">
      <w:pPr>
        <w:numPr>
          <w:ilvl w:val="0"/>
          <w:numId w:val="49"/>
        </w:numPr>
        <w:ind w:hanging="360"/>
      </w:pPr>
      <w:r w:rsidRPr="00F11104">
        <w:t xml:space="preserve">Veicoli pesanti per il trasporto di persone: veicoli appartenenti alla categoria </w:t>
      </w:r>
      <w:r w:rsidRPr="00F11104">
        <w:rPr>
          <w:b/>
        </w:rPr>
        <w:t xml:space="preserve">M3, </w:t>
      </w:r>
      <w:r w:rsidRPr="00F11104">
        <w:t xml:space="preserve">veicoli destinati al trasporto di persone, aventi più di otto posti a sedere oltre al sedile del conducente e massa massima superiore a 5 tonnellate; </w:t>
      </w:r>
    </w:p>
    <w:p w14:paraId="6386D1B2" w14:textId="77777777" w:rsidR="00BC5D05" w:rsidRPr="00F11104" w:rsidRDefault="00000000">
      <w:pPr>
        <w:spacing w:after="0" w:line="259" w:lineRule="auto"/>
        <w:ind w:left="1800" w:firstLine="0"/>
        <w:jc w:val="left"/>
      </w:pPr>
      <w:r w:rsidRPr="00F11104">
        <w:t xml:space="preserve"> </w:t>
      </w:r>
    </w:p>
    <w:p w14:paraId="46279226" w14:textId="77777777" w:rsidR="00BC5D05" w:rsidRPr="00F11104" w:rsidRDefault="00000000">
      <w:pPr>
        <w:numPr>
          <w:ilvl w:val="0"/>
          <w:numId w:val="49"/>
        </w:numPr>
        <w:ind w:hanging="360"/>
      </w:pPr>
      <w:r w:rsidRPr="00F11104">
        <w:t xml:space="preserve">Veicoli leggeri per il trasporto di merci: veicoli appartenenti alla categoria </w:t>
      </w:r>
      <w:r w:rsidRPr="00F11104">
        <w:rPr>
          <w:b/>
        </w:rPr>
        <w:t>N1</w:t>
      </w:r>
      <w:r w:rsidRPr="00F11104">
        <w:t xml:space="preserve">, progettati e costruiti per il trasporto di merci, aventi massa massima non superiore a 3,5 tonnellate &amp; veicoli appartenenti categoria </w:t>
      </w:r>
      <w:r w:rsidRPr="00F11104">
        <w:rPr>
          <w:b/>
        </w:rPr>
        <w:t>N2</w:t>
      </w:r>
      <w:r w:rsidRPr="00F11104">
        <w:t xml:space="preserve">, progettati e costruiti per il trasporto di merci aventi massa massima superiore a 3,5 tonnellate ma non superiore a 12 tonnellate; </w:t>
      </w:r>
    </w:p>
    <w:p w14:paraId="771E98A3" w14:textId="77777777" w:rsidR="00BC5D05" w:rsidRPr="00F11104" w:rsidRDefault="00000000">
      <w:pPr>
        <w:spacing w:after="0" w:line="259" w:lineRule="auto"/>
        <w:ind w:left="1800" w:firstLine="0"/>
        <w:jc w:val="left"/>
      </w:pPr>
      <w:r w:rsidRPr="00F11104">
        <w:t xml:space="preserve"> </w:t>
      </w:r>
    </w:p>
    <w:p w14:paraId="6BD2A770" w14:textId="77777777" w:rsidR="00BC5D05" w:rsidRPr="00F11104" w:rsidRDefault="00000000">
      <w:pPr>
        <w:numPr>
          <w:ilvl w:val="0"/>
          <w:numId w:val="49"/>
        </w:numPr>
        <w:ind w:hanging="360"/>
      </w:pPr>
      <w:r w:rsidRPr="00F11104">
        <w:t xml:space="preserve">Veicoli pesanti per il trasporto di merci: veicoli appartenenti alla categoria </w:t>
      </w:r>
      <w:r w:rsidRPr="00F11104">
        <w:rPr>
          <w:b/>
        </w:rPr>
        <w:t>N3</w:t>
      </w:r>
      <w:r w:rsidRPr="00F11104">
        <w:t xml:space="preserve">, progettati e costruiti per il trasporto di merci, aventi massa massima superiore a 12 tonnellate; </w:t>
      </w:r>
    </w:p>
    <w:p w14:paraId="0B6E6834" w14:textId="77777777" w:rsidR="00BC5D05" w:rsidRPr="00F11104" w:rsidRDefault="00000000">
      <w:pPr>
        <w:spacing w:after="0" w:line="259" w:lineRule="auto"/>
        <w:ind w:left="1800" w:firstLine="0"/>
        <w:jc w:val="left"/>
      </w:pPr>
      <w:r w:rsidRPr="00F11104">
        <w:t xml:space="preserve"> </w:t>
      </w:r>
    </w:p>
    <w:p w14:paraId="25A057C0" w14:textId="77777777" w:rsidR="00BC5D05" w:rsidRPr="00F11104" w:rsidRDefault="00000000">
      <w:pPr>
        <w:numPr>
          <w:ilvl w:val="0"/>
          <w:numId w:val="49"/>
        </w:numPr>
        <w:ind w:hanging="360"/>
      </w:pPr>
      <w:r w:rsidRPr="00F11104">
        <w:t xml:space="preserve">Veicoli concepiti per servizi di raccolta e trasporto dei rifiuti: veicoli appartenenti alla categoria </w:t>
      </w:r>
      <w:r w:rsidRPr="00F11104">
        <w:rPr>
          <w:b/>
        </w:rPr>
        <w:t>N2</w:t>
      </w:r>
      <w:r w:rsidRPr="00F11104">
        <w:t xml:space="preserve"> e </w:t>
      </w:r>
      <w:r w:rsidRPr="00F11104">
        <w:rPr>
          <w:b/>
        </w:rPr>
        <w:t>N3</w:t>
      </w:r>
      <w:r w:rsidRPr="00F11104">
        <w:t xml:space="preserve">; </w:t>
      </w:r>
    </w:p>
    <w:p w14:paraId="135337D2" w14:textId="77777777" w:rsidR="00BC5D05" w:rsidRPr="00F11104" w:rsidRDefault="00000000">
      <w:pPr>
        <w:spacing w:after="0" w:line="259" w:lineRule="auto"/>
        <w:ind w:left="1080" w:firstLine="0"/>
        <w:jc w:val="left"/>
      </w:pPr>
      <w:r w:rsidRPr="00F11104">
        <w:t xml:space="preserve"> </w:t>
      </w:r>
    </w:p>
    <w:p w14:paraId="7A91294F" w14:textId="77777777" w:rsidR="00BC5D05" w:rsidRPr="00F11104" w:rsidRDefault="00000000">
      <w:pPr>
        <w:numPr>
          <w:ilvl w:val="0"/>
          <w:numId w:val="49"/>
        </w:numPr>
        <w:ind w:hanging="360"/>
      </w:pPr>
      <w:r w:rsidRPr="00F11104">
        <w:t xml:space="preserve">Veicoli leggeri a due o tre ruote e quadricicli, appartenenti alla categoria </w:t>
      </w:r>
      <w:r w:rsidRPr="00F11104">
        <w:rPr>
          <w:b/>
        </w:rPr>
        <w:t>L</w:t>
      </w:r>
      <w:r w:rsidRPr="00F11104">
        <w:t xml:space="preserve">. </w:t>
      </w:r>
    </w:p>
    <w:p w14:paraId="2DEABA7B" w14:textId="77777777" w:rsidR="00BC5D05" w:rsidRPr="00F11104" w:rsidRDefault="00000000">
      <w:pPr>
        <w:spacing w:after="0" w:line="259" w:lineRule="auto"/>
        <w:ind w:left="0" w:firstLine="0"/>
        <w:jc w:val="left"/>
      </w:pPr>
      <w:r w:rsidRPr="00F11104">
        <w:t xml:space="preserve"> </w:t>
      </w:r>
    </w:p>
    <w:p w14:paraId="2100C10D" w14:textId="77777777" w:rsidR="00BC5D05" w:rsidRPr="00F11104" w:rsidRDefault="00000000">
      <w:pPr>
        <w:spacing w:after="9" w:line="259" w:lineRule="auto"/>
        <w:ind w:left="-10" w:firstLine="0"/>
        <w:jc w:val="left"/>
      </w:pPr>
      <w:r w:rsidRPr="00F11104">
        <w:rPr>
          <w:rFonts w:ascii="Calibri" w:eastAsia="Calibri" w:hAnsi="Calibri" w:cs="Calibri"/>
          <w:noProof/>
          <w:sz w:val="22"/>
        </w:rPr>
        <w:lastRenderedPageBreak/>
        <mc:AlternateContent>
          <mc:Choice Requires="wpg">
            <w:drawing>
              <wp:inline distT="0" distB="0" distL="0" distR="0" wp14:anchorId="4055F5CE" wp14:editId="3CC3C60A">
                <wp:extent cx="5843270" cy="3256915"/>
                <wp:effectExtent l="0" t="0" r="0" b="0"/>
                <wp:docPr id="1288415" name="Group 1288415"/>
                <wp:cNvGraphicFramePr/>
                <a:graphic xmlns:a="http://schemas.openxmlformats.org/drawingml/2006/main">
                  <a:graphicData uri="http://schemas.microsoft.com/office/word/2010/wordprocessingGroup">
                    <wpg:wgp>
                      <wpg:cNvGrpSpPr/>
                      <wpg:grpSpPr>
                        <a:xfrm>
                          <a:off x="0" y="0"/>
                          <a:ext cx="5843270" cy="3256915"/>
                          <a:chOff x="0" y="0"/>
                          <a:chExt cx="5843270" cy="3256915"/>
                        </a:xfrm>
                      </wpg:grpSpPr>
                      <pic:pic xmlns:pic="http://schemas.openxmlformats.org/drawingml/2006/picture">
                        <pic:nvPicPr>
                          <pic:cNvPr id="104504" name="Picture 104504"/>
                          <pic:cNvPicPr/>
                        </pic:nvPicPr>
                        <pic:blipFill>
                          <a:blip r:embed="rId42"/>
                          <a:stretch>
                            <a:fillRect/>
                          </a:stretch>
                        </pic:blipFill>
                        <pic:spPr>
                          <a:xfrm>
                            <a:off x="0" y="0"/>
                            <a:ext cx="5683885" cy="3103245"/>
                          </a:xfrm>
                          <a:prstGeom prst="rect">
                            <a:avLst/>
                          </a:prstGeom>
                        </pic:spPr>
                      </pic:pic>
                      <pic:pic xmlns:pic="http://schemas.openxmlformats.org/drawingml/2006/picture">
                        <pic:nvPicPr>
                          <pic:cNvPr id="104506" name="Picture 104506"/>
                          <pic:cNvPicPr/>
                        </pic:nvPicPr>
                        <pic:blipFill>
                          <a:blip r:embed="rId42"/>
                          <a:stretch>
                            <a:fillRect/>
                          </a:stretch>
                        </pic:blipFill>
                        <pic:spPr>
                          <a:xfrm>
                            <a:off x="159385" y="153670"/>
                            <a:ext cx="5683885" cy="3103245"/>
                          </a:xfrm>
                          <a:prstGeom prst="rect">
                            <a:avLst/>
                          </a:prstGeom>
                        </pic:spPr>
                      </pic:pic>
                    </wpg:wgp>
                  </a:graphicData>
                </a:graphic>
              </wp:inline>
            </w:drawing>
          </mc:Choice>
          <mc:Fallback xmlns:a="http://schemas.openxmlformats.org/drawingml/2006/main">
            <w:pict>
              <v:group id="Group 1288415" style="width:460.1pt;height:256.45pt;mso-position-horizontal-relative:char;mso-position-vertical-relative:line" coordsize="58432,32569">
                <v:shape id="Picture 104504" style="position:absolute;width:56838;height:31032;left:0;top:0;" filled="f">
                  <v:imagedata r:id="rId472"/>
                </v:shape>
                <v:shape id="Picture 104506" style="position:absolute;width:56838;height:31032;left:1593;top:1536;" filled="f">
                  <v:imagedata r:id="rId472"/>
                </v:shape>
              </v:group>
            </w:pict>
          </mc:Fallback>
        </mc:AlternateContent>
      </w:r>
    </w:p>
    <w:p w14:paraId="34FAC453" w14:textId="77777777" w:rsidR="00BC5D05" w:rsidRPr="00F11104" w:rsidRDefault="00000000">
      <w:pPr>
        <w:spacing w:after="141" w:line="259" w:lineRule="auto"/>
        <w:ind w:left="57" w:firstLine="0"/>
        <w:jc w:val="center"/>
      </w:pPr>
      <w:r w:rsidRPr="00F11104">
        <w:t xml:space="preserve"> </w:t>
      </w:r>
    </w:p>
    <w:p w14:paraId="134A6B43" w14:textId="77777777" w:rsidR="00BC5D05" w:rsidRPr="00F11104" w:rsidRDefault="00000000">
      <w:pPr>
        <w:spacing w:after="147" w:line="259" w:lineRule="auto"/>
        <w:ind w:left="0" w:firstLine="0"/>
        <w:jc w:val="left"/>
      </w:pPr>
      <w:r w:rsidRPr="00F11104">
        <w:t xml:space="preserve"> </w:t>
      </w:r>
    </w:p>
    <w:p w14:paraId="2901AB47" w14:textId="77777777" w:rsidR="00BC5D05" w:rsidRPr="00F11104" w:rsidRDefault="00000000">
      <w:pPr>
        <w:pStyle w:val="Titolo5"/>
        <w:ind w:left="435"/>
      </w:pPr>
      <w:r w:rsidRPr="00F11104">
        <w:t>C.</w:t>
      </w:r>
      <w:r w:rsidRPr="00F11104">
        <w:rPr>
          <w:rFonts w:ascii="Arial" w:eastAsia="Arial" w:hAnsi="Arial" w:cs="Arial"/>
        </w:rPr>
        <w:t xml:space="preserve"> </w:t>
      </w:r>
      <w:r w:rsidRPr="00F11104">
        <w:t>Principio guida</w:t>
      </w:r>
      <w:r w:rsidRPr="00F11104">
        <w:rPr>
          <w:b w:val="0"/>
        </w:rPr>
        <w:t xml:space="preserve"> </w:t>
      </w:r>
    </w:p>
    <w:p w14:paraId="401496A3" w14:textId="77777777" w:rsidR="00BC5D05" w:rsidRPr="00F11104" w:rsidRDefault="00000000">
      <w:pPr>
        <w:ind w:left="705"/>
      </w:pPr>
      <w:r w:rsidRPr="00F11104">
        <w:t xml:space="preserve">L’acquisto, noleggio, leasing e gestione di veicoli deve guidare verso una </w:t>
      </w:r>
      <w:r w:rsidRPr="00F11104">
        <w:rPr>
          <w:b/>
        </w:rPr>
        <w:t xml:space="preserve">sostanziale riduzione delle emissioni di gas serra o un incremento del numero di mezzi a basse o zero emissioni </w:t>
      </w:r>
      <w:r w:rsidRPr="00F11104">
        <w:t xml:space="preserve">così da migliorare l'efficienza complessiva dell'intero sistema di trasporto/mobilità, senza compromettere gli altri obiettivi ambientali. </w:t>
      </w:r>
    </w:p>
    <w:p w14:paraId="70E3CEDE" w14:textId="77777777" w:rsidR="00BC5D05" w:rsidRPr="00F11104" w:rsidRDefault="00000000">
      <w:pPr>
        <w:spacing w:after="0" w:line="259" w:lineRule="auto"/>
        <w:ind w:left="0" w:firstLine="0"/>
        <w:jc w:val="left"/>
      </w:pPr>
      <w:r w:rsidRPr="00F11104">
        <w:t xml:space="preserve"> </w:t>
      </w:r>
    </w:p>
    <w:p w14:paraId="6E840AD0" w14:textId="77777777" w:rsidR="00BC5D05" w:rsidRPr="00F11104" w:rsidRDefault="00000000">
      <w:pPr>
        <w:ind w:left="705"/>
      </w:pPr>
      <w:r w:rsidRPr="00F11104">
        <w:t xml:space="preserve">Per gli acquisti della pubblica amministrazione è disponibile il CAM Veicoli </w:t>
      </w:r>
      <w:hyperlink r:id="rId473">
        <w:r w:rsidRPr="00F11104">
          <w:t>“</w:t>
        </w:r>
      </w:hyperlink>
      <w:hyperlink r:id="rId474">
        <w:r w:rsidRPr="00F11104">
          <w:t>Acquisto,</w:t>
        </w:r>
      </w:hyperlink>
      <w:hyperlink r:id="rId475">
        <w:r w:rsidRPr="00F11104">
          <w:t xml:space="preserve"> </w:t>
        </w:r>
      </w:hyperlink>
      <w:hyperlink r:id="rId476">
        <w:r w:rsidRPr="00F11104">
          <w:t>leasing,</w:t>
        </w:r>
      </w:hyperlink>
      <w:hyperlink r:id="rId477">
        <w:r w:rsidRPr="00F11104">
          <w:t xml:space="preserve"> </w:t>
        </w:r>
      </w:hyperlink>
      <w:hyperlink r:id="rId478">
        <w:r w:rsidRPr="00F11104">
          <w:t>locazione,</w:t>
        </w:r>
      </w:hyperlink>
      <w:hyperlink r:id="rId479">
        <w:r w:rsidRPr="00F11104">
          <w:t xml:space="preserve"> </w:t>
        </w:r>
      </w:hyperlink>
      <w:hyperlink r:id="rId480">
        <w:r w:rsidRPr="00F11104">
          <w:t>noleggio</w:t>
        </w:r>
      </w:hyperlink>
      <w:hyperlink r:id="rId481">
        <w:r w:rsidRPr="00F11104">
          <w:t xml:space="preserve"> </w:t>
        </w:r>
      </w:hyperlink>
      <w:hyperlink r:id="rId482">
        <w:r w:rsidRPr="00F11104">
          <w:t>di</w:t>
        </w:r>
      </w:hyperlink>
      <w:hyperlink r:id="rId483">
        <w:r w:rsidRPr="00F11104">
          <w:t xml:space="preserve"> </w:t>
        </w:r>
      </w:hyperlink>
      <w:hyperlink r:id="rId484">
        <w:r w:rsidRPr="00F11104">
          <w:t>veicoli</w:t>
        </w:r>
      </w:hyperlink>
      <w:hyperlink r:id="rId485">
        <w:r w:rsidRPr="00F11104">
          <w:t xml:space="preserve"> </w:t>
        </w:r>
      </w:hyperlink>
      <w:hyperlink r:id="rId486">
        <w:r w:rsidRPr="00F11104">
          <w:t>adibiti</w:t>
        </w:r>
      </w:hyperlink>
      <w:hyperlink r:id="rId487">
        <w:r w:rsidRPr="00F11104">
          <w:t xml:space="preserve"> </w:t>
        </w:r>
      </w:hyperlink>
      <w:hyperlink r:id="rId488">
        <w:r w:rsidRPr="00F11104">
          <w:t>al</w:t>
        </w:r>
      </w:hyperlink>
      <w:hyperlink r:id="rId489">
        <w:r w:rsidRPr="00F11104">
          <w:t xml:space="preserve"> </w:t>
        </w:r>
      </w:hyperlink>
      <w:hyperlink r:id="rId490">
        <w:r w:rsidRPr="00F11104">
          <w:t>trasporto</w:t>
        </w:r>
      </w:hyperlink>
      <w:hyperlink r:id="rId491">
        <w:r w:rsidRPr="00F11104">
          <w:t xml:space="preserve"> </w:t>
        </w:r>
      </w:hyperlink>
      <w:hyperlink r:id="rId492">
        <w:r w:rsidRPr="00F11104">
          <w:t>su</w:t>
        </w:r>
      </w:hyperlink>
      <w:hyperlink r:id="rId493">
        <w:r w:rsidRPr="00F11104">
          <w:t xml:space="preserve"> </w:t>
        </w:r>
      </w:hyperlink>
      <w:hyperlink r:id="rId494">
        <w:r w:rsidRPr="00F11104">
          <w:t>strada</w:t>
        </w:r>
      </w:hyperlink>
      <w:hyperlink r:id="rId495">
        <w:r w:rsidRPr="00F11104">
          <w:t xml:space="preserve"> </w:t>
        </w:r>
      </w:hyperlink>
      <w:hyperlink r:id="rId496">
        <w:r w:rsidRPr="00F11104">
          <w:t>e</w:t>
        </w:r>
      </w:hyperlink>
      <w:hyperlink r:id="rId497">
        <w:r w:rsidRPr="00F11104">
          <w:t xml:space="preserve"> </w:t>
        </w:r>
      </w:hyperlink>
      <w:hyperlink r:id="rId498">
        <w:r w:rsidRPr="00F11104">
          <w:t>per</w:t>
        </w:r>
      </w:hyperlink>
      <w:hyperlink r:id="rId499">
        <w:r w:rsidRPr="00F11104">
          <w:t xml:space="preserve"> </w:t>
        </w:r>
      </w:hyperlink>
      <w:hyperlink r:id="rId500">
        <w:r w:rsidRPr="00F11104">
          <w:t>i</w:t>
        </w:r>
      </w:hyperlink>
      <w:hyperlink r:id="rId501">
        <w:r w:rsidRPr="00F11104">
          <w:t xml:space="preserve"> </w:t>
        </w:r>
      </w:hyperlink>
      <w:hyperlink r:id="rId502">
        <w:r w:rsidRPr="00F11104">
          <w:t>servizi</w:t>
        </w:r>
      </w:hyperlink>
      <w:hyperlink r:id="rId503">
        <w:r w:rsidRPr="00F11104">
          <w:t xml:space="preserve"> </w:t>
        </w:r>
      </w:hyperlink>
      <w:hyperlink r:id="rId504">
        <w:r w:rsidRPr="00F11104">
          <w:t>di</w:t>
        </w:r>
      </w:hyperlink>
      <w:hyperlink r:id="rId505">
        <w:r w:rsidRPr="00F11104">
          <w:t xml:space="preserve"> </w:t>
        </w:r>
      </w:hyperlink>
      <w:hyperlink r:id="rId506">
        <w:r w:rsidRPr="00F11104">
          <w:t>trasporto</w:t>
        </w:r>
      </w:hyperlink>
      <w:hyperlink r:id="rId507">
        <w:r w:rsidRPr="00F11104">
          <w:t xml:space="preserve"> </w:t>
        </w:r>
      </w:hyperlink>
      <w:hyperlink r:id="rId508">
        <w:r w:rsidRPr="00F11104">
          <w:t>pubblico</w:t>
        </w:r>
      </w:hyperlink>
      <w:hyperlink r:id="rId509">
        <w:r w:rsidRPr="00F11104">
          <w:t xml:space="preserve"> </w:t>
        </w:r>
      </w:hyperlink>
      <w:hyperlink r:id="rId510">
        <w:r w:rsidRPr="00F11104">
          <w:t>terrestre,</w:t>
        </w:r>
      </w:hyperlink>
      <w:hyperlink r:id="rId511">
        <w:r w:rsidRPr="00F11104">
          <w:t xml:space="preserve"> </w:t>
        </w:r>
      </w:hyperlink>
      <w:hyperlink r:id="rId512">
        <w:r w:rsidRPr="00F11104">
          <w:t>servizi</w:t>
        </w:r>
      </w:hyperlink>
      <w:hyperlink r:id="rId513">
        <w:r w:rsidRPr="00F11104">
          <w:t xml:space="preserve"> </w:t>
        </w:r>
      </w:hyperlink>
      <w:hyperlink r:id="rId514">
        <w:r w:rsidRPr="00F11104">
          <w:t>speciali</w:t>
        </w:r>
      </w:hyperlink>
      <w:hyperlink r:id="rId515">
        <w:r w:rsidRPr="00F11104">
          <w:t xml:space="preserve"> </w:t>
        </w:r>
      </w:hyperlink>
      <w:hyperlink r:id="rId516">
        <w:r w:rsidRPr="00F11104">
          <w:t>di</w:t>
        </w:r>
      </w:hyperlink>
      <w:hyperlink r:id="rId517">
        <w:r w:rsidRPr="00F11104">
          <w:t xml:space="preserve"> </w:t>
        </w:r>
      </w:hyperlink>
      <w:hyperlink r:id="rId518">
        <w:r w:rsidRPr="00F11104">
          <w:t>trasporto</w:t>
        </w:r>
      </w:hyperlink>
      <w:hyperlink r:id="rId519">
        <w:r w:rsidRPr="00F11104">
          <w:t xml:space="preserve"> </w:t>
        </w:r>
      </w:hyperlink>
      <w:hyperlink r:id="rId520">
        <w:r w:rsidRPr="00F11104">
          <w:t>passeggeri</w:t>
        </w:r>
      </w:hyperlink>
      <w:hyperlink r:id="rId521">
        <w:r w:rsidRPr="00F11104">
          <w:t xml:space="preserve"> </w:t>
        </w:r>
      </w:hyperlink>
      <w:hyperlink r:id="rId522">
        <w:r w:rsidRPr="00F11104">
          <w:t>su</w:t>
        </w:r>
      </w:hyperlink>
      <w:hyperlink r:id="rId523">
        <w:r w:rsidRPr="00F11104">
          <w:t xml:space="preserve"> </w:t>
        </w:r>
      </w:hyperlink>
      <w:hyperlink r:id="rId524">
        <w:r w:rsidRPr="00F11104">
          <w:t>strada</w:t>
        </w:r>
      </w:hyperlink>
      <w:hyperlink r:id="rId525">
        <w:r w:rsidRPr="00F11104">
          <w:t>”</w:t>
        </w:r>
      </w:hyperlink>
      <w:r w:rsidRPr="00F11104">
        <w:t xml:space="preserve"> (approvato con D.M. 17 giugno 2021). </w:t>
      </w:r>
    </w:p>
    <w:p w14:paraId="5A9FCA9E" w14:textId="77777777" w:rsidR="00BC5D05" w:rsidRPr="00F11104" w:rsidRDefault="00000000">
      <w:pPr>
        <w:ind w:left="705"/>
      </w:pPr>
      <w:r w:rsidRPr="00F11104">
        <w:t xml:space="preserve">Si segnala a tal proposito che i </w:t>
      </w:r>
      <w:r w:rsidRPr="00F11104">
        <w:rPr>
          <w:b/>
        </w:rPr>
        <w:t>CAM Veicoli</w:t>
      </w:r>
      <w:r w:rsidRPr="00F11104">
        <w:t xml:space="preserve"> </w:t>
      </w:r>
      <w:r w:rsidRPr="00F11104">
        <w:rPr>
          <w:b/>
        </w:rPr>
        <w:t>non si applicano ai veicoli cat. M3</w:t>
      </w:r>
      <w:r w:rsidRPr="00F11104">
        <w:t xml:space="preserve">, classe III e classe B (veicoli destinati esclusivamente al trasporto di passeggeri seduti) usati per il trasporto collettivo di persone in area extraurbana, in quanto esclusi dal campo di applicazione della Direttiva veicoli puliti. </w:t>
      </w:r>
    </w:p>
    <w:p w14:paraId="3F2CEF62" w14:textId="77777777" w:rsidR="00BC5D05" w:rsidRPr="00F11104" w:rsidRDefault="00000000">
      <w:pPr>
        <w:spacing w:after="151" w:line="259" w:lineRule="auto"/>
        <w:ind w:left="708" w:firstLine="0"/>
        <w:jc w:val="left"/>
      </w:pPr>
      <w:r w:rsidRPr="00F11104">
        <w:t xml:space="preserve"> </w:t>
      </w:r>
    </w:p>
    <w:p w14:paraId="39E8503A"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126" w:right="739" w:hanging="10"/>
      </w:pPr>
      <w:r w:rsidRPr="00F11104">
        <w:t xml:space="preserve">Gli investimenti che riguardano questa attività economica possono ricadere nei due seguenti regimi:  </w:t>
      </w:r>
    </w:p>
    <w:p w14:paraId="205AA1CE" w14:textId="77777777" w:rsidR="00BC5D05" w:rsidRPr="00F11104" w:rsidRDefault="00000000">
      <w:pPr>
        <w:numPr>
          <w:ilvl w:val="0"/>
          <w:numId w:val="50"/>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139"/>
      </w:pPr>
      <w:r w:rsidRPr="00F11104">
        <w:t xml:space="preserve">Regime 1: Contribuire sostanzialmente alla mitigazione dei cambiamenti climatici;  </w:t>
      </w:r>
    </w:p>
    <w:p w14:paraId="4FFE226B" w14:textId="77777777" w:rsidR="00BC5D05" w:rsidRPr="00F11104" w:rsidRDefault="00000000">
      <w:pPr>
        <w:numPr>
          <w:ilvl w:val="0"/>
          <w:numId w:val="50"/>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139"/>
      </w:pPr>
      <w:r w:rsidRPr="00F11104">
        <w:t>Regime 2: Rispetto del “</w:t>
      </w:r>
      <w:r w:rsidRPr="00F11104">
        <w:rPr>
          <w:i/>
        </w:rPr>
        <w:t>do no significant harm</w:t>
      </w:r>
      <w:r w:rsidRPr="00F11104">
        <w:t xml:space="preserve">”. </w:t>
      </w:r>
    </w:p>
    <w:p w14:paraId="637B40C1"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126" w:right="739" w:hanging="10"/>
      </w:pPr>
      <w:r w:rsidRPr="00F11104">
        <w:t>Pertanto, in caso di tagging climatico (superiore allo 0%) o di presenza di una lista di esclusione</w:t>
      </w:r>
      <w:r w:rsidRPr="00F11104">
        <w:rPr>
          <w:vertAlign w:val="superscript"/>
        </w:rPr>
        <w:footnoteReference w:id="24"/>
      </w:r>
      <w:r w:rsidRPr="00F11104">
        <w:t xml:space="preserve">, verranno adottati criteri specifici (Regime1). </w:t>
      </w:r>
    </w:p>
    <w:p w14:paraId="0A701CCF"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116" w:right="739" w:firstLine="0"/>
        <w:jc w:val="left"/>
      </w:pPr>
      <w:r w:rsidRPr="00F11104">
        <w:t xml:space="preserve">  </w:t>
      </w:r>
    </w:p>
    <w:p w14:paraId="0A0DEBDF" w14:textId="77777777" w:rsidR="00BC5D05" w:rsidRPr="00F11104" w:rsidRDefault="00000000">
      <w:pPr>
        <w:spacing w:after="0" w:line="259" w:lineRule="auto"/>
        <w:ind w:left="0" w:firstLine="0"/>
        <w:jc w:val="left"/>
      </w:pPr>
      <w:r w:rsidRPr="00F11104">
        <w:t xml:space="preserve"> </w:t>
      </w:r>
    </w:p>
    <w:p w14:paraId="531E861A" w14:textId="77777777" w:rsidR="00BC5D05" w:rsidRPr="00F11104" w:rsidRDefault="00000000">
      <w:pPr>
        <w:spacing w:after="0" w:line="259" w:lineRule="auto"/>
        <w:ind w:left="0" w:firstLine="0"/>
        <w:jc w:val="left"/>
      </w:pPr>
      <w:r w:rsidRPr="00F11104">
        <w:t xml:space="preserve"> </w:t>
      </w:r>
    </w:p>
    <w:p w14:paraId="550B8735" w14:textId="77777777" w:rsidR="00BC5D05" w:rsidRPr="00F11104" w:rsidRDefault="00BC5D05">
      <w:pPr>
        <w:spacing w:after="0" w:line="259" w:lineRule="auto"/>
        <w:ind w:left="-1133" w:right="15" w:firstLine="0"/>
        <w:jc w:val="left"/>
      </w:pPr>
    </w:p>
    <w:tbl>
      <w:tblPr>
        <w:tblStyle w:val="TableGrid"/>
        <w:tblW w:w="9621" w:type="dxa"/>
        <w:tblInd w:w="7" w:type="dxa"/>
        <w:tblCellMar>
          <w:top w:w="14" w:type="dxa"/>
          <w:left w:w="107" w:type="dxa"/>
          <w:bottom w:w="0" w:type="dxa"/>
          <w:right w:w="46" w:type="dxa"/>
        </w:tblCellMar>
        <w:tblLook w:val="04A0" w:firstRow="1" w:lastRow="0" w:firstColumn="1" w:lastColumn="0" w:noHBand="0" w:noVBand="1"/>
      </w:tblPr>
      <w:tblGrid>
        <w:gridCol w:w="844"/>
        <w:gridCol w:w="8035"/>
        <w:gridCol w:w="742"/>
      </w:tblGrid>
      <w:tr w:rsidR="00BC5D05" w:rsidRPr="00F11104" w14:paraId="234962CA" w14:textId="77777777">
        <w:trPr>
          <w:trHeight w:val="2494"/>
        </w:trPr>
        <w:tc>
          <w:tcPr>
            <w:tcW w:w="9621" w:type="dxa"/>
            <w:gridSpan w:val="3"/>
            <w:tcBorders>
              <w:top w:val="single" w:sz="4" w:space="0" w:color="000000"/>
              <w:left w:val="single" w:sz="4" w:space="0" w:color="000000"/>
              <w:bottom w:val="nil"/>
              <w:right w:val="single" w:sz="4" w:space="0" w:color="000000"/>
            </w:tcBorders>
            <w:shd w:val="clear" w:color="auto" w:fill="EDEDED"/>
          </w:tcPr>
          <w:p w14:paraId="364EEE72" w14:textId="77777777" w:rsidR="00BC5D05" w:rsidRPr="00F11104" w:rsidRDefault="00000000">
            <w:pPr>
              <w:spacing w:after="0" w:line="259" w:lineRule="auto"/>
              <w:ind w:left="0" w:right="263" w:firstLine="0"/>
              <w:jc w:val="center"/>
            </w:pPr>
            <w:r w:rsidRPr="00F11104">
              <w:rPr>
                <w:b/>
              </w:rPr>
              <w:t>D.</w:t>
            </w:r>
            <w:r w:rsidRPr="00F11104">
              <w:rPr>
                <w:rFonts w:ascii="Arial" w:eastAsia="Arial" w:hAnsi="Arial" w:cs="Arial"/>
                <w:b/>
              </w:rPr>
              <w:t xml:space="preserve"> </w:t>
            </w:r>
            <w:r w:rsidRPr="00F11104">
              <w:rPr>
                <w:b/>
              </w:rPr>
              <w:t xml:space="preserve">VINCOLI DNSH </w:t>
            </w:r>
          </w:p>
          <w:p w14:paraId="0D1E5E5D" w14:textId="77777777" w:rsidR="00BC5D05" w:rsidRPr="00F11104" w:rsidRDefault="00000000">
            <w:pPr>
              <w:spacing w:after="0" w:line="259" w:lineRule="auto"/>
              <w:ind w:left="710" w:firstLine="0"/>
              <w:jc w:val="left"/>
            </w:pPr>
            <w:r w:rsidRPr="00F11104">
              <w:rPr>
                <w:b/>
                <w:u w:val="single" w:color="000000"/>
              </w:rPr>
              <w:t>Mitigazione del cambiamento climatico</w:t>
            </w:r>
            <w:r w:rsidRPr="00F11104">
              <w:rPr>
                <w:b/>
              </w:rPr>
              <w:t xml:space="preserve"> </w:t>
            </w:r>
          </w:p>
          <w:p w14:paraId="6116CC2E" w14:textId="77777777" w:rsidR="00BC5D05" w:rsidRPr="00F11104" w:rsidRDefault="00000000">
            <w:pPr>
              <w:spacing w:after="0" w:line="259" w:lineRule="auto"/>
              <w:ind w:left="710" w:firstLine="0"/>
              <w:jc w:val="left"/>
            </w:pPr>
            <w:r w:rsidRPr="00F11104">
              <w:rPr>
                <w:b/>
                <w:i/>
              </w:rPr>
              <w:t xml:space="preserve"> </w:t>
            </w:r>
          </w:p>
          <w:p w14:paraId="42A3FBF8" w14:textId="77777777" w:rsidR="00BC5D05" w:rsidRPr="00F11104" w:rsidRDefault="00000000">
            <w:pPr>
              <w:spacing w:after="0" w:line="250" w:lineRule="auto"/>
              <w:ind w:left="710" w:right="694" w:firstLine="0"/>
            </w:pPr>
            <w:r w:rsidRPr="00F11104">
              <w:t xml:space="preserve">Al fine di garantire il rispetto del principio DNSH connesso con la mitigazione dei cambiamenti climatici e la significativa riduzione di emissioni di gas a effetto serra, dovranno essere adottate tutte le strategie disponibili per l’acquisto il leasing, il noleggio e la gestione di veicoli in linea con l’obbiettivo di contenere le emissioni </w:t>
            </w:r>
          </w:p>
          <w:p w14:paraId="28062B38" w14:textId="77777777" w:rsidR="00BC5D05" w:rsidRPr="00F11104" w:rsidRDefault="00000000">
            <w:pPr>
              <w:spacing w:after="0" w:line="259" w:lineRule="auto"/>
              <w:ind w:left="710" w:firstLine="0"/>
              <w:jc w:val="left"/>
            </w:pPr>
            <w:r w:rsidRPr="00F11104">
              <w:t xml:space="preserve">GHG. </w:t>
            </w:r>
          </w:p>
          <w:p w14:paraId="0FB4B9D2" w14:textId="77777777" w:rsidR="00BC5D05" w:rsidRPr="00F11104" w:rsidRDefault="00000000">
            <w:pPr>
              <w:spacing w:after="0" w:line="259" w:lineRule="auto"/>
              <w:ind w:left="2" w:firstLine="0"/>
              <w:jc w:val="left"/>
            </w:pPr>
            <w:r w:rsidRPr="00F11104">
              <w:t xml:space="preserve"> </w:t>
            </w:r>
          </w:p>
        </w:tc>
      </w:tr>
      <w:tr w:rsidR="00BC5D05" w:rsidRPr="00F11104" w14:paraId="080087F1" w14:textId="77777777">
        <w:trPr>
          <w:trHeight w:val="11341"/>
        </w:trPr>
        <w:tc>
          <w:tcPr>
            <w:tcW w:w="844" w:type="dxa"/>
            <w:tcBorders>
              <w:top w:val="nil"/>
              <w:left w:val="single" w:sz="4" w:space="0" w:color="000000"/>
              <w:bottom w:val="single" w:sz="4" w:space="0" w:color="000000"/>
              <w:right w:val="single" w:sz="4" w:space="0" w:color="000000"/>
            </w:tcBorders>
            <w:shd w:val="clear" w:color="auto" w:fill="EDEDED"/>
          </w:tcPr>
          <w:p w14:paraId="515FAD62" w14:textId="77777777" w:rsidR="00BC5D05" w:rsidRPr="00F11104" w:rsidRDefault="00BC5D05">
            <w:pPr>
              <w:spacing w:after="160" w:line="259" w:lineRule="auto"/>
              <w:ind w:left="0" w:firstLine="0"/>
              <w:jc w:val="left"/>
            </w:pPr>
          </w:p>
        </w:tc>
        <w:tc>
          <w:tcPr>
            <w:tcW w:w="8035" w:type="dxa"/>
            <w:tcBorders>
              <w:top w:val="single" w:sz="4" w:space="0" w:color="000000"/>
              <w:left w:val="single" w:sz="4" w:space="0" w:color="000000"/>
              <w:bottom w:val="double" w:sz="4" w:space="0" w:color="000000"/>
              <w:right w:val="single" w:sz="4" w:space="0" w:color="000000"/>
            </w:tcBorders>
            <w:shd w:val="clear" w:color="auto" w:fill="99D9FF"/>
          </w:tcPr>
          <w:p w14:paraId="5E8B65D0" w14:textId="77777777" w:rsidR="00BC5D05" w:rsidRPr="00F11104" w:rsidRDefault="00000000">
            <w:pPr>
              <w:spacing w:after="0" w:line="238" w:lineRule="auto"/>
              <w:ind w:left="0" w:firstLine="0"/>
            </w:pPr>
            <w:r w:rsidRPr="00F11104">
              <w:t>Qualora l’intervento ricada in una misura per il quale è stato definito un contributo sostanziale (</w:t>
            </w:r>
            <w:r w:rsidRPr="00F11104">
              <w:rPr>
                <w:b/>
              </w:rPr>
              <w:t>Regime 1</w:t>
            </w:r>
            <w:r w:rsidRPr="00F11104">
              <w:t xml:space="preserve">), dovranno adottarsi i seguenti criteri: </w:t>
            </w:r>
          </w:p>
          <w:p w14:paraId="24CDB4E8" w14:textId="77777777" w:rsidR="00BC5D05" w:rsidRPr="00F11104" w:rsidRDefault="00000000">
            <w:pPr>
              <w:spacing w:after="0" w:line="259" w:lineRule="auto"/>
              <w:ind w:left="0" w:firstLine="0"/>
              <w:jc w:val="left"/>
            </w:pPr>
            <w:r w:rsidRPr="00F11104">
              <w:rPr>
                <w:i/>
              </w:rPr>
              <w:t xml:space="preserve"> </w:t>
            </w:r>
          </w:p>
          <w:p w14:paraId="02A1E1AE" w14:textId="77777777" w:rsidR="00BC5D05" w:rsidRPr="00F11104" w:rsidRDefault="00000000">
            <w:pPr>
              <w:spacing w:after="0" w:line="259" w:lineRule="auto"/>
              <w:ind w:left="708" w:firstLine="0"/>
              <w:jc w:val="left"/>
            </w:pPr>
            <w:r w:rsidRPr="00F11104">
              <w:rPr>
                <w:rFonts w:ascii="Segoe UI Symbol" w:eastAsia="Segoe UI Symbol" w:hAnsi="Segoe UI Symbol" w:cs="Segoe UI Symbol"/>
              </w:rPr>
              <w:t></w:t>
            </w:r>
            <w:r w:rsidRPr="00F11104">
              <w:rPr>
                <w:rFonts w:ascii="Arial" w:eastAsia="Arial" w:hAnsi="Arial" w:cs="Arial"/>
              </w:rPr>
              <w:t xml:space="preserve"> </w:t>
            </w:r>
            <w:r w:rsidRPr="00F11104">
              <w:rPr>
                <w:i/>
                <w:u w:val="single" w:color="000000"/>
              </w:rPr>
              <w:t>Per gli investimenti</w:t>
            </w:r>
            <w:r w:rsidRPr="00F11104">
              <w:rPr>
                <w:b/>
                <w:i/>
                <w:u w:val="single" w:color="000000"/>
              </w:rPr>
              <w:t xml:space="preserve"> con tagging climatico</w:t>
            </w:r>
            <w:r w:rsidRPr="00F11104">
              <w:rPr>
                <w:i/>
              </w:rPr>
              <w:t xml:space="preserve"> </w:t>
            </w:r>
          </w:p>
          <w:p w14:paraId="175B88EF" w14:textId="77777777" w:rsidR="00BC5D05" w:rsidRPr="00F11104" w:rsidRDefault="00000000">
            <w:pPr>
              <w:spacing w:after="0" w:line="238" w:lineRule="auto"/>
              <w:ind w:left="0" w:firstLine="0"/>
            </w:pPr>
            <w:r w:rsidRPr="00F11104">
              <w:t xml:space="preserve">Qualora l’intervento dovesse ricadere in una misura per il quale è stato previsto un tagging climatico superiore allo 0%. </w:t>
            </w:r>
          </w:p>
          <w:p w14:paraId="2DA0FF8F" w14:textId="77777777" w:rsidR="00BC5D05" w:rsidRPr="00F11104" w:rsidRDefault="00000000">
            <w:pPr>
              <w:spacing w:after="0" w:line="259" w:lineRule="auto"/>
              <w:ind w:left="0" w:firstLine="0"/>
              <w:jc w:val="left"/>
            </w:pPr>
            <w:r w:rsidRPr="00F11104">
              <w:t xml:space="preserve"> </w:t>
            </w:r>
          </w:p>
          <w:p w14:paraId="1478ED6A" w14:textId="77777777" w:rsidR="00BC5D05" w:rsidRPr="00F11104" w:rsidRDefault="00000000">
            <w:pPr>
              <w:spacing w:after="0" w:line="238" w:lineRule="auto"/>
              <w:ind w:left="0" w:firstLine="0"/>
            </w:pPr>
            <w:r w:rsidRPr="00F11104">
              <w:t xml:space="preserve">A seconda del tagging climatico della misura, dovranno essere considerate le seguenti tipologie di veicolo:  </w:t>
            </w:r>
          </w:p>
          <w:p w14:paraId="7E38B486" w14:textId="77777777" w:rsidR="00BC5D05" w:rsidRPr="00F11104" w:rsidRDefault="00000000">
            <w:pPr>
              <w:spacing w:after="0" w:line="259" w:lineRule="auto"/>
              <w:ind w:left="0" w:firstLine="0"/>
              <w:jc w:val="left"/>
            </w:pPr>
            <w:r w:rsidRPr="00F11104">
              <w:t xml:space="preserve"> </w:t>
            </w:r>
          </w:p>
          <w:tbl>
            <w:tblPr>
              <w:tblStyle w:val="TableGrid"/>
              <w:tblW w:w="7814" w:type="dxa"/>
              <w:tblInd w:w="5" w:type="dxa"/>
              <w:tblCellMar>
                <w:top w:w="9" w:type="dxa"/>
                <w:left w:w="108" w:type="dxa"/>
                <w:bottom w:w="0" w:type="dxa"/>
                <w:right w:w="48" w:type="dxa"/>
              </w:tblCellMar>
              <w:tblLook w:val="04A0" w:firstRow="1" w:lastRow="0" w:firstColumn="1" w:lastColumn="0" w:noHBand="0" w:noVBand="1"/>
            </w:tblPr>
            <w:tblGrid>
              <w:gridCol w:w="3585"/>
              <w:gridCol w:w="2268"/>
              <w:gridCol w:w="1961"/>
            </w:tblGrid>
            <w:tr w:rsidR="00BC5D05" w:rsidRPr="00F11104" w14:paraId="5A746A49" w14:textId="77777777">
              <w:trPr>
                <w:trHeight w:val="1666"/>
              </w:trPr>
              <w:tc>
                <w:tcPr>
                  <w:tcW w:w="3584" w:type="dxa"/>
                  <w:tcBorders>
                    <w:top w:val="single" w:sz="4" w:space="0" w:color="000000"/>
                    <w:left w:val="single" w:sz="4" w:space="0" w:color="000000"/>
                    <w:bottom w:val="single" w:sz="4" w:space="0" w:color="000000"/>
                    <w:right w:val="single" w:sz="4" w:space="0" w:color="000000"/>
                  </w:tcBorders>
                  <w:vAlign w:val="center"/>
                </w:tcPr>
                <w:p w14:paraId="607281A6" w14:textId="77777777" w:rsidR="00BC5D05" w:rsidRPr="00F11104" w:rsidRDefault="00000000">
                  <w:pPr>
                    <w:spacing w:after="0" w:line="259" w:lineRule="auto"/>
                    <w:ind w:left="0" w:right="58" w:firstLine="0"/>
                    <w:jc w:val="center"/>
                  </w:pPr>
                  <w:r w:rsidRPr="00F11104">
                    <w:rPr>
                      <w:b/>
                    </w:rPr>
                    <w:t xml:space="preserve">Tipologia di veicolo </w:t>
                  </w:r>
                </w:p>
              </w:tc>
              <w:tc>
                <w:tcPr>
                  <w:tcW w:w="2268" w:type="dxa"/>
                  <w:tcBorders>
                    <w:top w:val="single" w:sz="4" w:space="0" w:color="000000"/>
                    <w:left w:val="single" w:sz="4" w:space="0" w:color="000000"/>
                    <w:bottom w:val="single" w:sz="4" w:space="0" w:color="000000"/>
                    <w:right w:val="single" w:sz="4" w:space="0" w:color="000000"/>
                  </w:tcBorders>
                </w:tcPr>
                <w:p w14:paraId="23E498A5" w14:textId="77777777" w:rsidR="00BC5D05" w:rsidRPr="00F11104" w:rsidRDefault="00000000">
                  <w:pPr>
                    <w:spacing w:after="38" w:line="238" w:lineRule="auto"/>
                    <w:ind w:left="0" w:firstLine="0"/>
                    <w:jc w:val="center"/>
                  </w:pPr>
                  <w:r w:rsidRPr="00F11104">
                    <w:rPr>
                      <w:b/>
                    </w:rPr>
                    <w:t xml:space="preserve">Coefficiente di calcolo per il supporto </w:t>
                  </w:r>
                </w:p>
                <w:p w14:paraId="13C0B588" w14:textId="77777777" w:rsidR="00BC5D05" w:rsidRPr="00F11104" w:rsidRDefault="00000000">
                  <w:pPr>
                    <w:spacing w:after="0" w:line="259" w:lineRule="auto"/>
                    <w:ind w:left="0" w:firstLine="0"/>
                    <w:jc w:val="center"/>
                  </w:pPr>
                  <w:r w:rsidRPr="00F11104">
                    <w:rPr>
                      <w:b/>
                    </w:rPr>
                    <w:t xml:space="preserve">all’obiettivo dei cambiamenti climatici </w:t>
                  </w:r>
                </w:p>
              </w:tc>
              <w:tc>
                <w:tcPr>
                  <w:tcW w:w="1961" w:type="dxa"/>
                  <w:tcBorders>
                    <w:top w:val="single" w:sz="4" w:space="0" w:color="000000"/>
                    <w:left w:val="single" w:sz="4" w:space="0" w:color="000000"/>
                    <w:bottom w:val="single" w:sz="4" w:space="0" w:color="000000"/>
                    <w:right w:val="single" w:sz="4" w:space="0" w:color="000000"/>
                  </w:tcBorders>
                  <w:vAlign w:val="center"/>
                </w:tcPr>
                <w:p w14:paraId="6300CFBC" w14:textId="77777777" w:rsidR="00BC5D05" w:rsidRPr="00F11104" w:rsidRDefault="00000000">
                  <w:pPr>
                    <w:spacing w:after="0" w:line="238" w:lineRule="auto"/>
                    <w:ind w:left="0" w:firstLine="0"/>
                    <w:jc w:val="center"/>
                  </w:pPr>
                  <w:r w:rsidRPr="00F11104">
                    <w:rPr>
                      <w:b/>
                    </w:rPr>
                    <w:t xml:space="preserve">Coefficiente di calcolo per il </w:t>
                  </w:r>
                </w:p>
                <w:p w14:paraId="312E5B61" w14:textId="77777777" w:rsidR="00BC5D05" w:rsidRPr="00F11104" w:rsidRDefault="00000000">
                  <w:pPr>
                    <w:spacing w:after="0" w:line="259" w:lineRule="auto"/>
                    <w:ind w:left="0" w:firstLine="0"/>
                    <w:jc w:val="center"/>
                  </w:pPr>
                  <w:r w:rsidRPr="00F11104">
                    <w:rPr>
                      <w:b/>
                    </w:rPr>
                    <w:t xml:space="preserve">supporto agli obiettivi ambientali </w:t>
                  </w:r>
                </w:p>
              </w:tc>
            </w:tr>
            <w:tr w:rsidR="00BC5D05" w:rsidRPr="00F11104" w14:paraId="4E73FEA6" w14:textId="77777777">
              <w:trPr>
                <w:trHeight w:val="286"/>
              </w:trPr>
              <w:tc>
                <w:tcPr>
                  <w:tcW w:w="3584" w:type="dxa"/>
                  <w:tcBorders>
                    <w:top w:val="single" w:sz="4" w:space="0" w:color="000000"/>
                    <w:left w:val="single" w:sz="4" w:space="0" w:color="000000"/>
                    <w:bottom w:val="single" w:sz="4" w:space="0" w:color="000000"/>
                    <w:right w:val="single" w:sz="4" w:space="0" w:color="000000"/>
                  </w:tcBorders>
                </w:tcPr>
                <w:p w14:paraId="3F1E4863" w14:textId="77777777" w:rsidR="00BC5D05" w:rsidRPr="00F11104" w:rsidRDefault="00000000">
                  <w:pPr>
                    <w:spacing w:after="0" w:line="259" w:lineRule="auto"/>
                    <w:ind w:left="0" w:firstLine="0"/>
                    <w:jc w:val="left"/>
                  </w:pPr>
                  <w:r w:rsidRPr="00F11104">
                    <w:t xml:space="preserve">Veicoli leggeri a basse emissioni </w:t>
                  </w:r>
                </w:p>
              </w:tc>
              <w:tc>
                <w:tcPr>
                  <w:tcW w:w="2268" w:type="dxa"/>
                  <w:tcBorders>
                    <w:top w:val="single" w:sz="4" w:space="0" w:color="000000"/>
                    <w:left w:val="single" w:sz="4" w:space="0" w:color="000000"/>
                    <w:bottom w:val="single" w:sz="4" w:space="0" w:color="000000"/>
                    <w:right w:val="single" w:sz="4" w:space="0" w:color="000000"/>
                  </w:tcBorders>
                </w:tcPr>
                <w:p w14:paraId="07CBDDF4" w14:textId="77777777" w:rsidR="00BC5D05" w:rsidRPr="00F11104" w:rsidRDefault="00000000">
                  <w:pPr>
                    <w:spacing w:after="0" w:line="259" w:lineRule="auto"/>
                    <w:ind w:left="0" w:right="59" w:firstLine="0"/>
                    <w:jc w:val="center"/>
                  </w:pPr>
                  <w:r w:rsidRPr="00F11104">
                    <w:t xml:space="preserve">40% </w:t>
                  </w:r>
                </w:p>
              </w:tc>
              <w:tc>
                <w:tcPr>
                  <w:tcW w:w="1961" w:type="dxa"/>
                  <w:tcBorders>
                    <w:top w:val="single" w:sz="4" w:space="0" w:color="000000"/>
                    <w:left w:val="single" w:sz="4" w:space="0" w:color="000000"/>
                    <w:bottom w:val="single" w:sz="4" w:space="0" w:color="000000"/>
                    <w:right w:val="single" w:sz="4" w:space="0" w:color="000000"/>
                  </w:tcBorders>
                </w:tcPr>
                <w:p w14:paraId="330E80E7" w14:textId="77777777" w:rsidR="00BC5D05" w:rsidRPr="00F11104" w:rsidRDefault="00000000">
                  <w:pPr>
                    <w:spacing w:after="0" w:line="259" w:lineRule="auto"/>
                    <w:ind w:left="0" w:right="60" w:firstLine="0"/>
                    <w:jc w:val="center"/>
                  </w:pPr>
                  <w:r w:rsidRPr="00F11104">
                    <w:t xml:space="preserve">40% </w:t>
                  </w:r>
                </w:p>
              </w:tc>
            </w:tr>
            <w:tr w:rsidR="00BC5D05" w:rsidRPr="00F11104" w14:paraId="40BE0807" w14:textId="77777777">
              <w:trPr>
                <w:trHeight w:val="1114"/>
              </w:trPr>
              <w:tc>
                <w:tcPr>
                  <w:tcW w:w="3584" w:type="dxa"/>
                  <w:tcBorders>
                    <w:top w:val="single" w:sz="4" w:space="0" w:color="000000"/>
                    <w:left w:val="single" w:sz="4" w:space="0" w:color="000000"/>
                    <w:bottom w:val="single" w:sz="4" w:space="0" w:color="000000"/>
                    <w:right w:val="single" w:sz="4" w:space="0" w:color="000000"/>
                  </w:tcBorders>
                </w:tcPr>
                <w:p w14:paraId="52FD1340" w14:textId="77777777" w:rsidR="00BC5D05" w:rsidRPr="00F11104" w:rsidRDefault="00000000">
                  <w:pPr>
                    <w:spacing w:after="0" w:line="259" w:lineRule="auto"/>
                    <w:ind w:left="0" w:right="57" w:firstLine="0"/>
                  </w:pPr>
                  <w:r w:rsidRPr="00F11104">
                    <w:t xml:space="preserve">Veicoli leggeri a emissioni zero, veicoli a due e tre ruote e dispositivi per la mobilità personale </w:t>
                  </w:r>
                </w:p>
              </w:tc>
              <w:tc>
                <w:tcPr>
                  <w:tcW w:w="2268" w:type="dxa"/>
                  <w:tcBorders>
                    <w:top w:val="single" w:sz="4" w:space="0" w:color="000000"/>
                    <w:left w:val="single" w:sz="4" w:space="0" w:color="000000"/>
                    <w:bottom w:val="single" w:sz="4" w:space="0" w:color="000000"/>
                    <w:right w:val="single" w:sz="4" w:space="0" w:color="000000"/>
                  </w:tcBorders>
                  <w:vAlign w:val="center"/>
                </w:tcPr>
                <w:p w14:paraId="51D85C22" w14:textId="77777777" w:rsidR="00BC5D05" w:rsidRPr="00F11104" w:rsidRDefault="00000000">
                  <w:pPr>
                    <w:spacing w:after="0" w:line="259" w:lineRule="auto"/>
                    <w:ind w:left="0" w:right="59" w:firstLine="0"/>
                    <w:jc w:val="center"/>
                  </w:pPr>
                  <w:r w:rsidRPr="00F11104">
                    <w:t xml:space="preserve">100% </w:t>
                  </w:r>
                </w:p>
              </w:tc>
              <w:tc>
                <w:tcPr>
                  <w:tcW w:w="1961" w:type="dxa"/>
                  <w:tcBorders>
                    <w:top w:val="single" w:sz="4" w:space="0" w:color="000000"/>
                    <w:left w:val="single" w:sz="4" w:space="0" w:color="000000"/>
                    <w:bottom w:val="single" w:sz="4" w:space="0" w:color="000000"/>
                    <w:right w:val="single" w:sz="4" w:space="0" w:color="000000"/>
                  </w:tcBorders>
                  <w:vAlign w:val="center"/>
                </w:tcPr>
                <w:p w14:paraId="7453750A" w14:textId="77777777" w:rsidR="00BC5D05" w:rsidRPr="00F11104" w:rsidRDefault="00000000">
                  <w:pPr>
                    <w:spacing w:after="0" w:line="259" w:lineRule="auto"/>
                    <w:ind w:left="0" w:right="60" w:firstLine="0"/>
                    <w:jc w:val="center"/>
                  </w:pPr>
                  <w:r w:rsidRPr="00F11104">
                    <w:t xml:space="preserve">40% </w:t>
                  </w:r>
                </w:p>
              </w:tc>
            </w:tr>
            <w:tr w:rsidR="00BC5D05" w:rsidRPr="00F11104" w14:paraId="6A4DD182" w14:textId="77777777">
              <w:trPr>
                <w:trHeight w:val="1390"/>
              </w:trPr>
              <w:tc>
                <w:tcPr>
                  <w:tcW w:w="3584" w:type="dxa"/>
                  <w:tcBorders>
                    <w:top w:val="single" w:sz="4" w:space="0" w:color="000000"/>
                    <w:left w:val="single" w:sz="4" w:space="0" w:color="000000"/>
                    <w:bottom w:val="single" w:sz="4" w:space="0" w:color="000000"/>
                    <w:right w:val="single" w:sz="4" w:space="0" w:color="000000"/>
                  </w:tcBorders>
                </w:tcPr>
                <w:p w14:paraId="5546D713" w14:textId="77777777" w:rsidR="00BC5D05" w:rsidRPr="00F11104" w:rsidRDefault="00000000">
                  <w:pPr>
                    <w:spacing w:after="0" w:line="259" w:lineRule="auto"/>
                    <w:ind w:left="0" w:firstLine="0"/>
                    <w:jc w:val="left"/>
                  </w:pPr>
                  <w:r w:rsidRPr="00F11104">
                    <w:t xml:space="preserve">Veicoli pesanti a zero emissioni </w:t>
                  </w:r>
                </w:p>
                <w:p w14:paraId="19B5C846" w14:textId="77777777" w:rsidR="00BC5D05" w:rsidRPr="00F11104" w:rsidRDefault="00000000">
                  <w:pPr>
                    <w:spacing w:after="0" w:line="259" w:lineRule="auto"/>
                    <w:ind w:left="0" w:right="59" w:firstLine="0"/>
                  </w:pPr>
                  <w:r w:rsidRPr="00F11104">
                    <w:t xml:space="preserve">(indipendentemente dalla grandezza) e Veicoli pesanti a basse emissioni (sotto le 7,5 t) e altri veicoli pesanti. </w:t>
                  </w:r>
                </w:p>
              </w:tc>
              <w:tc>
                <w:tcPr>
                  <w:tcW w:w="2268" w:type="dxa"/>
                  <w:tcBorders>
                    <w:top w:val="single" w:sz="4" w:space="0" w:color="000000"/>
                    <w:left w:val="single" w:sz="4" w:space="0" w:color="000000"/>
                    <w:bottom w:val="single" w:sz="4" w:space="0" w:color="000000"/>
                    <w:right w:val="single" w:sz="4" w:space="0" w:color="000000"/>
                  </w:tcBorders>
                  <w:vAlign w:val="center"/>
                </w:tcPr>
                <w:p w14:paraId="6DD0ED22" w14:textId="77777777" w:rsidR="00BC5D05" w:rsidRPr="00F11104" w:rsidRDefault="00000000">
                  <w:pPr>
                    <w:spacing w:after="0" w:line="259" w:lineRule="auto"/>
                    <w:ind w:left="0" w:right="59" w:firstLine="0"/>
                    <w:jc w:val="center"/>
                  </w:pPr>
                  <w:r w:rsidRPr="00F11104">
                    <w:t xml:space="preserve">100% </w:t>
                  </w:r>
                </w:p>
              </w:tc>
              <w:tc>
                <w:tcPr>
                  <w:tcW w:w="1961" w:type="dxa"/>
                  <w:tcBorders>
                    <w:top w:val="single" w:sz="4" w:space="0" w:color="000000"/>
                    <w:left w:val="single" w:sz="4" w:space="0" w:color="000000"/>
                    <w:bottom w:val="single" w:sz="4" w:space="0" w:color="000000"/>
                    <w:right w:val="single" w:sz="4" w:space="0" w:color="000000"/>
                  </w:tcBorders>
                  <w:vAlign w:val="center"/>
                </w:tcPr>
                <w:p w14:paraId="03262B0A" w14:textId="77777777" w:rsidR="00BC5D05" w:rsidRPr="00F11104" w:rsidRDefault="00000000">
                  <w:pPr>
                    <w:spacing w:after="0" w:line="259" w:lineRule="auto"/>
                    <w:ind w:left="0" w:right="60" w:firstLine="0"/>
                    <w:jc w:val="center"/>
                  </w:pPr>
                  <w:r w:rsidRPr="00F11104">
                    <w:t xml:space="preserve">40% </w:t>
                  </w:r>
                </w:p>
              </w:tc>
            </w:tr>
          </w:tbl>
          <w:p w14:paraId="466B4EE1" w14:textId="77777777" w:rsidR="00BC5D05" w:rsidRPr="00F11104" w:rsidRDefault="00000000">
            <w:pPr>
              <w:spacing w:after="0" w:line="259" w:lineRule="auto"/>
              <w:ind w:left="0" w:firstLine="0"/>
              <w:jc w:val="left"/>
            </w:pPr>
            <w:r w:rsidRPr="00F11104">
              <w:t xml:space="preserve">  </w:t>
            </w:r>
          </w:p>
          <w:p w14:paraId="1DBDF8BD" w14:textId="77777777" w:rsidR="00BC5D05" w:rsidRPr="00F11104" w:rsidRDefault="00000000">
            <w:pPr>
              <w:spacing w:after="0" w:line="259" w:lineRule="auto"/>
              <w:ind w:left="0" w:firstLine="0"/>
              <w:jc w:val="left"/>
            </w:pPr>
            <w:r w:rsidRPr="00F11104">
              <w:t xml:space="preserve"> </w:t>
            </w:r>
          </w:p>
          <w:p w14:paraId="1BFC2CD3" w14:textId="77777777" w:rsidR="00BC5D05" w:rsidRPr="00F11104" w:rsidRDefault="00000000">
            <w:pPr>
              <w:numPr>
                <w:ilvl w:val="0"/>
                <w:numId w:val="195"/>
              </w:numPr>
              <w:spacing w:after="2" w:line="256" w:lineRule="auto"/>
              <w:ind w:right="30" w:hanging="360"/>
            </w:pPr>
            <w:r w:rsidRPr="00F11104">
              <w:t>Per veicoli leggeri a basse emissioni si intendono i veicoli leggeri (categorie M1 e N1 &lt;3,5 tonnellate), con "emissioni specifiche di CO</w:t>
            </w:r>
            <w:r w:rsidRPr="00F11104">
              <w:rPr>
                <w:vertAlign w:val="subscript"/>
              </w:rPr>
              <w:t>2</w:t>
            </w:r>
            <w:r w:rsidRPr="00F11104">
              <w:t>" inferiori a 50gCO</w:t>
            </w:r>
            <w:r w:rsidRPr="00F11104">
              <w:rPr>
                <w:vertAlign w:val="subscript"/>
              </w:rPr>
              <w:t>2</w:t>
            </w:r>
            <w:r w:rsidRPr="00F11104">
              <w:t xml:space="preserve">/km, così come definite all'articolo 3, paragrafo 1, punto (h) del Regolamento (UE) 2019/631; </w:t>
            </w:r>
          </w:p>
          <w:p w14:paraId="34505D0A" w14:textId="77777777" w:rsidR="00BC5D05" w:rsidRPr="00F11104" w:rsidRDefault="00000000">
            <w:pPr>
              <w:numPr>
                <w:ilvl w:val="0"/>
                <w:numId w:val="195"/>
              </w:numPr>
              <w:spacing w:after="2" w:line="255" w:lineRule="auto"/>
              <w:ind w:right="30" w:hanging="360"/>
            </w:pPr>
            <w:r w:rsidRPr="00F11104">
              <w:t xml:space="preserve">Per veicoli leggeri, veicoli a due e tre ruote e dispositivi per la mobilità personale a emissioni zero si intendono: </w:t>
            </w:r>
          </w:p>
          <w:p w14:paraId="0A0E1FEE" w14:textId="77777777" w:rsidR="00BC5D05" w:rsidRPr="00F11104" w:rsidRDefault="00000000">
            <w:pPr>
              <w:numPr>
                <w:ilvl w:val="1"/>
                <w:numId w:val="195"/>
              </w:numPr>
              <w:spacing w:after="20" w:line="259" w:lineRule="auto"/>
              <w:ind w:right="63" w:hanging="348"/>
            </w:pPr>
            <w:r w:rsidRPr="00F11104">
              <w:t xml:space="preserve">veicoli leggeri a emissioni zero (categorie M1 e N1), ovvero con </w:t>
            </w:r>
          </w:p>
          <w:p w14:paraId="5AEB9206" w14:textId="77777777" w:rsidR="00BC5D05" w:rsidRPr="00F11104" w:rsidRDefault="00000000">
            <w:pPr>
              <w:spacing w:after="3" w:line="254" w:lineRule="auto"/>
              <w:ind w:left="1428" w:firstLine="0"/>
            </w:pPr>
            <w:r w:rsidRPr="00F11104">
              <w:t>“emissioni specifiche di CO</w:t>
            </w:r>
            <w:r w:rsidRPr="00F11104">
              <w:rPr>
                <w:vertAlign w:val="subscript"/>
              </w:rPr>
              <w:t>2</w:t>
            </w:r>
            <w:r w:rsidRPr="00F11104">
              <w:t xml:space="preserve">” pari a zero, come definite all'articolo 3, paragrafo 1, lettera h), del Regolamento (UE) 2019/631; </w:t>
            </w:r>
          </w:p>
          <w:p w14:paraId="1A4DE299" w14:textId="77777777" w:rsidR="00BC5D05" w:rsidRPr="00F11104" w:rsidRDefault="00000000">
            <w:pPr>
              <w:numPr>
                <w:ilvl w:val="1"/>
                <w:numId w:val="195"/>
              </w:numPr>
              <w:spacing w:after="0" w:line="259" w:lineRule="auto"/>
              <w:ind w:right="63" w:hanging="348"/>
            </w:pPr>
            <w:r w:rsidRPr="00F11104">
              <w:t>veicoli a due e tre ruote a zero emissioni (categoria L), ovvero con emissioni di CO</w:t>
            </w:r>
            <w:r w:rsidRPr="00F11104">
              <w:rPr>
                <w:vertAlign w:val="subscript"/>
              </w:rPr>
              <w:t>2</w:t>
            </w:r>
            <w:r w:rsidRPr="00F11104">
              <w:t xml:space="preserve"> allo scarico pari a 0g CO</w:t>
            </w:r>
            <w:r w:rsidRPr="00F11104">
              <w:rPr>
                <w:vertAlign w:val="subscript"/>
              </w:rPr>
              <w:t>2</w:t>
            </w:r>
            <w:r w:rsidRPr="00F11104">
              <w:t xml:space="preserve">/km calcolate secondo la prova di emissioni prevista dal Regolamento (UE) 168/2013; </w:t>
            </w:r>
          </w:p>
        </w:tc>
        <w:tc>
          <w:tcPr>
            <w:tcW w:w="742" w:type="dxa"/>
            <w:tcBorders>
              <w:top w:val="nil"/>
              <w:left w:val="single" w:sz="4" w:space="0" w:color="000000"/>
              <w:bottom w:val="single" w:sz="4" w:space="0" w:color="000000"/>
              <w:right w:val="single" w:sz="4" w:space="0" w:color="000000"/>
            </w:tcBorders>
            <w:shd w:val="clear" w:color="auto" w:fill="EDEDED"/>
          </w:tcPr>
          <w:p w14:paraId="38FAC912" w14:textId="77777777" w:rsidR="00BC5D05" w:rsidRPr="00F11104" w:rsidRDefault="00BC5D05">
            <w:pPr>
              <w:spacing w:after="160" w:line="259" w:lineRule="auto"/>
              <w:ind w:left="0" w:firstLine="0"/>
              <w:jc w:val="left"/>
            </w:pPr>
          </w:p>
        </w:tc>
      </w:tr>
    </w:tbl>
    <w:p w14:paraId="176BD835" w14:textId="77777777" w:rsidR="00BC5D05" w:rsidRPr="00F11104" w:rsidRDefault="00BC5D05">
      <w:pPr>
        <w:spacing w:after="0" w:line="259" w:lineRule="auto"/>
        <w:ind w:left="-1133" w:right="762" w:firstLine="0"/>
        <w:jc w:val="left"/>
      </w:pPr>
    </w:p>
    <w:tbl>
      <w:tblPr>
        <w:tblStyle w:val="TableGrid"/>
        <w:tblW w:w="9621" w:type="dxa"/>
        <w:tblInd w:w="7" w:type="dxa"/>
        <w:tblCellMar>
          <w:top w:w="10" w:type="dxa"/>
          <w:left w:w="4" w:type="dxa"/>
          <w:bottom w:w="4" w:type="dxa"/>
          <w:right w:w="5" w:type="dxa"/>
        </w:tblCellMar>
        <w:tblLook w:val="04A0" w:firstRow="1" w:lastRow="0" w:firstColumn="1" w:lastColumn="0" w:noHBand="0" w:noVBand="1"/>
      </w:tblPr>
      <w:tblGrid>
        <w:gridCol w:w="109"/>
        <w:gridCol w:w="9501"/>
        <w:gridCol w:w="16"/>
      </w:tblGrid>
      <w:tr w:rsidR="00BC5D05" w:rsidRPr="00F11104" w14:paraId="7E7E91D9" w14:textId="77777777">
        <w:trPr>
          <w:trHeight w:val="12411"/>
        </w:trPr>
        <w:tc>
          <w:tcPr>
            <w:tcW w:w="844" w:type="dxa"/>
            <w:vMerge w:val="restart"/>
            <w:tcBorders>
              <w:top w:val="single" w:sz="4" w:space="0" w:color="000000"/>
              <w:left w:val="single" w:sz="4" w:space="0" w:color="000000"/>
              <w:bottom w:val="single" w:sz="4" w:space="0" w:color="000000"/>
              <w:right w:val="single" w:sz="4" w:space="0" w:color="000000"/>
            </w:tcBorders>
            <w:shd w:val="clear" w:color="auto" w:fill="EDEDED"/>
            <w:vAlign w:val="bottom"/>
          </w:tcPr>
          <w:p w14:paraId="1F5230D0" w14:textId="77777777" w:rsidR="00BC5D05" w:rsidRPr="00F11104" w:rsidRDefault="00000000">
            <w:pPr>
              <w:spacing w:after="0" w:line="259" w:lineRule="auto"/>
              <w:ind w:left="105" w:firstLine="0"/>
              <w:jc w:val="left"/>
            </w:pPr>
            <w:r w:rsidRPr="00F11104">
              <w:rPr>
                <w:b/>
              </w:rPr>
              <w:lastRenderedPageBreak/>
              <w:t xml:space="preserve"> </w:t>
            </w:r>
          </w:p>
        </w:tc>
        <w:tc>
          <w:tcPr>
            <w:tcW w:w="8035" w:type="dxa"/>
            <w:tcBorders>
              <w:top w:val="double" w:sz="4" w:space="0" w:color="000000"/>
              <w:left w:val="single" w:sz="4" w:space="0" w:color="000000"/>
              <w:bottom w:val="single" w:sz="4" w:space="0" w:color="000000"/>
              <w:right w:val="single" w:sz="4" w:space="0" w:color="000000"/>
            </w:tcBorders>
            <w:shd w:val="clear" w:color="auto" w:fill="EDEDED"/>
          </w:tcPr>
          <w:p w14:paraId="2F2760F3" w14:textId="77777777" w:rsidR="00BC5D05" w:rsidRPr="00F11104" w:rsidRDefault="00BC5D05">
            <w:pPr>
              <w:spacing w:after="0" w:line="259" w:lineRule="auto"/>
              <w:ind w:left="-1988" w:right="10015" w:firstLine="0"/>
              <w:jc w:val="left"/>
            </w:pPr>
          </w:p>
          <w:tbl>
            <w:tblPr>
              <w:tblStyle w:val="TableGrid"/>
              <w:tblW w:w="8027" w:type="dxa"/>
              <w:tblInd w:w="0" w:type="dxa"/>
              <w:tblCellMar>
                <w:top w:w="5" w:type="dxa"/>
                <w:left w:w="103" w:type="dxa"/>
                <w:bottom w:w="0" w:type="dxa"/>
                <w:right w:w="37" w:type="dxa"/>
              </w:tblCellMar>
              <w:tblLook w:val="04A0" w:firstRow="1" w:lastRow="0" w:firstColumn="1" w:lastColumn="0" w:noHBand="0" w:noVBand="1"/>
            </w:tblPr>
            <w:tblGrid>
              <w:gridCol w:w="8027"/>
            </w:tblGrid>
            <w:tr w:rsidR="00BC5D05" w:rsidRPr="00F11104" w14:paraId="59DAAA68" w14:textId="77777777">
              <w:trPr>
                <w:trHeight w:val="12398"/>
              </w:trPr>
              <w:tc>
                <w:tcPr>
                  <w:tcW w:w="8027" w:type="dxa"/>
                  <w:tcBorders>
                    <w:top w:val="nil"/>
                    <w:left w:val="nil"/>
                    <w:bottom w:val="nil"/>
                    <w:right w:val="nil"/>
                  </w:tcBorders>
                  <w:shd w:val="clear" w:color="auto" w:fill="99D9FF"/>
                </w:tcPr>
                <w:p w14:paraId="14BF0566" w14:textId="77777777" w:rsidR="00BC5D05" w:rsidRPr="00F11104" w:rsidRDefault="00000000">
                  <w:pPr>
                    <w:spacing w:after="4" w:line="254" w:lineRule="auto"/>
                    <w:ind w:left="1428" w:right="66" w:hanging="360"/>
                  </w:pPr>
                  <w:r w:rsidRPr="00F11104">
                    <w:rPr>
                      <w:rFonts w:ascii="Wingdings" w:eastAsia="Wingdings" w:hAnsi="Wingdings" w:cs="Wingdings"/>
                    </w:rPr>
                    <w:t></w:t>
                  </w:r>
                  <w:r w:rsidRPr="00F11104">
                    <w:rPr>
                      <w:rFonts w:ascii="Arial" w:eastAsia="Arial" w:hAnsi="Arial" w:cs="Arial"/>
                    </w:rPr>
                    <w:t xml:space="preserve"> </w:t>
                  </w:r>
                  <w:r w:rsidRPr="00F11104">
                    <w:t xml:space="preserve">dispositivi per la mobilità personale con una propulsione che deriva dall'attività fisica dell'utente, da un motore a emissioni zero, o da un mix di attività motoria e fisica a emissioni zero. </w:t>
                  </w:r>
                </w:p>
                <w:p w14:paraId="7F3ED997" w14:textId="77777777" w:rsidR="00BC5D05" w:rsidRPr="00F11104" w:rsidRDefault="00000000">
                  <w:pPr>
                    <w:numPr>
                      <w:ilvl w:val="0"/>
                      <w:numId w:val="392"/>
                    </w:numPr>
                    <w:spacing w:after="0" w:line="255" w:lineRule="auto"/>
                    <w:ind w:right="65" w:hanging="360"/>
                  </w:pPr>
                  <w:r w:rsidRPr="00F11104">
                    <w:t>Per autocarri e altri veicoli pesanti a emissioni zero si intendono i veicoli pesanti (ovvero le categorie N2, N3, M2, M3) che, come definito nell'articolo 3, paragrafo 11, del Regolamento 2019/1242, sono veicoli senza motore a combustione o con un motore a combustione che emette meno di 1 g di CO</w:t>
                  </w:r>
                  <w:r w:rsidRPr="00F11104">
                    <w:rPr>
                      <w:vertAlign w:val="subscript"/>
                    </w:rPr>
                    <w:t>2</w:t>
                  </w:r>
                  <w:r w:rsidRPr="00F11104">
                    <w:t xml:space="preserve">/km; </w:t>
                  </w:r>
                </w:p>
                <w:p w14:paraId="292E7742" w14:textId="77777777" w:rsidR="00BC5D05" w:rsidRPr="00F11104" w:rsidRDefault="00000000">
                  <w:pPr>
                    <w:numPr>
                      <w:ilvl w:val="0"/>
                      <w:numId w:val="392"/>
                    </w:numPr>
                    <w:spacing w:after="0" w:line="255" w:lineRule="auto"/>
                    <w:ind w:right="65" w:hanging="360"/>
                  </w:pPr>
                  <w:r w:rsidRPr="00F11104">
                    <w:t>Per autocarri a basse emissioni e altri veicoli pesanti (oltre 7,5 t) si intendono i veicoli pesanti (ovvero le categorie N2 e N3), come definiti nell'articolo 3, paragrafo 12, del Regolamento (UE) 2019/1242, con CO</w:t>
                  </w:r>
                  <w:r w:rsidRPr="00F11104">
                    <w:rPr>
                      <w:vertAlign w:val="subscript"/>
                    </w:rPr>
                    <w:t>2</w:t>
                  </w:r>
                  <w:r w:rsidRPr="00F11104">
                    <w:t xml:space="preserve"> emissioni inferiori alla metà delle emissioni di CO</w:t>
                  </w:r>
                  <w:r w:rsidRPr="00F11104">
                    <w:rPr>
                      <w:vertAlign w:val="subscript"/>
                    </w:rPr>
                    <w:t>2</w:t>
                  </w:r>
                  <w:r w:rsidRPr="00F11104">
                    <w:t xml:space="preserve"> di riferimento di tutti i veicoli del sottogruppo di veicoli; i valori di riferimento differiscono a seconda del tipo di camion. Il requisito è neutro riguardo alla fonte di carburante (ad esempio GNC/GNL, biometano, ecc.), l’ammissibilità dipenderebbe dalle specifiche del produttore per quanto riguarda le emissioni di CO</w:t>
                  </w:r>
                  <w:r w:rsidRPr="00F11104">
                    <w:rPr>
                      <w:vertAlign w:val="subscript"/>
                    </w:rPr>
                    <w:t>2</w:t>
                  </w:r>
                  <w:r w:rsidRPr="00F11104">
                    <w:t xml:space="preserve">. </w:t>
                  </w:r>
                </w:p>
                <w:p w14:paraId="76A1ED20" w14:textId="77777777" w:rsidR="00BC5D05" w:rsidRPr="00F11104" w:rsidRDefault="00000000">
                  <w:pPr>
                    <w:spacing w:after="10" w:line="259" w:lineRule="auto"/>
                    <w:ind w:left="0" w:firstLine="0"/>
                    <w:jc w:val="left"/>
                  </w:pPr>
                  <w:r w:rsidRPr="00F11104">
                    <w:t xml:space="preserve"> </w:t>
                  </w:r>
                </w:p>
                <w:p w14:paraId="3D12CFC6" w14:textId="77777777" w:rsidR="00BC5D05" w:rsidRPr="00F11104" w:rsidRDefault="00000000">
                  <w:pPr>
                    <w:spacing w:after="23" w:line="243" w:lineRule="auto"/>
                    <w:ind w:left="0" w:right="62" w:firstLine="0"/>
                  </w:pPr>
                  <w:r w:rsidRPr="00F11104">
                    <w:t xml:space="preserve">Inoltre, nel caso di attività associate al campo d’intervento </w:t>
                  </w:r>
                  <w:r w:rsidRPr="00F11104">
                    <w:rPr>
                      <w:i/>
                    </w:rPr>
                    <w:t>074 Materiale rotabile di trasporto urbano pulito</w:t>
                  </w:r>
                  <w:r w:rsidRPr="00F11104">
                    <w:t>, secondo l’Allegato VI del Regolamento (UE) 2021/241, gli autobus e i filobus finanziati dovranno avere delle emissioni dirette di CO</w:t>
                  </w:r>
                  <w:r w:rsidRPr="00F11104">
                    <w:rPr>
                      <w:vertAlign w:val="subscript"/>
                    </w:rPr>
                    <w:t>2</w:t>
                  </w:r>
                  <w:r w:rsidRPr="00F11104">
                    <w:t xml:space="preserve"> allo scarico pari a zero. Ad esempio, rientrano in questa categoria i filobus che utilizzano un motore a zero emissioni (ad esempio, elettrico a batteria) senza essere collegati alla rete.</w:t>
                  </w:r>
                  <w:r w:rsidRPr="00F11104">
                    <w:rPr>
                      <w:vertAlign w:val="superscript"/>
                    </w:rPr>
                    <w:footnoteReference w:id="25"/>
                  </w:r>
                  <w:r w:rsidRPr="00F11104">
                    <w:t xml:space="preserve"> </w:t>
                  </w:r>
                </w:p>
                <w:p w14:paraId="15B9AF2E" w14:textId="77777777" w:rsidR="00BC5D05" w:rsidRPr="00F11104" w:rsidRDefault="00000000">
                  <w:pPr>
                    <w:spacing w:after="0" w:line="259" w:lineRule="auto"/>
                    <w:ind w:left="0" w:firstLine="0"/>
                    <w:jc w:val="left"/>
                  </w:pPr>
                  <w:r w:rsidRPr="00F11104">
                    <w:t xml:space="preserve"> </w:t>
                  </w:r>
                </w:p>
                <w:p w14:paraId="0F823FCC" w14:textId="77777777" w:rsidR="00BC5D05" w:rsidRPr="00F11104" w:rsidRDefault="00000000">
                  <w:pPr>
                    <w:numPr>
                      <w:ilvl w:val="0"/>
                      <w:numId w:val="393"/>
                    </w:numPr>
                    <w:spacing w:after="21" w:line="239" w:lineRule="auto"/>
                    <w:ind w:hanging="360"/>
                    <w:jc w:val="left"/>
                  </w:pPr>
                  <w:r w:rsidRPr="00F11104">
                    <w:rPr>
                      <w:i/>
                      <w:u w:val="single" w:color="000000"/>
                    </w:rPr>
                    <w:t xml:space="preserve">Misure per cui è prevista una </w:t>
                  </w:r>
                  <w:r w:rsidRPr="00F11104">
                    <w:rPr>
                      <w:b/>
                      <w:i/>
                      <w:u w:val="single" w:color="000000"/>
                    </w:rPr>
                    <w:t>lista di esclusione</w:t>
                  </w:r>
                  <w:r w:rsidRPr="00F11104">
                    <w:rPr>
                      <w:i/>
                      <w:u w:val="single" w:color="000000"/>
                    </w:rPr>
                    <w:t xml:space="preserve"> e misure contenute nel</w:t>
                  </w:r>
                  <w:r w:rsidRPr="00F11104">
                    <w:rPr>
                      <w:i/>
                    </w:rPr>
                    <w:t xml:space="preserve"> </w:t>
                  </w:r>
                  <w:r w:rsidRPr="00F11104">
                    <w:rPr>
                      <w:i/>
                      <w:u w:val="single" w:color="000000"/>
                    </w:rPr>
                    <w:t xml:space="preserve">capitolo </w:t>
                  </w:r>
                  <w:r w:rsidRPr="00F11104">
                    <w:rPr>
                      <w:b/>
                      <w:i/>
                      <w:u w:val="single" w:color="000000"/>
                    </w:rPr>
                    <w:t>RepowerEU</w:t>
                  </w:r>
                  <w:r w:rsidRPr="00F11104">
                    <w:rPr>
                      <w:i/>
                    </w:rPr>
                    <w:t xml:space="preserve"> </w:t>
                  </w:r>
                  <w:r w:rsidRPr="00F11104">
                    <w:t xml:space="preserve"> </w:t>
                  </w:r>
                </w:p>
                <w:p w14:paraId="12D61E8C" w14:textId="77777777" w:rsidR="00BC5D05" w:rsidRPr="00F11104" w:rsidRDefault="00000000">
                  <w:pPr>
                    <w:spacing w:after="0" w:line="247" w:lineRule="auto"/>
                    <w:ind w:left="754" w:right="59" w:firstLine="0"/>
                  </w:pPr>
                  <w:r w:rsidRPr="00F11104">
                    <w:t xml:space="preserve">Qualora l’intervento dovesse ricadere in una misura per la quale è stata prevista </w:t>
                  </w:r>
                  <w:r w:rsidRPr="00F11104">
                    <w:rPr>
                      <w:b/>
                    </w:rPr>
                    <w:t>una lista di esclusione</w:t>
                  </w:r>
                  <w:r w:rsidRPr="00F11104">
                    <w:rPr>
                      <w:vertAlign w:val="superscript"/>
                    </w:rPr>
                    <w:footnoteReference w:id="26"/>
                  </w:r>
                  <w:r w:rsidRPr="00F11104">
                    <w:t xml:space="preserve">, con l’espressa esclusione di attività connesse ai combustibili fossili, compreso l'uso a valle prevale su tutte le altre condizioni o requisiti previsti dalla scheda, in questi casi </w:t>
                  </w:r>
                  <w:r w:rsidRPr="00F11104">
                    <w:rPr>
                      <w:b/>
                    </w:rPr>
                    <w:t>solo i veicoli a emissioni zero</w:t>
                  </w:r>
                  <w:r w:rsidRPr="00F11104">
                    <w:t xml:space="preserve"> sono ammissibili. </w:t>
                  </w:r>
                </w:p>
                <w:p w14:paraId="3B5EA57F" w14:textId="77777777" w:rsidR="00BC5D05" w:rsidRPr="00F11104" w:rsidRDefault="00000000">
                  <w:pPr>
                    <w:spacing w:after="0" w:line="253" w:lineRule="auto"/>
                    <w:ind w:left="754" w:right="64" w:firstLine="0"/>
                  </w:pPr>
                  <w:r w:rsidRPr="00F11104">
                    <w:t xml:space="preserve">Allo stesso modo, per le misure rientranti nel capitolo </w:t>
                  </w:r>
                  <w:r w:rsidRPr="00F11104">
                    <w:rPr>
                      <w:b/>
                      <w:i/>
                    </w:rPr>
                    <w:t>RepowerEU</w:t>
                  </w:r>
                  <w:r w:rsidRPr="00F11104">
                    <w:rPr>
                      <w:b/>
                    </w:rPr>
                    <w:t xml:space="preserve"> del PNRR</w:t>
                  </w:r>
                  <w:r w:rsidRPr="00F11104">
                    <w:t xml:space="preserve"> che prevedono l’acquisto, il noleggio e il leasing di veicoli</w:t>
                  </w:r>
                  <w:r w:rsidRPr="00F11104">
                    <w:rPr>
                      <w:b/>
                    </w:rPr>
                    <w:t xml:space="preserve">, sono ammissibili solo i veicoli a emissioni zero. </w:t>
                  </w:r>
                </w:p>
                <w:p w14:paraId="38FFBB4D" w14:textId="77777777" w:rsidR="00BC5D05" w:rsidRPr="00F11104" w:rsidRDefault="00000000">
                  <w:pPr>
                    <w:spacing w:after="0" w:line="259" w:lineRule="auto"/>
                    <w:ind w:left="0" w:firstLine="0"/>
                    <w:jc w:val="left"/>
                  </w:pPr>
                  <w:r w:rsidRPr="00F11104">
                    <w:rPr>
                      <w:b/>
                    </w:rPr>
                    <w:t xml:space="preserve"> </w:t>
                  </w:r>
                </w:p>
                <w:p w14:paraId="45C13B5C" w14:textId="77777777" w:rsidR="00BC5D05" w:rsidRPr="00F11104" w:rsidRDefault="00000000">
                  <w:pPr>
                    <w:numPr>
                      <w:ilvl w:val="0"/>
                      <w:numId w:val="393"/>
                    </w:numPr>
                    <w:spacing w:after="115" w:line="259" w:lineRule="auto"/>
                    <w:ind w:hanging="360"/>
                    <w:jc w:val="left"/>
                  </w:pPr>
                  <w:r w:rsidRPr="00F11104">
                    <w:rPr>
                      <w:i/>
                      <w:u w:val="single" w:color="000000"/>
                    </w:rPr>
                    <w:t xml:space="preserve">Per i </w:t>
                  </w:r>
                  <w:r w:rsidRPr="00F11104">
                    <w:rPr>
                      <w:b/>
                      <w:i/>
                      <w:u w:val="single" w:color="000000"/>
                    </w:rPr>
                    <w:t>veicoli per scopi speciali</w:t>
                  </w:r>
                  <w:r w:rsidRPr="00F11104">
                    <w:t xml:space="preserve"> </w:t>
                  </w:r>
                </w:p>
                <w:p w14:paraId="210F0FB7" w14:textId="77777777" w:rsidR="00BC5D05" w:rsidRPr="00F11104" w:rsidRDefault="00000000">
                  <w:pPr>
                    <w:spacing w:after="0" w:line="259" w:lineRule="auto"/>
                    <w:ind w:left="708" w:right="64" w:firstLine="0"/>
                  </w:pPr>
                  <w:r w:rsidRPr="00F11104">
                    <w:t xml:space="preserve">Per tutti i veicoli per scopi speciali, quali ad es </w:t>
                  </w:r>
                  <w:r w:rsidRPr="00F11104">
                    <w:rPr>
                      <w:b/>
                    </w:rPr>
                    <w:t>veicoli sanitari di emergenza, veicoli per raccolta/trasporto rifiuti, veicoli per il monitoraggio del territorio</w:t>
                  </w:r>
                  <w:r w:rsidRPr="00F11104">
                    <w:t xml:space="preserve">, potrebbero essere ammissibili motorizzazioni ad alimentazione ibrida (combustibile/batteria), a </w:t>
                  </w:r>
                  <w:r w:rsidRPr="00F11104">
                    <w:lastRenderedPageBreak/>
                    <w:t xml:space="preserve">condizione che venga dimostrata l’assenza di una migliore tecnologia disponibile per gli scopi per i quali i veicoli sarebbero finanziati. </w:t>
                  </w:r>
                </w:p>
              </w:tc>
            </w:tr>
          </w:tbl>
          <w:p w14:paraId="34C84A33" w14:textId="77777777" w:rsidR="00BC5D05" w:rsidRPr="00F11104" w:rsidRDefault="00BC5D05">
            <w:pPr>
              <w:spacing w:after="160" w:line="259" w:lineRule="auto"/>
              <w:ind w:left="0" w:firstLine="0"/>
              <w:jc w:val="left"/>
            </w:pPr>
          </w:p>
        </w:tc>
        <w:tc>
          <w:tcPr>
            <w:tcW w:w="742" w:type="dxa"/>
            <w:vMerge w:val="restart"/>
            <w:tcBorders>
              <w:top w:val="single" w:sz="4" w:space="0" w:color="000000"/>
              <w:left w:val="single" w:sz="4" w:space="0" w:color="000000"/>
              <w:bottom w:val="single" w:sz="4" w:space="0" w:color="000000"/>
              <w:right w:val="single" w:sz="4" w:space="0" w:color="000000"/>
            </w:tcBorders>
            <w:shd w:val="clear" w:color="auto" w:fill="EDEDED"/>
          </w:tcPr>
          <w:p w14:paraId="02D34805" w14:textId="77777777" w:rsidR="00BC5D05" w:rsidRPr="00F11104" w:rsidRDefault="00BC5D05">
            <w:pPr>
              <w:spacing w:after="160" w:line="259" w:lineRule="auto"/>
              <w:ind w:left="0" w:firstLine="0"/>
              <w:jc w:val="left"/>
            </w:pPr>
          </w:p>
        </w:tc>
      </w:tr>
      <w:tr w:rsidR="00BC5D05" w:rsidRPr="00F11104" w14:paraId="5699A9C2" w14:textId="77777777">
        <w:trPr>
          <w:trHeight w:val="286"/>
        </w:trPr>
        <w:tc>
          <w:tcPr>
            <w:tcW w:w="0" w:type="auto"/>
            <w:vMerge/>
            <w:tcBorders>
              <w:top w:val="nil"/>
              <w:left w:val="single" w:sz="4" w:space="0" w:color="000000"/>
              <w:bottom w:val="single" w:sz="4" w:space="0" w:color="000000"/>
              <w:right w:val="single" w:sz="4" w:space="0" w:color="000000"/>
            </w:tcBorders>
          </w:tcPr>
          <w:p w14:paraId="58AE2E37" w14:textId="77777777" w:rsidR="00BC5D05" w:rsidRPr="00F11104" w:rsidRDefault="00BC5D05">
            <w:pPr>
              <w:spacing w:after="160" w:line="259" w:lineRule="auto"/>
              <w:ind w:left="0" w:firstLine="0"/>
              <w:jc w:val="left"/>
            </w:pPr>
          </w:p>
        </w:tc>
        <w:tc>
          <w:tcPr>
            <w:tcW w:w="8035" w:type="dxa"/>
            <w:tcBorders>
              <w:top w:val="single" w:sz="4" w:space="0" w:color="000000"/>
              <w:left w:val="nil"/>
              <w:bottom w:val="single" w:sz="4" w:space="0" w:color="000000"/>
              <w:right w:val="nil"/>
            </w:tcBorders>
            <w:shd w:val="clear" w:color="auto" w:fill="EDEDED"/>
          </w:tcPr>
          <w:p w14:paraId="2D2FD29E" w14:textId="77777777" w:rsidR="00BC5D05" w:rsidRPr="00F11104" w:rsidRDefault="00BC5D0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1EAFBAB0" w14:textId="77777777" w:rsidR="00BC5D05" w:rsidRPr="00F11104" w:rsidRDefault="00BC5D05">
            <w:pPr>
              <w:spacing w:after="160" w:line="259" w:lineRule="auto"/>
              <w:ind w:left="0" w:firstLine="0"/>
              <w:jc w:val="left"/>
            </w:pPr>
          </w:p>
        </w:tc>
      </w:tr>
    </w:tbl>
    <w:p w14:paraId="60125DAD" w14:textId="77777777" w:rsidR="00BC5D05" w:rsidRPr="00F11104" w:rsidRDefault="00BC5D05">
      <w:pPr>
        <w:spacing w:after="0" w:line="259" w:lineRule="auto"/>
        <w:ind w:left="-1133" w:right="15" w:firstLine="0"/>
        <w:jc w:val="left"/>
      </w:pPr>
    </w:p>
    <w:tbl>
      <w:tblPr>
        <w:tblStyle w:val="TableGrid"/>
        <w:tblW w:w="9621" w:type="dxa"/>
        <w:tblInd w:w="7" w:type="dxa"/>
        <w:tblCellMar>
          <w:top w:w="14" w:type="dxa"/>
          <w:left w:w="107" w:type="dxa"/>
          <w:bottom w:w="0" w:type="dxa"/>
          <w:right w:w="45" w:type="dxa"/>
        </w:tblCellMar>
        <w:tblLook w:val="04A0" w:firstRow="1" w:lastRow="0" w:firstColumn="1" w:lastColumn="0" w:noHBand="0" w:noVBand="1"/>
      </w:tblPr>
      <w:tblGrid>
        <w:gridCol w:w="844"/>
        <w:gridCol w:w="8035"/>
        <w:gridCol w:w="742"/>
      </w:tblGrid>
      <w:tr w:rsidR="00BC5D05" w:rsidRPr="00F11104" w14:paraId="1E10726F" w14:textId="77777777">
        <w:trPr>
          <w:trHeight w:val="287"/>
        </w:trPr>
        <w:tc>
          <w:tcPr>
            <w:tcW w:w="9621" w:type="dxa"/>
            <w:gridSpan w:val="3"/>
            <w:tcBorders>
              <w:top w:val="single" w:sz="4" w:space="0" w:color="000000"/>
              <w:left w:val="single" w:sz="4" w:space="0" w:color="000000"/>
              <w:bottom w:val="nil"/>
              <w:right w:val="single" w:sz="4" w:space="0" w:color="000000"/>
            </w:tcBorders>
            <w:shd w:val="clear" w:color="auto" w:fill="EDEDED"/>
          </w:tcPr>
          <w:p w14:paraId="3BA0ACC2" w14:textId="77777777" w:rsidR="00BC5D05" w:rsidRPr="00F11104" w:rsidRDefault="00000000">
            <w:pPr>
              <w:spacing w:after="0" w:line="259" w:lineRule="auto"/>
              <w:ind w:left="710" w:firstLine="0"/>
              <w:jc w:val="left"/>
            </w:pPr>
            <w:r w:rsidRPr="00F11104">
              <w:rPr>
                <w:b/>
              </w:rPr>
              <w:t xml:space="preserve"> </w:t>
            </w:r>
          </w:p>
        </w:tc>
      </w:tr>
      <w:tr w:rsidR="00BC5D05" w:rsidRPr="00F11104" w14:paraId="360DA1D0" w14:textId="77777777">
        <w:trPr>
          <w:trHeight w:val="11931"/>
        </w:trPr>
        <w:tc>
          <w:tcPr>
            <w:tcW w:w="844" w:type="dxa"/>
            <w:tcBorders>
              <w:top w:val="nil"/>
              <w:left w:val="single" w:sz="4" w:space="0" w:color="000000"/>
              <w:bottom w:val="single" w:sz="8" w:space="0" w:color="000000"/>
              <w:right w:val="single" w:sz="4" w:space="0" w:color="000000"/>
            </w:tcBorders>
            <w:shd w:val="clear" w:color="auto" w:fill="EDEDED"/>
          </w:tcPr>
          <w:p w14:paraId="7802CBA3" w14:textId="77777777" w:rsidR="00BC5D05" w:rsidRPr="00F11104" w:rsidRDefault="00BC5D05">
            <w:pPr>
              <w:spacing w:after="160" w:line="259" w:lineRule="auto"/>
              <w:ind w:left="0" w:firstLine="0"/>
              <w:jc w:val="left"/>
            </w:pPr>
          </w:p>
        </w:tc>
        <w:tc>
          <w:tcPr>
            <w:tcW w:w="8035" w:type="dxa"/>
            <w:tcBorders>
              <w:top w:val="single" w:sz="4" w:space="0" w:color="000000"/>
              <w:left w:val="single" w:sz="4" w:space="0" w:color="000000"/>
              <w:bottom w:val="single" w:sz="8" w:space="0" w:color="000000"/>
              <w:right w:val="single" w:sz="4" w:space="0" w:color="000000"/>
            </w:tcBorders>
            <w:shd w:val="clear" w:color="auto" w:fill="99D9FF"/>
          </w:tcPr>
          <w:p w14:paraId="1E4B18B7" w14:textId="77777777" w:rsidR="00BC5D05" w:rsidRPr="00F11104" w:rsidRDefault="00000000">
            <w:pPr>
              <w:spacing w:after="0" w:line="238" w:lineRule="auto"/>
              <w:ind w:left="0" w:right="62" w:firstLine="0"/>
            </w:pPr>
            <w:r w:rsidRPr="00F11104">
              <w:t>Qualora l’intervento ricada in una misura per la quale non è previsto un contributo sostanziale (</w:t>
            </w:r>
            <w:r w:rsidRPr="00F11104">
              <w:rPr>
                <w:b/>
              </w:rPr>
              <w:t>Regime 2</w:t>
            </w:r>
            <w:r w:rsidRPr="00F11104">
              <w:t xml:space="preserve">) i requisiti DNSH da rispettare contemporaneamente sono i seguenti per le diverse categorie di veicoli: </w:t>
            </w:r>
          </w:p>
          <w:p w14:paraId="41FFD88E" w14:textId="77777777" w:rsidR="00BC5D05" w:rsidRPr="00F11104" w:rsidRDefault="00000000">
            <w:pPr>
              <w:spacing w:after="0" w:line="259" w:lineRule="auto"/>
              <w:ind w:left="0" w:firstLine="0"/>
              <w:jc w:val="left"/>
            </w:pPr>
            <w:r w:rsidRPr="00F11104">
              <w:t xml:space="preserve"> </w:t>
            </w:r>
          </w:p>
          <w:p w14:paraId="0F23A2A5" w14:textId="77777777" w:rsidR="00BC5D05" w:rsidRPr="00F11104" w:rsidRDefault="00000000">
            <w:pPr>
              <w:numPr>
                <w:ilvl w:val="0"/>
                <w:numId w:val="196"/>
              </w:numPr>
              <w:spacing w:after="0" w:line="259" w:lineRule="auto"/>
              <w:ind w:hanging="360"/>
              <w:jc w:val="left"/>
            </w:pPr>
            <w:r w:rsidRPr="00F11104">
              <w:rPr>
                <w:i/>
                <w:u w:val="single" w:color="000000"/>
              </w:rPr>
              <w:t xml:space="preserve">Per i veicoli appartenenti alla </w:t>
            </w:r>
            <w:r w:rsidRPr="00F11104">
              <w:rPr>
                <w:b/>
                <w:i/>
                <w:u w:val="single" w:color="000000"/>
              </w:rPr>
              <w:t>categoria</w:t>
            </w:r>
            <w:r w:rsidRPr="00F11104">
              <w:rPr>
                <w:i/>
                <w:u w:val="single" w:color="000000"/>
              </w:rPr>
              <w:t xml:space="preserve"> </w:t>
            </w:r>
            <w:r w:rsidRPr="00F11104">
              <w:rPr>
                <w:b/>
                <w:i/>
                <w:u w:val="single" w:color="000000"/>
              </w:rPr>
              <w:t>M1 e N1:</w:t>
            </w:r>
            <w:r w:rsidRPr="00F11104">
              <w:rPr>
                <w:i/>
              </w:rPr>
              <w:t xml:space="preserve">  </w:t>
            </w:r>
          </w:p>
          <w:p w14:paraId="65234C5C" w14:textId="77777777" w:rsidR="00BC5D05" w:rsidRPr="00F11104" w:rsidRDefault="00000000">
            <w:pPr>
              <w:spacing w:after="8" w:line="238" w:lineRule="auto"/>
              <w:ind w:left="708" w:right="67" w:firstLine="0"/>
            </w:pPr>
            <w:r w:rsidRPr="00F11104">
              <w:t xml:space="preserve">L'attività soddisfa i seguenti criteri:  per i veicoli delle categorie M1 e N1, che rientrano entrambi nell'ambito di applicazione del Regolamento (CE) n. 715/2007:  </w:t>
            </w:r>
          </w:p>
          <w:p w14:paraId="16355D03" w14:textId="77777777" w:rsidR="00BC5D05" w:rsidRPr="00F11104" w:rsidRDefault="00000000">
            <w:pPr>
              <w:numPr>
                <w:ilvl w:val="1"/>
                <w:numId w:val="196"/>
              </w:numPr>
              <w:spacing w:after="8" w:line="239" w:lineRule="auto"/>
              <w:ind w:right="60" w:hanging="360"/>
            </w:pPr>
            <w:r w:rsidRPr="00F11104">
              <w:t>fino al 31 dicembre 2025 le emissioni specifiche di CO</w:t>
            </w:r>
            <w:r w:rsidRPr="00F11104">
              <w:rPr>
                <w:vertAlign w:val="subscript"/>
              </w:rPr>
              <w:t>2</w:t>
            </w:r>
            <w:r w:rsidRPr="00F11104">
              <w:t>, come definite dall'articolo 3, paragrafo 1, lettera h), del Regolamento (UE) 2019/631, sono inferiori a 50 gCO</w:t>
            </w:r>
            <w:r w:rsidRPr="00F11104">
              <w:rPr>
                <w:vertAlign w:val="subscript"/>
              </w:rPr>
              <w:t>2</w:t>
            </w:r>
            <w:r w:rsidRPr="00F11104">
              <w:t xml:space="preserve">/km (veicoli leggeri a basse e zero emissioni);  </w:t>
            </w:r>
          </w:p>
          <w:p w14:paraId="183DEBAC" w14:textId="77777777" w:rsidR="00BC5D05" w:rsidRPr="00F11104" w:rsidRDefault="00000000">
            <w:pPr>
              <w:numPr>
                <w:ilvl w:val="1"/>
                <w:numId w:val="196"/>
              </w:numPr>
              <w:spacing w:after="1" w:line="238" w:lineRule="auto"/>
              <w:ind w:right="60" w:hanging="360"/>
            </w:pPr>
            <w:r w:rsidRPr="00F11104">
              <w:t>dal 1º gennaio 2026 le emissioni specifiche di CO</w:t>
            </w:r>
            <w:r w:rsidRPr="00F11104">
              <w:rPr>
                <w:vertAlign w:val="subscript"/>
              </w:rPr>
              <w:t>2</w:t>
            </w:r>
            <w:r w:rsidRPr="00F11104">
              <w:t xml:space="preserve">, come definite dall'articolo 3, paragrafo 1, lettera h), del Regolamento (UE) 2019/631, sono pari a zero. </w:t>
            </w:r>
          </w:p>
          <w:p w14:paraId="1A86E613" w14:textId="77777777" w:rsidR="00BC5D05" w:rsidRPr="00F11104" w:rsidRDefault="00000000">
            <w:pPr>
              <w:spacing w:after="0" w:line="259" w:lineRule="auto"/>
              <w:ind w:left="0" w:firstLine="0"/>
              <w:jc w:val="left"/>
            </w:pPr>
            <w:r w:rsidRPr="00F11104">
              <w:t xml:space="preserve"> </w:t>
            </w:r>
          </w:p>
          <w:p w14:paraId="44353068" w14:textId="77777777" w:rsidR="00BC5D05" w:rsidRPr="00F11104" w:rsidRDefault="00000000">
            <w:pPr>
              <w:numPr>
                <w:ilvl w:val="0"/>
                <w:numId w:val="196"/>
              </w:numPr>
              <w:spacing w:after="0" w:line="259" w:lineRule="auto"/>
              <w:ind w:hanging="360"/>
              <w:jc w:val="left"/>
            </w:pPr>
            <w:r w:rsidRPr="00F11104">
              <w:rPr>
                <w:i/>
                <w:u w:val="single" w:color="000000"/>
              </w:rPr>
              <w:t xml:space="preserve">Per i veicoli appartenenti alla </w:t>
            </w:r>
            <w:r w:rsidRPr="00F11104">
              <w:rPr>
                <w:b/>
                <w:i/>
                <w:u w:val="single" w:color="000000"/>
              </w:rPr>
              <w:t>categoria</w:t>
            </w:r>
            <w:r w:rsidRPr="00F11104">
              <w:rPr>
                <w:i/>
                <w:u w:val="single" w:color="000000"/>
              </w:rPr>
              <w:t xml:space="preserve"> </w:t>
            </w:r>
            <w:r w:rsidRPr="00F11104">
              <w:rPr>
                <w:b/>
                <w:i/>
                <w:u w:val="single" w:color="000000"/>
              </w:rPr>
              <w:t>M2 e M3</w:t>
            </w:r>
            <w:r w:rsidRPr="00F11104">
              <w:rPr>
                <w:i/>
                <w:u w:val="single" w:color="000000"/>
              </w:rPr>
              <w:t>:</w:t>
            </w:r>
            <w:r w:rsidRPr="00F11104">
              <w:rPr>
                <w:i/>
              </w:rPr>
              <w:t xml:space="preserve">  </w:t>
            </w:r>
          </w:p>
          <w:p w14:paraId="478EE6E3" w14:textId="77777777" w:rsidR="00BC5D05" w:rsidRPr="00F11104" w:rsidRDefault="00000000">
            <w:pPr>
              <w:spacing w:after="0" w:line="259" w:lineRule="auto"/>
              <w:ind w:left="708" w:firstLine="0"/>
              <w:jc w:val="left"/>
            </w:pPr>
            <w:r w:rsidRPr="00F11104">
              <w:t xml:space="preserve">L'attività soddisfa i seguenti criteri:  </w:t>
            </w:r>
          </w:p>
          <w:p w14:paraId="503C7BE3" w14:textId="77777777" w:rsidR="00BC5D05" w:rsidRPr="00F11104" w:rsidRDefault="00000000">
            <w:pPr>
              <w:numPr>
                <w:ilvl w:val="1"/>
                <w:numId w:val="196"/>
              </w:numPr>
              <w:spacing w:after="14" w:line="243" w:lineRule="auto"/>
              <w:ind w:right="60" w:hanging="360"/>
            </w:pPr>
            <w:r w:rsidRPr="00F11104">
              <w:t>l'acquisto/noleggio/leasing dei veicoli è volto a fornire servizi di trasporto urbano o suburbano di passeggeri con veicoli con emissioni dirette (dallo scarico) di CO</w:t>
            </w:r>
            <w:r w:rsidRPr="00F11104">
              <w:rPr>
                <w:vertAlign w:val="subscript"/>
              </w:rPr>
              <w:t>2</w:t>
            </w:r>
            <w:r w:rsidRPr="00F11104">
              <w:t xml:space="preserve"> pari a zero</w:t>
            </w:r>
            <w:r w:rsidRPr="00F11104">
              <w:rPr>
                <w:vertAlign w:val="superscript"/>
              </w:rPr>
              <w:footnoteReference w:id="27"/>
            </w:r>
            <w:r w:rsidRPr="00F11104">
              <w:t xml:space="preserve">;  </w:t>
            </w:r>
          </w:p>
          <w:p w14:paraId="3B69A31C" w14:textId="77777777" w:rsidR="00BC5D05" w:rsidRPr="00F11104" w:rsidRDefault="00000000">
            <w:pPr>
              <w:numPr>
                <w:ilvl w:val="1"/>
                <w:numId w:val="196"/>
              </w:numPr>
              <w:spacing w:after="0" w:line="244" w:lineRule="auto"/>
              <w:ind w:right="60" w:hanging="360"/>
            </w:pPr>
            <w:r w:rsidRPr="00F11104">
              <w:t>fino al 31 dicembre 2025, l'acquisto/noleggio/leasing dei veicoli è volto a fornire servizi di trasporto interurbano di passeggeri su strada utilizzando i veicoli appartenenti alle categorie M2 ed M3</w:t>
            </w:r>
            <w:r w:rsidRPr="00F11104">
              <w:rPr>
                <w:vertAlign w:val="superscript"/>
              </w:rPr>
              <w:footnoteReference w:id="28"/>
            </w:r>
            <w:r w:rsidRPr="00F11104">
              <w:t xml:space="preserve"> che hanno un tipo di carrozzeria classificato come "CA" (veicolo a un piano), "CB" (veicolo a due piani), "CC" (autoarticolato a un piano) o "CD" (autoarticolato a due piani)</w:t>
            </w:r>
            <w:r w:rsidRPr="00F11104">
              <w:rPr>
                <w:vertAlign w:val="superscript"/>
              </w:rPr>
              <w:footnoteReference w:id="29"/>
            </w:r>
            <w:r w:rsidRPr="00F11104">
              <w:t>, conformi alla norma EURO VI più recente, vale a dire sia ai requisiti del Regolamento (CE) n. 595/2009, sia, a decorrere dall'entrata in vigore delle modifiche di detto Regolamento, agli atti modificativi, anche prima che diventino applicabili, così come alla fase più recente della norma EURO VI definita nell'allegato I, appendice 9, tabella 1, del Regolamento (UE) n. 582/2011, laddove le disposizioni che disciplinano tale fase sono entrate in vigore ma non sono ancora divenute applicabili ai fini dell’immatricolazione per tale tipo di veicolo</w:t>
            </w:r>
            <w:r w:rsidRPr="00F11104">
              <w:rPr>
                <w:vertAlign w:val="superscript"/>
              </w:rPr>
              <w:footnoteReference w:id="30"/>
            </w:r>
            <w:r w:rsidRPr="00F11104">
              <w:t>. Se tale norma non è disponibile, le emissioni dirette di CO</w:t>
            </w:r>
            <w:r w:rsidRPr="00F11104">
              <w:rPr>
                <w:vertAlign w:val="subscript"/>
              </w:rPr>
              <w:t>2</w:t>
            </w:r>
            <w:r w:rsidRPr="00F11104">
              <w:t xml:space="preserve"> dei veicoli sono pari a zero.  </w:t>
            </w:r>
          </w:p>
          <w:p w14:paraId="5EA3355F" w14:textId="77777777" w:rsidR="00BC5D05" w:rsidRPr="00F11104" w:rsidRDefault="00000000">
            <w:pPr>
              <w:spacing w:after="0" w:line="259" w:lineRule="auto"/>
              <w:ind w:left="0" w:firstLine="0"/>
              <w:jc w:val="left"/>
            </w:pPr>
            <w:r w:rsidRPr="00F11104">
              <w:rPr>
                <w:i/>
              </w:rPr>
              <w:t xml:space="preserve"> </w:t>
            </w:r>
          </w:p>
          <w:p w14:paraId="3643734D" w14:textId="77777777" w:rsidR="00BC5D05" w:rsidRPr="00F11104" w:rsidRDefault="00000000">
            <w:pPr>
              <w:numPr>
                <w:ilvl w:val="0"/>
                <w:numId w:val="196"/>
              </w:numPr>
              <w:spacing w:after="0" w:line="259" w:lineRule="auto"/>
              <w:ind w:hanging="360"/>
              <w:jc w:val="left"/>
            </w:pPr>
            <w:r w:rsidRPr="00F11104">
              <w:rPr>
                <w:i/>
                <w:u w:val="single" w:color="000000"/>
              </w:rPr>
              <w:t xml:space="preserve">Per i veicoli appartenenti alle </w:t>
            </w:r>
            <w:r w:rsidRPr="00F11104">
              <w:rPr>
                <w:b/>
                <w:i/>
                <w:u w:val="single" w:color="000000"/>
              </w:rPr>
              <w:t>categorie</w:t>
            </w:r>
            <w:r w:rsidRPr="00F11104">
              <w:rPr>
                <w:i/>
                <w:u w:val="single" w:color="000000"/>
              </w:rPr>
              <w:t xml:space="preserve"> </w:t>
            </w:r>
            <w:r w:rsidRPr="00F11104">
              <w:rPr>
                <w:b/>
                <w:i/>
                <w:u w:val="single" w:color="000000"/>
              </w:rPr>
              <w:t>N2 e N3</w:t>
            </w:r>
            <w:r w:rsidRPr="00F11104">
              <w:rPr>
                <w:i/>
                <w:u w:val="single" w:color="000000"/>
              </w:rPr>
              <w:t>:</w:t>
            </w:r>
            <w:r w:rsidRPr="00F11104">
              <w:rPr>
                <w:i/>
              </w:rPr>
              <w:t xml:space="preserve">  </w:t>
            </w:r>
          </w:p>
          <w:p w14:paraId="54AB1921" w14:textId="77777777" w:rsidR="00BC5D05" w:rsidRPr="00F11104" w:rsidRDefault="00000000">
            <w:pPr>
              <w:spacing w:after="0" w:line="259" w:lineRule="auto"/>
              <w:ind w:left="708" w:firstLine="0"/>
              <w:jc w:val="left"/>
            </w:pPr>
            <w:r w:rsidRPr="00F11104">
              <w:t xml:space="preserve">L'attività soddisfa uno dei seguenti criteri:  </w:t>
            </w:r>
          </w:p>
          <w:p w14:paraId="42EFDDC1" w14:textId="77777777" w:rsidR="00BC5D05" w:rsidRPr="00F11104" w:rsidRDefault="00000000">
            <w:pPr>
              <w:numPr>
                <w:ilvl w:val="1"/>
                <w:numId w:val="196"/>
              </w:numPr>
              <w:spacing w:after="0" w:line="259" w:lineRule="auto"/>
              <w:ind w:right="60" w:hanging="360"/>
            </w:pPr>
            <w:r w:rsidRPr="00F11104">
              <w:t xml:space="preserve">i veicoli pesanti della categoria N2 e N3, inclusi quelli adibiti al trasporto e alla raccolta dei rifiuti: con una massa massima a pieno carico tecnicamente ammissibile non superiore a 7,5 tonnellate </w:t>
            </w:r>
          </w:p>
        </w:tc>
        <w:tc>
          <w:tcPr>
            <w:tcW w:w="742" w:type="dxa"/>
            <w:tcBorders>
              <w:top w:val="nil"/>
              <w:left w:val="single" w:sz="4" w:space="0" w:color="000000"/>
              <w:bottom w:val="single" w:sz="8" w:space="0" w:color="000000"/>
              <w:right w:val="single" w:sz="4" w:space="0" w:color="000000"/>
            </w:tcBorders>
            <w:shd w:val="clear" w:color="auto" w:fill="EDEDED"/>
          </w:tcPr>
          <w:p w14:paraId="071B1BFE" w14:textId="77777777" w:rsidR="00BC5D05" w:rsidRPr="00F11104" w:rsidRDefault="00BC5D05">
            <w:pPr>
              <w:spacing w:after="160" w:line="259" w:lineRule="auto"/>
              <w:ind w:left="0" w:firstLine="0"/>
              <w:jc w:val="left"/>
            </w:pPr>
          </w:p>
        </w:tc>
      </w:tr>
    </w:tbl>
    <w:p w14:paraId="4405676D" w14:textId="77777777" w:rsidR="00BC5D05" w:rsidRPr="00F11104" w:rsidRDefault="00BC5D05">
      <w:pPr>
        <w:spacing w:after="0" w:line="259" w:lineRule="auto"/>
        <w:ind w:left="-1133" w:right="15" w:firstLine="0"/>
        <w:jc w:val="left"/>
      </w:pPr>
    </w:p>
    <w:tbl>
      <w:tblPr>
        <w:tblStyle w:val="TableGrid"/>
        <w:tblW w:w="9621" w:type="dxa"/>
        <w:tblInd w:w="7" w:type="dxa"/>
        <w:tblCellMar>
          <w:top w:w="14" w:type="dxa"/>
          <w:left w:w="107" w:type="dxa"/>
          <w:bottom w:w="0" w:type="dxa"/>
          <w:right w:w="45" w:type="dxa"/>
        </w:tblCellMar>
        <w:tblLook w:val="04A0" w:firstRow="1" w:lastRow="0" w:firstColumn="1" w:lastColumn="0" w:noHBand="0" w:noVBand="1"/>
      </w:tblPr>
      <w:tblGrid>
        <w:gridCol w:w="844"/>
        <w:gridCol w:w="8035"/>
        <w:gridCol w:w="742"/>
      </w:tblGrid>
      <w:tr w:rsidR="00BC5D05" w:rsidRPr="00F11104" w14:paraId="53DFA46D" w14:textId="77777777">
        <w:trPr>
          <w:trHeight w:val="14034"/>
        </w:trPr>
        <w:tc>
          <w:tcPr>
            <w:tcW w:w="844" w:type="dxa"/>
            <w:tcBorders>
              <w:top w:val="single" w:sz="4" w:space="0" w:color="000000"/>
              <w:left w:val="single" w:sz="4" w:space="0" w:color="000000"/>
              <w:bottom w:val="single" w:sz="8" w:space="0" w:color="000000"/>
              <w:right w:val="single" w:sz="4" w:space="0" w:color="000000"/>
            </w:tcBorders>
            <w:shd w:val="clear" w:color="auto" w:fill="EDEDED"/>
          </w:tcPr>
          <w:p w14:paraId="1E5DA9A6" w14:textId="77777777" w:rsidR="00BC5D05" w:rsidRPr="00F11104" w:rsidRDefault="00BC5D05">
            <w:pPr>
              <w:spacing w:after="160" w:line="259" w:lineRule="auto"/>
              <w:ind w:left="0" w:firstLine="0"/>
              <w:jc w:val="left"/>
            </w:pPr>
          </w:p>
        </w:tc>
        <w:tc>
          <w:tcPr>
            <w:tcW w:w="8035" w:type="dxa"/>
            <w:tcBorders>
              <w:top w:val="double" w:sz="4" w:space="0" w:color="000000"/>
              <w:left w:val="single" w:sz="4" w:space="0" w:color="000000"/>
              <w:bottom w:val="single" w:sz="8" w:space="0" w:color="000000"/>
              <w:right w:val="single" w:sz="4" w:space="0" w:color="000000"/>
            </w:tcBorders>
            <w:shd w:val="clear" w:color="auto" w:fill="99D9FF"/>
          </w:tcPr>
          <w:p w14:paraId="0A42121C" w14:textId="77777777" w:rsidR="00BC5D05" w:rsidRPr="00F11104" w:rsidRDefault="00000000">
            <w:pPr>
              <w:spacing w:after="4" w:line="239" w:lineRule="auto"/>
              <w:ind w:left="1428" w:firstLine="0"/>
            </w:pPr>
            <w:r w:rsidRPr="00F11104">
              <w:t>rientrano nella definizione di "</w:t>
            </w:r>
            <w:r w:rsidRPr="00F11104">
              <w:rPr>
                <w:b/>
              </w:rPr>
              <w:t>veicolo pesante a emissioni zero</w:t>
            </w:r>
            <w:r w:rsidRPr="00F11104">
              <w:t xml:space="preserve">" di cui all'articolo 3, punto 11, del Regolamento (UE) 2019/1242;  </w:t>
            </w:r>
          </w:p>
          <w:p w14:paraId="23BD769E" w14:textId="77777777" w:rsidR="00BC5D05" w:rsidRPr="00F11104" w:rsidRDefault="00000000">
            <w:pPr>
              <w:numPr>
                <w:ilvl w:val="0"/>
                <w:numId w:val="197"/>
              </w:numPr>
              <w:spacing w:after="3" w:line="238" w:lineRule="auto"/>
              <w:ind w:right="60" w:hanging="360"/>
            </w:pPr>
            <w:r w:rsidRPr="00F11104">
              <w:t xml:space="preserve">i veicoli delle categorie N2 e N3 con una massa massima a pieno carico tecnicamente ammissibile </w:t>
            </w:r>
            <w:r w:rsidRPr="00F11104">
              <w:rPr>
                <w:b/>
              </w:rPr>
              <w:t>superiore a 7,5 tonnellate</w:t>
            </w:r>
            <w:r w:rsidRPr="00F11104">
              <w:t xml:space="preserve"> possono essere i seguenti:  </w:t>
            </w:r>
          </w:p>
          <w:p w14:paraId="367C58F3" w14:textId="77777777" w:rsidR="00BC5D05" w:rsidRPr="00F11104" w:rsidRDefault="00000000">
            <w:pPr>
              <w:numPr>
                <w:ilvl w:val="1"/>
                <w:numId w:val="197"/>
              </w:numPr>
              <w:spacing w:after="0" w:line="238" w:lineRule="auto"/>
              <w:ind w:right="61" w:hanging="361"/>
            </w:pPr>
            <w:r w:rsidRPr="00F11104">
              <w:t xml:space="preserve">rientrano nella definizione di "veicolo pesante a emissioni zero", quale definito all'articolo 3, punto 11, del Regolamento </w:t>
            </w:r>
          </w:p>
          <w:p w14:paraId="5B6D3C0A" w14:textId="77777777" w:rsidR="00BC5D05" w:rsidRPr="00F11104" w:rsidRDefault="00000000">
            <w:pPr>
              <w:spacing w:after="0" w:line="259" w:lineRule="auto"/>
              <w:ind w:left="1789" w:firstLine="0"/>
              <w:jc w:val="left"/>
            </w:pPr>
            <w:r w:rsidRPr="00F11104">
              <w:t xml:space="preserve">(UE) 2019/1242;  </w:t>
            </w:r>
          </w:p>
          <w:p w14:paraId="08A53CB4" w14:textId="77777777" w:rsidR="00BC5D05" w:rsidRPr="00F11104" w:rsidRDefault="00000000">
            <w:pPr>
              <w:numPr>
                <w:ilvl w:val="1"/>
                <w:numId w:val="197"/>
              </w:numPr>
              <w:spacing w:after="4" w:line="238" w:lineRule="auto"/>
              <w:ind w:right="61" w:hanging="361"/>
            </w:pPr>
            <w:r w:rsidRPr="00F11104">
              <w:t xml:space="preserve">laddove non sia tecnologicamente ed economicamente fattibile soddisfare il criterio di cui al punto a), sono classificabili come "veicolo pesante a basse emissioni" quale definito all'articolo 3, punto 12, di detto Regolamento;  </w:t>
            </w:r>
          </w:p>
          <w:p w14:paraId="46167C8A" w14:textId="77777777" w:rsidR="00BC5D05" w:rsidRPr="00F11104" w:rsidRDefault="00000000">
            <w:pPr>
              <w:numPr>
                <w:ilvl w:val="0"/>
                <w:numId w:val="197"/>
              </w:numPr>
              <w:spacing w:after="3" w:line="238" w:lineRule="auto"/>
              <w:ind w:right="60" w:hanging="360"/>
            </w:pPr>
            <w:r w:rsidRPr="00F11104">
              <w:t xml:space="preserve">i veicoli pesanti delle </w:t>
            </w:r>
            <w:r w:rsidRPr="00F11104">
              <w:rPr>
                <w:b/>
              </w:rPr>
              <w:t>categorie N2 e N3</w:t>
            </w:r>
            <w:r w:rsidRPr="00F11104">
              <w:t xml:space="preserve"> </w:t>
            </w:r>
            <w:r w:rsidRPr="00F11104">
              <w:rPr>
                <w:b/>
              </w:rPr>
              <w:t>alimentati a biogas/biometano (GNL/GNC)</w:t>
            </w:r>
            <w:r w:rsidRPr="00F11104">
              <w:t xml:space="preserve"> sono ammissibili purché la misura rispetti le seguenti condizioni specifiche:  </w:t>
            </w:r>
          </w:p>
          <w:p w14:paraId="67B487FB" w14:textId="77777777" w:rsidR="00BC5D05" w:rsidRPr="00F11104" w:rsidRDefault="00000000">
            <w:pPr>
              <w:numPr>
                <w:ilvl w:val="1"/>
                <w:numId w:val="197"/>
              </w:numPr>
              <w:spacing w:after="3" w:line="238" w:lineRule="auto"/>
              <w:ind w:right="61" w:hanging="361"/>
            </w:pPr>
            <w:r w:rsidRPr="00F11104">
              <w:t xml:space="preserve">i biocarburanti, bioliquidi e carburanti da biomassa soddisfano i criteri di sostenibilità e di riduzione delle emissioni di gas a effetto serra di cui agli articoli 29-31 e le norme sui biocarburanti derivati da alimenti e mangimi di cui all'articolo 26 della Direttiva 2018/2001/UE (REDII), e relativi atti attuativi e delegati;  </w:t>
            </w:r>
          </w:p>
          <w:p w14:paraId="13D19DD3" w14:textId="77777777" w:rsidR="00BC5D05" w:rsidRPr="00F11104" w:rsidRDefault="00000000">
            <w:pPr>
              <w:numPr>
                <w:ilvl w:val="1"/>
                <w:numId w:val="197"/>
              </w:numPr>
              <w:spacing w:after="1" w:line="238" w:lineRule="auto"/>
              <w:ind w:right="61" w:hanging="361"/>
            </w:pPr>
            <w:r w:rsidRPr="00F11104">
              <w:t xml:space="preserve">i biocarburanti, bioliquidi e carburanti da biomassa impiegati dimostrano la conformità ai criteri della REDII attraverso certificati di sostenibilità equivalenti al consumo (previsto) dei veicoli sostenuti nel corso della loro vita;  </w:t>
            </w:r>
          </w:p>
          <w:p w14:paraId="6BA061DF" w14:textId="77777777" w:rsidR="00BC5D05" w:rsidRPr="00F11104" w:rsidRDefault="00000000">
            <w:pPr>
              <w:numPr>
                <w:ilvl w:val="1"/>
                <w:numId w:val="197"/>
              </w:numPr>
              <w:spacing w:after="4" w:line="238" w:lineRule="auto"/>
              <w:ind w:right="61" w:hanging="361"/>
            </w:pPr>
            <w:r w:rsidRPr="00F11104">
              <w:t xml:space="preserve">la misura è integrata da attività di compensazione, che dimostrino che la quota di biocarburanti, bioliquidi e carburanti da biomassa nel mix nazionale aumenta nel tempo.  </w:t>
            </w:r>
          </w:p>
          <w:p w14:paraId="02D78706" w14:textId="77777777" w:rsidR="00BC5D05" w:rsidRPr="00F11104" w:rsidRDefault="00000000">
            <w:pPr>
              <w:numPr>
                <w:ilvl w:val="0"/>
                <w:numId w:val="197"/>
              </w:numPr>
              <w:spacing w:after="0" w:line="238" w:lineRule="auto"/>
              <w:ind w:right="60" w:hanging="360"/>
            </w:pPr>
            <w:r w:rsidRPr="00F11104">
              <w:t xml:space="preserve">i veicoli adibiti al servizio di </w:t>
            </w:r>
            <w:r w:rsidRPr="00F11104">
              <w:rPr>
                <w:b/>
              </w:rPr>
              <w:t>raccolta e trasporto dei rifiuti</w:t>
            </w:r>
            <w:r w:rsidRPr="00F11104">
              <w:t xml:space="preserve"> appartenenti alle categorie N2 e N3 devono essere conformi sia ai criteri generali definiti nel Criteri dell'UE per gli appalti pubblici verdi per l'acquisto o la locazione finanziaria di autocarri per la raccolta dei rifiuti, nonché all’Affidamento del servizio di raccolta e trasporto dei rifiuti urbani, del servizio di pulizia e spazzamento stradale, della fornitura dei relativi veicoli e dei contenitori e sacchetti per la raccolta dei rifiuti urbani (approvato con D.M. 23 giugno 2022 n.255). </w:t>
            </w:r>
          </w:p>
          <w:p w14:paraId="2163B0F2" w14:textId="77777777" w:rsidR="00BC5D05" w:rsidRPr="00F11104" w:rsidRDefault="00000000">
            <w:pPr>
              <w:spacing w:after="0" w:line="259" w:lineRule="auto"/>
              <w:ind w:left="1801" w:firstLine="0"/>
              <w:jc w:val="left"/>
            </w:pPr>
            <w:r w:rsidRPr="00F11104">
              <w:rPr>
                <w:i/>
              </w:rPr>
              <w:t xml:space="preserve"> </w:t>
            </w:r>
          </w:p>
          <w:p w14:paraId="0887FD80" w14:textId="77777777" w:rsidR="00BC5D05" w:rsidRPr="00F11104" w:rsidRDefault="00000000">
            <w:pPr>
              <w:numPr>
                <w:ilvl w:val="0"/>
                <w:numId w:val="198"/>
              </w:numPr>
              <w:spacing w:after="0" w:line="259" w:lineRule="auto"/>
              <w:ind w:hanging="360"/>
              <w:jc w:val="left"/>
            </w:pPr>
            <w:r w:rsidRPr="00F11104">
              <w:rPr>
                <w:i/>
                <w:u w:val="single" w:color="000000"/>
              </w:rPr>
              <w:t xml:space="preserve">Per i veicoli appartenenti alla </w:t>
            </w:r>
            <w:r w:rsidRPr="00F11104">
              <w:rPr>
                <w:b/>
                <w:i/>
                <w:u w:val="single" w:color="000000"/>
              </w:rPr>
              <w:t>categoria L:</w:t>
            </w:r>
            <w:r w:rsidRPr="00F11104">
              <w:rPr>
                <w:i/>
              </w:rPr>
              <w:t xml:space="preserve"> </w:t>
            </w:r>
            <w:r w:rsidRPr="00F11104">
              <w:t xml:space="preserve"> </w:t>
            </w:r>
          </w:p>
          <w:p w14:paraId="6414C9DA" w14:textId="77777777" w:rsidR="00BC5D05" w:rsidRPr="00F11104" w:rsidRDefault="00000000">
            <w:pPr>
              <w:numPr>
                <w:ilvl w:val="1"/>
                <w:numId w:val="198"/>
              </w:numPr>
              <w:spacing w:after="6" w:line="237" w:lineRule="auto"/>
              <w:ind w:right="32" w:hanging="360"/>
              <w:jc w:val="left"/>
            </w:pPr>
            <w:r w:rsidRPr="00F11104">
              <w:t>le emissioni di CO</w:t>
            </w:r>
            <w:r w:rsidRPr="00F11104">
              <w:rPr>
                <w:vertAlign w:val="subscript"/>
              </w:rPr>
              <w:t>2</w:t>
            </w:r>
            <w:r w:rsidRPr="00F11104">
              <w:t xml:space="preserve"> dallo scarico sono pari a 0 gCO</w:t>
            </w:r>
            <w:r w:rsidRPr="00F11104">
              <w:rPr>
                <w:vertAlign w:val="subscript"/>
              </w:rPr>
              <w:t>2</w:t>
            </w:r>
            <w:r w:rsidRPr="00F11104">
              <w:t xml:space="preserve">e/km calcolate secondo la prova delle emissioni di cui al Regolamento (UE) n. 168/2013; </w:t>
            </w:r>
          </w:p>
          <w:p w14:paraId="0C908C6F" w14:textId="77777777" w:rsidR="00BC5D05" w:rsidRPr="00F11104" w:rsidRDefault="00000000">
            <w:pPr>
              <w:numPr>
                <w:ilvl w:val="1"/>
                <w:numId w:val="198"/>
              </w:numPr>
              <w:spacing w:after="0" w:line="259" w:lineRule="auto"/>
              <w:ind w:right="32" w:hanging="360"/>
              <w:jc w:val="left"/>
            </w:pPr>
            <w:r w:rsidRPr="00F11104">
              <w:t xml:space="preserve">si tratta di veicoli elettrici a batteria. </w:t>
            </w:r>
          </w:p>
          <w:p w14:paraId="206848CE" w14:textId="77777777" w:rsidR="00BC5D05" w:rsidRPr="00F11104" w:rsidRDefault="00000000">
            <w:pPr>
              <w:spacing w:after="0" w:line="259" w:lineRule="auto"/>
              <w:ind w:left="0" w:firstLine="0"/>
              <w:jc w:val="left"/>
            </w:pPr>
            <w:r w:rsidRPr="00F11104">
              <w:t xml:space="preserve"> </w:t>
            </w:r>
          </w:p>
          <w:p w14:paraId="5BBDCF71" w14:textId="77777777" w:rsidR="00BC5D05" w:rsidRPr="00F11104" w:rsidRDefault="00000000">
            <w:pPr>
              <w:spacing w:after="0" w:line="259" w:lineRule="auto"/>
              <w:ind w:left="0" w:firstLine="0"/>
              <w:jc w:val="left"/>
            </w:pPr>
            <w:r w:rsidRPr="00F11104">
              <w:rPr>
                <w:b/>
              </w:rPr>
              <w:t xml:space="preserve"> </w:t>
            </w:r>
          </w:p>
          <w:p w14:paraId="1BCBFC44" w14:textId="77777777" w:rsidR="00BC5D05" w:rsidRPr="00F11104" w:rsidRDefault="00000000">
            <w:pPr>
              <w:numPr>
                <w:ilvl w:val="0"/>
                <w:numId w:val="198"/>
              </w:numPr>
              <w:spacing w:after="115" w:line="259" w:lineRule="auto"/>
              <w:ind w:hanging="360"/>
              <w:jc w:val="left"/>
            </w:pPr>
            <w:r w:rsidRPr="00F11104">
              <w:rPr>
                <w:i/>
                <w:u w:val="single" w:color="000000"/>
              </w:rPr>
              <w:t xml:space="preserve">Per i </w:t>
            </w:r>
            <w:r w:rsidRPr="00F11104">
              <w:rPr>
                <w:b/>
                <w:i/>
                <w:u w:val="single" w:color="000000"/>
              </w:rPr>
              <w:t>veicoli per scopi speciali</w:t>
            </w:r>
            <w:r w:rsidRPr="00F11104">
              <w:t xml:space="preserve"> </w:t>
            </w:r>
          </w:p>
          <w:p w14:paraId="7B998ADA" w14:textId="77777777" w:rsidR="00BC5D05" w:rsidRPr="00F11104" w:rsidRDefault="00000000">
            <w:pPr>
              <w:spacing w:after="11" w:line="238" w:lineRule="auto"/>
              <w:ind w:left="0" w:right="63" w:firstLine="0"/>
            </w:pPr>
            <w:r w:rsidRPr="00F11104">
              <w:t xml:space="preserve">Per tutti i veicoli per scopi speciali, quali ad es </w:t>
            </w:r>
            <w:r w:rsidRPr="00F11104">
              <w:rPr>
                <w:b/>
              </w:rPr>
              <w:t>veicoli sanitari di emergenza, veicoli per raccolta/trasporto rifiuti, veicoli per il monitoraggio del territorio</w:t>
            </w:r>
            <w:r w:rsidRPr="00F11104">
              <w:t xml:space="preserve">, potrebbero essere ammissibili motorizzazioni ad alimentazione ibrida </w:t>
            </w:r>
          </w:p>
          <w:p w14:paraId="4C70B858" w14:textId="77777777" w:rsidR="00BC5D05" w:rsidRPr="00F11104" w:rsidRDefault="00000000">
            <w:pPr>
              <w:spacing w:after="0" w:line="259" w:lineRule="auto"/>
              <w:ind w:left="0" w:firstLine="0"/>
              <w:jc w:val="left"/>
            </w:pPr>
            <w:r w:rsidRPr="00F11104">
              <w:t xml:space="preserve">(combustibile/batteria), a condizione che venga dimostrata l’assenza di una </w:t>
            </w:r>
          </w:p>
        </w:tc>
        <w:tc>
          <w:tcPr>
            <w:tcW w:w="742" w:type="dxa"/>
            <w:tcBorders>
              <w:top w:val="single" w:sz="4" w:space="0" w:color="000000"/>
              <w:left w:val="single" w:sz="4" w:space="0" w:color="000000"/>
              <w:bottom w:val="single" w:sz="8" w:space="0" w:color="000000"/>
              <w:right w:val="single" w:sz="4" w:space="0" w:color="000000"/>
            </w:tcBorders>
            <w:shd w:val="clear" w:color="auto" w:fill="EDEDED"/>
          </w:tcPr>
          <w:p w14:paraId="1B5CD838" w14:textId="77777777" w:rsidR="00BC5D05" w:rsidRPr="00F11104" w:rsidRDefault="00BC5D05">
            <w:pPr>
              <w:spacing w:after="160" w:line="259" w:lineRule="auto"/>
              <w:ind w:left="0" w:firstLine="0"/>
              <w:jc w:val="left"/>
            </w:pPr>
          </w:p>
        </w:tc>
      </w:tr>
    </w:tbl>
    <w:p w14:paraId="45B3B965" w14:textId="77777777" w:rsidR="00BC5D05" w:rsidRPr="00F11104" w:rsidRDefault="00BC5D05">
      <w:pPr>
        <w:spacing w:after="0" w:line="259" w:lineRule="auto"/>
        <w:ind w:left="-1133" w:right="762" w:firstLine="0"/>
        <w:jc w:val="left"/>
      </w:pPr>
    </w:p>
    <w:tbl>
      <w:tblPr>
        <w:tblStyle w:val="TableGrid"/>
        <w:tblW w:w="9621" w:type="dxa"/>
        <w:tblInd w:w="7" w:type="dxa"/>
        <w:tblCellMar>
          <w:top w:w="10" w:type="dxa"/>
          <w:left w:w="0" w:type="dxa"/>
          <w:bottom w:w="4" w:type="dxa"/>
          <w:right w:w="0" w:type="dxa"/>
        </w:tblCellMar>
        <w:tblLook w:val="04A0" w:firstRow="1" w:lastRow="0" w:firstColumn="1" w:lastColumn="0" w:noHBand="0" w:noVBand="1"/>
      </w:tblPr>
      <w:tblGrid>
        <w:gridCol w:w="838"/>
        <w:gridCol w:w="8041"/>
        <w:gridCol w:w="742"/>
      </w:tblGrid>
      <w:tr w:rsidR="00BC5D05" w:rsidRPr="00F11104" w14:paraId="17B23AA9" w14:textId="77777777">
        <w:trPr>
          <w:trHeight w:val="566"/>
        </w:trPr>
        <w:tc>
          <w:tcPr>
            <w:tcW w:w="844" w:type="dxa"/>
            <w:vMerge w:val="restart"/>
            <w:tcBorders>
              <w:top w:val="single" w:sz="4" w:space="0" w:color="000000"/>
              <w:left w:val="single" w:sz="4" w:space="0" w:color="000000"/>
              <w:bottom w:val="single" w:sz="4" w:space="0" w:color="000000"/>
              <w:right w:val="nil"/>
            </w:tcBorders>
            <w:shd w:val="clear" w:color="auto" w:fill="EDEDED"/>
          </w:tcPr>
          <w:p w14:paraId="1ADC42B1" w14:textId="77777777" w:rsidR="00BC5D05" w:rsidRPr="00F11104" w:rsidRDefault="00000000">
            <w:pPr>
              <w:spacing w:after="4191" w:line="259" w:lineRule="auto"/>
              <w:ind w:left="108" w:firstLine="0"/>
              <w:jc w:val="left"/>
            </w:pPr>
            <w:r w:rsidRPr="00F11104">
              <w:t xml:space="preserve"> </w:t>
            </w:r>
          </w:p>
          <w:p w14:paraId="0EF74277" w14:textId="77777777" w:rsidR="00BC5D05" w:rsidRPr="00F11104" w:rsidRDefault="00000000">
            <w:pPr>
              <w:spacing w:after="0" w:line="259" w:lineRule="auto"/>
              <w:ind w:left="108" w:firstLine="0"/>
              <w:jc w:val="left"/>
            </w:pPr>
            <w:r w:rsidRPr="00F11104">
              <w:t xml:space="preserve"> </w:t>
            </w:r>
          </w:p>
        </w:tc>
        <w:tc>
          <w:tcPr>
            <w:tcW w:w="8035" w:type="dxa"/>
            <w:tcBorders>
              <w:top w:val="double" w:sz="4" w:space="0" w:color="000000"/>
              <w:left w:val="single" w:sz="4" w:space="0" w:color="000000"/>
              <w:bottom w:val="single" w:sz="4" w:space="0" w:color="000000"/>
              <w:right w:val="single" w:sz="4" w:space="0" w:color="000000"/>
            </w:tcBorders>
            <w:shd w:val="clear" w:color="auto" w:fill="EDEDED"/>
          </w:tcPr>
          <w:p w14:paraId="3EBD919E" w14:textId="77777777" w:rsidR="00BC5D05" w:rsidRPr="00F11104" w:rsidRDefault="00BC5D05">
            <w:pPr>
              <w:spacing w:after="0" w:line="259" w:lineRule="auto"/>
              <w:ind w:left="-1984" w:right="5" w:firstLine="0"/>
              <w:jc w:val="left"/>
            </w:pPr>
          </w:p>
          <w:tbl>
            <w:tblPr>
              <w:tblStyle w:val="TableGrid"/>
              <w:tblW w:w="8027" w:type="dxa"/>
              <w:tblInd w:w="4" w:type="dxa"/>
              <w:tblCellMar>
                <w:top w:w="5" w:type="dxa"/>
                <w:left w:w="103" w:type="dxa"/>
                <w:bottom w:w="0" w:type="dxa"/>
                <w:right w:w="47" w:type="dxa"/>
              </w:tblCellMar>
              <w:tblLook w:val="04A0" w:firstRow="1" w:lastRow="0" w:firstColumn="1" w:lastColumn="0" w:noHBand="0" w:noVBand="1"/>
            </w:tblPr>
            <w:tblGrid>
              <w:gridCol w:w="8027"/>
            </w:tblGrid>
            <w:tr w:rsidR="00BC5D05" w:rsidRPr="00F11104" w14:paraId="48E71E3B" w14:textId="77777777">
              <w:trPr>
                <w:trHeight w:val="552"/>
              </w:trPr>
              <w:tc>
                <w:tcPr>
                  <w:tcW w:w="8027" w:type="dxa"/>
                  <w:tcBorders>
                    <w:top w:val="nil"/>
                    <w:left w:val="nil"/>
                    <w:bottom w:val="nil"/>
                    <w:right w:val="nil"/>
                  </w:tcBorders>
                  <w:shd w:val="clear" w:color="auto" w:fill="99D9FF"/>
                </w:tcPr>
                <w:p w14:paraId="098831B2" w14:textId="77777777" w:rsidR="00BC5D05" w:rsidRPr="00F11104" w:rsidRDefault="00000000">
                  <w:pPr>
                    <w:spacing w:after="0" w:line="259" w:lineRule="auto"/>
                    <w:ind w:left="0" w:firstLine="0"/>
                    <w:jc w:val="left"/>
                  </w:pPr>
                  <w:r w:rsidRPr="00F11104">
                    <w:t xml:space="preserve">migliore tecnologia disponibile per gli scopi per i quali i veicoli sarebbero finanziati. </w:t>
                  </w:r>
                </w:p>
              </w:tc>
            </w:tr>
          </w:tbl>
          <w:p w14:paraId="657F897C" w14:textId="77777777" w:rsidR="00BC5D05" w:rsidRPr="00F11104" w:rsidRDefault="00BC5D05">
            <w:pPr>
              <w:spacing w:after="160" w:line="259" w:lineRule="auto"/>
              <w:ind w:left="0" w:firstLine="0"/>
              <w:jc w:val="left"/>
            </w:pPr>
          </w:p>
        </w:tc>
        <w:tc>
          <w:tcPr>
            <w:tcW w:w="742" w:type="dxa"/>
            <w:vMerge w:val="restart"/>
            <w:tcBorders>
              <w:top w:val="single" w:sz="4" w:space="0" w:color="000000"/>
              <w:left w:val="nil"/>
              <w:bottom w:val="single" w:sz="4" w:space="0" w:color="000000"/>
              <w:right w:val="single" w:sz="4" w:space="0" w:color="000000"/>
            </w:tcBorders>
            <w:shd w:val="clear" w:color="auto" w:fill="EDEDED"/>
            <w:vAlign w:val="bottom"/>
          </w:tcPr>
          <w:p w14:paraId="68CA41E5" w14:textId="77777777" w:rsidR="00BC5D05" w:rsidRPr="00F11104" w:rsidRDefault="00000000">
            <w:pPr>
              <w:spacing w:after="0" w:line="259" w:lineRule="auto"/>
              <w:ind w:left="7" w:firstLine="0"/>
              <w:jc w:val="left"/>
            </w:pPr>
            <w:hyperlink r:id="rId526">
              <w:r w:rsidRPr="00F11104">
                <w:t xml:space="preserve"> </w:t>
              </w:r>
            </w:hyperlink>
          </w:p>
          <w:p w14:paraId="324EE4F4" w14:textId="77777777" w:rsidR="00BC5D05" w:rsidRPr="00F11104" w:rsidRDefault="00000000">
            <w:pPr>
              <w:spacing w:after="0" w:line="259" w:lineRule="auto"/>
              <w:ind w:left="-62" w:right="674" w:firstLine="65"/>
              <w:jc w:val="left"/>
            </w:pPr>
            <w:hyperlink r:id="rId527">
              <w:r w:rsidRPr="00F11104">
                <w:t xml:space="preserve"> </w:t>
              </w:r>
            </w:hyperlink>
            <w:r w:rsidRPr="00F11104">
              <w:t xml:space="preserve">i  </w:t>
            </w:r>
          </w:p>
        </w:tc>
      </w:tr>
      <w:tr w:rsidR="00BC5D05" w:rsidRPr="00F11104" w14:paraId="400CB697" w14:textId="77777777">
        <w:trPr>
          <w:trHeight w:val="12712"/>
        </w:trPr>
        <w:tc>
          <w:tcPr>
            <w:tcW w:w="0" w:type="auto"/>
            <w:vMerge/>
            <w:tcBorders>
              <w:top w:val="nil"/>
              <w:left w:val="single" w:sz="4" w:space="0" w:color="000000"/>
              <w:bottom w:val="single" w:sz="4" w:space="0" w:color="000000"/>
              <w:right w:val="nil"/>
            </w:tcBorders>
          </w:tcPr>
          <w:p w14:paraId="2B812CF4" w14:textId="77777777" w:rsidR="00BC5D05" w:rsidRPr="00F11104" w:rsidRDefault="00BC5D05">
            <w:pPr>
              <w:spacing w:after="160" w:line="259" w:lineRule="auto"/>
              <w:ind w:left="0" w:firstLine="0"/>
              <w:jc w:val="left"/>
            </w:pPr>
          </w:p>
        </w:tc>
        <w:tc>
          <w:tcPr>
            <w:tcW w:w="8035" w:type="dxa"/>
            <w:tcBorders>
              <w:top w:val="single" w:sz="4" w:space="0" w:color="000000"/>
              <w:left w:val="nil"/>
              <w:bottom w:val="single" w:sz="4" w:space="0" w:color="000000"/>
              <w:right w:val="nil"/>
            </w:tcBorders>
            <w:shd w:val="clear" w:color="auto" w:fill="EDEDED"/>
          </w:tcPr>
          <w:p w14:paraId="15A65207" w14:textId="77777777" w:rsidR="00BC5D05" w:rsidRPr="00F11104" w:rsidRDefault="00000000">
            <w:pPr>
              <w:spacing w:after="292" w:line="259" w:lineRule="auto"/>
              <w:ind w:left="-28" w:firstLine="0"/>
              <w:jc w:val="left"/>
            </w:pPr>
            <w:r w:rsidRPr="00F11104">
              <w:t xml:space="preserve"> </w:t>
            </w:r>
          </w:p>
          <w:p w14:paraId="28A591AA" w14:textId="77777777" w:rsidR="00BC5D05" w:rsidRPr="00F11104" w:rsidRDefault="00000000">
            <w:pPr>
              <w:spacing w:after="0" w:line="259" w:lineRule="auto"/>
              <w:ind w:left="-28" w:firstLine="0"/>
              <w:jc w:val="left"/>
            </w:pPr>
            <w:r w:rsidRPr="00F11104">
              <w:rPr>
                <w:i/>
                <w:u w:val="single" w:color="000000"/>
              </w:rPr>
              <w:t>Elementi di verifica ex ante</w:t>
            </w:r>
            <w:r w:rsidRPr="00F11104">
              <w:t xml:space="preserve"> </w:t>
            </w:r>
          </w:p>
          <w:p w14:paraId="72D1E64B" w14:textId="77777777" w:rsidR="00BC5D05" w:rsidRPr="00F11104" w:rsidRDefault="00000000">
            <w:pPr>
              <w:numPr>
                <w:ilvl w:val="0"/>
                <w:numId w:val="199"/>
              </w:numPr>
              <w:spacing w:after="0" w:line="238" w:lineRule="auto"/>
              <w:ind w:right="-6" w:hanging="360"/>
            </w:pPr>
            <w:r w:rsidRPr="00F11104">
              <w:t xml:space="preserve">sono disponibili la documentazione di omologazione o i rapporti di prova rilasciati dal servizio tecnico incaricato dell’omologazione o copia elettronica del Certificato di Conformità del veicolo, contenenti le informazioni attestanti la conformità ai requisiti ambientali previsti per la tipologia di veicolo oggetto del finanziamento, ai fini del rispetto del Regime 1? </w:t>
            </w:r>
          </w:p>
          <w:p w14:paraId="797CCCA5" w14:textId="77777777" w:rsidR="00BC5D05" w:rsidRPr="00F11104" w:rsidRDefault="00000000">
            <w:pPr>
              <w:spacing w:after="0" w:line="259" w:lineRule="auto"/>
              <w:ind w:left="704" w:firstLine="0"/>
              <w:jc w:val="left"/>
            </w:pPr>
            <w:r w:rsidRPr="00F11104">
              <w:t xml:space="preserve"> </w:t>
            </w:r>
          </w:p>
          <w:p w14:paraId="43C3CA74" w14:textId="77777777" w:rsidR="00BC5D05" w:rsidRPr="00F11104" w:rsidRDefault="00000000">
            <w:pPr>
              <w:numPr>
                <w:ilvl w:val="0"/>
                <w:numId w:val="199"/>
              </w:numPr>
              <w:spacing w:after="0" w:line="238" w:lineRule="auto"/>
              <w:ind w:right="-6" w:hanging="360"/>
            </w:pPr>
            <w:r w:rsidRPr="00F11104">
              <w:t xml:space="preserve">Per i veicoli pesanti alimentati a biogas/biometano (GNL/GNC), è disponibile la dichiarazione del costruttore attestante che la compatibilità della tipologia di combustibile di alimentazione del veicolo e della tipologia di biolubrificante utilizzabile, inclusa la conformità linea con criteri di sostenibilità e di riduzione delle emissioni di gas a effetto serra di cui all'articolo 29, paragrafi da 2 a 7 e paragrafo 10 della Direttiva (UE) 2018/2001 (REDII)? </w:t>
            </w:r>
          </w:p>
          <w:p w14:paraId="493AAF5D" w14:textId="77777777" w:rsidR="00BC5D05" w:rsidRPr="00F11104" w:rsidRDefault="00000000">
            <w:pPr>
              <w:spacing w:after="256" w:line="259" w:lineRule="auto"/>
              <w:ind w:left="-28" w:firstLine="0"/>
              <w:jc w:val="left"/>
            </w:pPr>
            <w:r w:rsidRPr="00F11104">
              <w:t xml:space="preserve"> </w:t>
            </w:r>
          </w:p>
          <w:p w14:paraId="6B6659D9" w14:textId="77777777" w:rsidR="00BC5D05" w:rsidRPr="00F11104" w:rsidRDefault="00000000">
            <w:pPr>
              <w:spacing w:after="0" w:line="259" w:lineRule="auto"/>
              <w:ind w:left="-28" w:firstLine="0"/>
              <w:jc w:val="left"/>
            </w:pPr>
            <w:r w:rsidRPr="00F11104">
              <w:rPr>
                <w:b/>
                <w:u w:val="single" w:color="000000"/>
              </w:rPr>
              <w:t>Adattamento ai cambiamenti climatici</w:t>
            </w:r>
            <w:r w:rsidRPr="00F11104">
              <w:rPr>
                <w:b/>
              </w:rPr>
              <w:t xml:space="preserve"> </w:t>
            </w:r>
          </w:p>
          <w:p w14:paraId="5091DC95" w14:textId="77777777" w:rsidR="00BC5D05" w:rsidRPr="00F11104" w:rsidRDefault="00000000">
            <w:pPr>
              <w:spacing w:after="19" w:line="259" w:lineRule="auto"/>
              <w:ind w:left="-28" w:firstLine="0"/>
              <w:jc w:val="left"/>
            </w:pPr>
            <w:r w:rsidRPr="00F11104">
              <w:t xml:space="preserve"> </w:t>
            </w:r>
          </w:p>
          <w:p w14:paraId="06C8189F" w14:textId="77777777" w:rsidR="00BC5D05" w:rsidRPr="00F11104" w:rsidRDefault="00000000">
            <w:pPr>
              <w:spacing w:after="16" w:line="259" w:lineRule="auto"/>
              <w:ind w:left="-28" w:firstLine="0"/>
              <w:jc w:val="left"/>
            </w:pPr>
            <w:r w:rsidRPr="00F11104">
              <w:t xml:space="preserve">Non pertinente. </w:t>
            </w:r>
          </w:p>
          <w:p w14:paraId="45655318" w14:textId="77777777" w:rsidR="00BC5D05" w:rsidRPr="00F11104" w:rsidRDefault="00000000">
            <w:pPr>
              <w:spacing w:after="21" w:line="259" w:lineRule="auto"/>
              <w:ind w:left="-28" w:firstLine="0"/>
              <w:jc w:val="left"/>
            </w:pPr>
            <w:r w:rsidRPr="00F11104">
              <w:t xml:space="preserve"> </w:t>
            </w:r>
          </w:p>
          <w:p w14:paraId="5B31968F" w14:textId="77777777" w:rsidR="00BC5D05" w:rsidRPr="00F11104" w:rsidRDefault="00000000">
            <w:pPr>
              <w:spacing w:after="0" w:line="259" w:lineRule="auto"/>
              <w:ind w:left="-28" w:firstLine="0"/>
              <w:jc w:val="left"/>
            </w:pPr>
            <w:r w:rsidRPr="00F11104">
              <w:rPr>
                <w:b/>
                <w:u w:val="single" w:color="000000"/>
              </w:rPr>
              <w:t>Uso sostenibile e protezione delle acque e delle risorse marine</w:t>
            </w:r>
            <w:r w:rsidRPr="00F11104">
              <w:rPr>
                <w:b/>
              </w:rPr>
              <w:t xml:space="preserve"> </w:t>
            </w:r>
          </w:p>
          <w:p w14:paraId="1869D9CC" w14:textId="77777777" w:rsidR="00BC5D05" w:rsidRPr="00F11104" w:rsidRDefault="00000000">
            <w:pPr>
              <w:spacing w:after="16" w:line="259" w:lineRule="auto"/>
              <w:ind w:left="-28" w:firstLine="0"/>
              <w:jc w:val="left"/>
            </w:pPr>
            <w:r w:rsidRPr="00F11104">
              <w:t xml:space="preserve"> </w:t>
            </w:r>
          </w:p>
          <w:p w14:paraId="2FD52587" w14:textId="77777777" w:rsidR="00BC5D05" w:rsidRPr="00F11104" w:rsidRDefault="00000000">
            <w:pPr>
              <w:spacing w:after="21" w:line="259" w:lineRule="auto"/>
              <w:ind w:left="-28" w:firstLine="0"/>
              <w:jc w:val="left"/>
            </w:pPr>
            <w:r w:rsidRPr="00F11104">
              <w:t xml:space="preserve">Non pertinente. </w:t>
            </w:r>
          </w:p>
          <w:p w14:paraId="1F0D6B49" w14:textId="77777777" w:rsidR="00BC5D05" w:rsidRPr="00F11104" w:rsidRDefault="00000000">
            <w:pPr>
              <w:spacing w:after="0" w:line="259" w:lineRule="auto"/>
              <w:ind w:left="-28" w:firstLine="0"/>
              <w:jc w:val="left"/>
            </w:pPr>
            <w:r w:rsidRPr="00F11104">
              <w:rPr>
                <w:b/>
              </w:rPr>
              <w:t xml:space="preserve"> </w:t>
            </w:r>
          </w:p>
          <w:p w14:paraId="60D98EAF" w14:textId="77777777" w:rsidR="00BC5D05" w:rsidRPr="00F11104" w:rsidRDefault="00000000">
            <w:pPr>
              <w:spacing w:after="0" w:line="259" w:lineRule="auto"/>
              <w:ind w:left="-28" w:firstLine="0"/>
              <w:jc w:val="left"/>
            </w:pPr>
            <w:r w:rsidRPr="00F11104">
              <w:rPr>
                <w:b/>
                <w:u w:val="single" w:color="000000"/>
              </w:rPr>
              <w:t>Economia circolare</w:t>
            </w:r>
            <w:r w:rsidRPr="00F11104">
              <w:rPr>
                <w:b/>
              </w:rPr>
              <w:t xml:space="preserve">  </w:t>
            </w:r>
          </w:p>
          <w:p w14:paraId="1543AE23" w14:textId="77777777" w:rsidR="00BC5D05" w:rsidRPr="00F11104" w:rsidRDefault="00000000">
            <w:pPr>
              <w:spacing w:after="0" w:line="259" w:lineRule="auto"/>
              <w:ind w:left="-28" w:firstLine="0"/>
              <w:jc w:val="left"/>
            </w:pPr>
            <w:r w:rsidRPr="00F11104">
              <w:rPr>
                <w:b/>
              </w:rPr>
              <w:t xml:space="preserve"> </w:t>
            </w:r>
          </w:p>
          <w:p w14:paraId="607C3108" w14:textId="77777777" w:rsidR="00BC5D05" w:rsidRPr="00F11104" w:rsidRDefault="00000000">
            <w:pPr>
              <w:spacing w:after="0" w:line="238" w:lineRule="auto"/>
              <w:ind w:left="-28" w:right="-8" w:firstLine="0"/>
            </w:pPr>
            <w:r w:rsidRPr="00F11104">
              <w:rPr>
                <w:b/>
                <w:u w:val="single" w:color="000000"/>
              </w:rPr>
              <w:t>Per tutte le categorie di veicoli</w:t>
            </w:r>
            <w:r w:rsidRPr="00F11104">
              <w:t xml:space="preserve">, i beneficiari dei finanziamenti dovranno fornire informazioni sulle modalità di gestione dei rifiuti, secondo la gerarchia dei rifiuti, sia nella fase di utilizzo (manutenzione) che nel fine vita della flotta, anche attraverso il riutilizzo e il riciclaggio di batterie ed elettroniche (in particolare le materie prime critiche in esse contenute). </w:t>
            </w:r>
          </w:p>
          <w:p w14:paraId="1771E237" w14:textId="77777777" w:rsidR="00BC5D05" w:rsidRPr="00F11104" w:rsidRDefault="00000000">
            <w:pPr>
              <w:spacing w:after="0" w:line="259" w:lineRule="auto"/>
              <w:ind w:left="-28" w:firstLine="0"/>
              <w:jc w:val="left"/>
            </w:pPr>
            <w:r w:rsidRPr="00F11104">
              <w:t xml:space="preserve">  </w:t>
            </w:r>
          </w:p>
          <w:p w14:paraId="07001773" w14:textId="77777777" w:rsidR="00BC5D05" w:rsidRPr="00F11104" w:rsidRDefault="00000000">
            <w:pPr>
              <w:spacing w:after="0" w:line="238" w:lineRule="auto"/>
              <w:ind w:left="-28" w:right="-7" w:firstLine="0"/>
            </w:pPr>
            <w:r w:rsidRPr="00F11104">
              <w:t>Ancorché, non previsto dai CAM (D.M.</w:t>
            </w:r>
            <w:hyperlink r:id="rId528">
              <w:r w:rsidRPr="00F11104">
                <w:t xml:space="preserve"> </w:t>
              </w:r>
            </w:hyperlink>
            <w:hyperlink r:id="rId529">
              <w:r w:rsidRPr="00F11104">
                <w:rPr>
                  <w:u w:val="single" w:color="000000"/>
                </w:rPr>
                <w:t xml:space="preserve"> </w:t>
              </w:r>
            </w:hyperlink>
            <w:hyperlink r:id="rId530">
              <w:r w:rsidRPr="00F11104">
                <w:rPr>
                  <w:u w:val="single" w:color="000000"/>
                </w:rPr>
                <w:t>17 giugno 2021</w:t>
              </w:r>
            </w:hyperlink>
            <w:hyperlink r:id="rId531">
              <w:r w:rsidRPr="00F11104">
                <w:t xml:space="preserve"> </w:t>
              </w:r>
            </w:hyperlink>
            <w:r w:rsidRPr="00F11104">
              <w:t xml:space="preserve">inerente l’ </w:t>
            </w:r>
            <w:hyperlink r:id="rId532">
              <w:r w:rsidRPr="00F11104">
                <w:rPr>
                  <w:u w:val="single" w:color="000000"/>
                </w:rPr>
                <w:t xml:space="preserve">Acquisto, </w:t>
              </w:r>
            </w:hyperlink>
            <w:hyperlink r:id="rId533">
              <w:r w:rsidRPr="00F11104">
                <w:rPr>
                  <w:u w:val="single" w:color="000000"/>
                </w:rPr>
                <w:t xml:space="preserve">leasing, locazione, noleggio di veicoli adibiti al trasporto su strada e per i servizi di </w:t>
              </w:r>
            </w:hyperlink>
            <w:hyperlink r:id="rId534">
              <w:r w:rsidRPr="00F11104">
                <w:rPr>
                  <w:u w:val="single" w:color="000000"/>
                </w:rPr>
                <w:t>trasporto pubblico terrestre, servizi speciali di trasporto passeggeri su strada</w:t>
              </w:r>
            </w:hyperlink>
            <w:hyperlink r:id="rId535">
              <w:r w:rsidRPr="00F11104">
                <w:rPr>
                  <w:u w:val="single" w:color="000000"/>
                </w:rPr>
                <w:t>)</w:t>
              </w:r>
            </w:hyperlink>
            <w:r w:rsidRPr="00F11104">
              <w:t xml:space="preserve">, veicoli dovranno essere riutilizzabili o riciclabili e garantire, pertanto, la disassemblabilità degli stessi. </w:t>
            </w:r>
          </w:p>
          <w:p w14:paraId="2990447C" w14:textId="77777777" w:rsidR="00BC5D05" w:rsidRPr="00F11104" w:rsidRDefault="00000000">
            <w:pPr>
              <w:spacing w:after="0" w:line="259" w:lineRule="auto"/>
              <w:ind w:left="-28" w:firstLine="0"/>
              <w:jc w:val="left"/>
            </w:pPr>
            <w:r w:rsidRPr="00F11104">
              <w:t xml:space="preserve"> </w:t>
            </w:r>
          </w:p>
          <w:p w14:paraId="1EA01B3F" w14:textId="77777777" w:rsidR="00BC5D05" w:rsidRPr="00F11104" w:rsidRDefault="00000000">
            <w:pPr>
              <w:spacing w:after="0" w:line="259" w:lineRule="auto"/>
              <w:ind w:left="-28" w:firstLine="0"/>
              <w:jc w:val="left"/>
            </w:pPr>
            <w:r w:rsidRPr="00F11104">
              <w:t xml:space="preserve">Inoltre: </w:t>
            </w:r>
          </w:p>
          <w:p w14:paraId="7F41FD53" w14:textId="77777777" w:rsidR="00BC5D05" w:rsidRPr="00F11104" w:rsidRDefault="00000000">
            <w:pPr>
              <w:spacing w:after="0" w:line="259" w:lineRule="auto"/>
              <w:ind w:left="-28" w:firstLine="0"/>
              <w:jc w:val="left"/>
            </w:pPr>
            <w:r w:rsidRPr="00F11104">
              <w:rPr>
                <w:b/>
                <w:i/>
              </w:rPr>
              <w:t xml:space="preserve">Per i veicoli appartenenti alle categorie M1, N1, N2, N3 e T: </w:t>
            </w:r>
          </w:p>
          <w:p w14:paraId="21A05742" w14:textId="77777777" w:rsidR="00BC5D05" w:rsidRPr="00F11104" w:rsidRDefault="00000000">
            <w:pPr>
              <w:spacing w:after="2" w:line="238" w:lineRule="auto"/>
              <w:ind w:left="-28" w:right="700" w:firstLine="0"/>
              <w:jc w:val="left"/>
            </w:pPr>
            <w:r w:rsidRPr="00F11104">
              <w:t xml:space="preserve">la dichiarazione del produttore dovrà prevedere anche che i veicoli siano: (a) riutilizzabili o riciclabili per almeno l'85 % del peso;  </w:t>
            </w:r>
          </w:p>
          <w:p w14:paraId="1F404D6E" w14:textId="77777777" w:rsidR="00BC5D05" w:rsidRPr="00F11104" w:rsidRDefault="00000000">
            <w:pPr>
              <w:spacing w:after="0" w:line="259" w:lineRule="auto"/>
              <w:ind w:left="-28" w:firstLine="0"/>
              <w:jc w:val="left"/>
            </w:pPr>
            <w:r w:rsidRPr="00F11104">
              <w:lastRenderedPageBreak/>
              <w:t>(b) riutilizzabili o recuperabili per almeno il 95 % del peso</w:t>
            </w:r>
            <w:r w:rsidRPr="00F11104">
              <w:rPr>
                <w:vertAlign w:val="superscript"/>
              </w:rPr>
              <w:footnoteReference w:id="31"/>
            </w:r>
            <w:r w:rsidRPr="00F11104">
              <w:t xml:space="preserve">.  </w:t>
            </w:r>
          </w:p>
        </w:tc>
        <w:tc>
          <w:tcPr>
            <w:tcW w:w="0" w:type="auto"/>
            <w:vMerge/>
            <w:tcBorders>
              <w:top w:val="nil"/>
              <w:left w:val="nil"/>
              <w:bottom w:val="single" w:sz="4" w:space="0" w:color="000000"/>
              <w:right w:val="single" w:sz="4" w:space="0" w:color="000000"/>
            </w:tcBorders>
          </w:tcPr>
          <w:p w14:paraId="00E72F42" w14:textId="77777777" w:rsidR="00BC5D05" w:rsidRPr="00F11104" w:rsidRDefault="00BC5D05">
            <w:pPr>
              <w:spacing w:after="160" w:line="259" w:lineRule="auto"/>
              <w:ind w:left="0" w:firstLine="0"/>
              <w:jc w:val="left"/>
            </w:pPr>
          </w:p>
        </w:tc>
      </w:tr>
    </w:tbl>
    <w:p w14:paraId="42C5A0DD" w14:textId="77777777" w:rsidR="00BC5D05" w:rsidRPr="00F11104" w:rsidRDefault="00BC5D05">
      <w:pPr>
        <w:spacing w:after="0" w:line="259" w:lineRule="auto"/>
        <w:ind w:left="-1133" w:right="15" w:firstLine="0"/>
        <w:jc w:val="left"/>
      </w:pPr>
    </w:p>
    <w:tbl>
      <w:tblPr>
        <w:tblStyle w:val="TableGrid"/>
        <w:tblW w:w="9621" w:type="dxa"/>
        <w:tblInd w:w="7" w:type="dxa"/>
        <w:tblCellMar>
          <w:top w:w="9" w:type="dxa"/>
          <w:left w:w="108" w:type="dxa"/>
          <w:bottom w:w="0" w:type="dxa"/>
          <w:right w:w="115" w:type="dxa"/>
        </w:tblCellMar>
        <w:tblLook w:val="04A0" w:firstRow="1" w:lastRow="0" w:firstColumn="1" w:lastColumn="0" w:noHBand="0" w:noVBand="1"/>
      </w:tblPr>
      <w:tblGrid>
        <w:gridCol w:w="9621"/>
      </w:tblGrid>
      <w:tr w:rsidR="00BC5D05" w:rsidRPr="00F11104" w14:paraId="24230A8E" w14:textId="77777777">
        <w:trPr>
          <w:trHeight w:val="11624"/>
        </w:trPr>
        <w:tc>
          <w:tcPr>
            <w:tcW w:w="9621" w:type="dxa"/>
            <w:tcBorders>
              <w:top w:val="single" w:sz="4" w:space="0" w:color="000000"/>
              <w:left w:val="single" w:sz="4" w:space="0" w:color="000000"/>
              <w:bottom w:val="single" w:sz="4" w:space="0" w:color="000000"/>
              <w:right w:val="single" w:sz="4" w:space="0" w:color="000000"/>
            </w:tcBorders>
            <w:shd w:val="clear" w:color="auto" w:fill="EDEDED"/>
          </w:tcPr>
          <w:p w14:paraId="32B913B4" w14:textId="77777777" w:rsidR="00BC5D05" w:rsidRPr="00F11104" w:rsidRDefault="00000000">
            <w:pPr>
              <w:spacing w:after="0" w:line="259" w:lineRule="auto"/>
              <w:ind w:left="708" w:firstLine="0"/>
              <w:jc w:val="left"/>
            </w:pPr>
            <w:r w:rsidRPr="00F11104">
              <w:rPr>
                <w:i/>
                <w:u w:val="single" w:color="000000"/>
              </w:rPr>
              <w:lastRenderedPageBreak/>
              <w:t>Elementi di verifica ex ante</w:t>
            </w:r>
            <w:r w:rsidRPr="00F11104">
              <w:t xml:space="preserve"> </w:t>
            </w:r>
          </w:p>
          <w:p w14:paraId="0135BCEE" w14:textId="77777777" w:rsidR="00BC5D05" w:rsidRPr="00F11104" w:rsidRDefault="00000000">
            <w:pPr>
              <w:numPr>
                <w:ilvl w:val="0"/>
                <w:numId w:val="200"/>
              </w:numPr>
              <w:spacing w:after="20" w:line="274" w:lineRule="auto"/>
              <w:ind w:right="60" w:hanging="348"/>
            </w:pPr>
            <w:r w:rsidRPr="00F11104">
              <w:t xml:space="preserve">Per veicoli ibridi ed elettrici, il produttore\distributore dei veicoli offerti o della batteria per trazione deve aver stipulato un contratto con il sistema collettivo o individuale di raccolta nel quale sia stabilito che tutti gli accumulatori al litio esausti sono destinati sia ad essere recuperati e riassemblati in pacchi di storage per lo stoccaggio di energia da fonti rinnovabili che al recupero dei metalli (litio, cobalto, nichel ed altri metalli presenti). Può essere ritenuta esaustiva la presentazione di un contratto stipulato con il sistema collettivo o individuale di raccolta e recupero delle batterie di trazione anche se non specificata l’effettiva modalità di recupero o riutilizzo degli accumulatori; </w:t>
            </w:r>
          </w:p>
          <w:p w14:paraId="059DB674" w14:textId="77777777" w:rsidR="00BC5D05" w:rsidRPr="00F11104" w:rsidRDefault="00000000">
            <w:pPr>
              <w:numPr>
                <w:ilvl w:val="0"/>
                <w:numId w:val="200"/>
              </w:numPr>
              <w:spacing w:after="0" w:line="307" w:lineRule="auto"/>
              <w:ind w:right="60" w:hanging="348"/>
            </w:pPr>
            <w:r w:rsidRPr="00F11104">
              <w:t xml:space="preserve">Per i veicoli privi di batteria, con la batteria elettrica fornita separatamente in leasing operativo, il fornitore deve offrire un “piano di manutenzione programmata” della stessa;  </w:t>
            </w:r>
          </w:p>
          <w:p w14:paraId="0E6D3844" w14:textId="77777777" w:rsidR="00BC5D05" w:rsidRPr="00F11104" w:rsidRDefault="00000000">
            <w:pPr>
              <w:numPr>
                <w:ilvl w:val="0"/>
                <w:numId w:val="200"/>
              </w:numPr>
              <w:spacing w:after="2" w:line="274" w:lineRule="auto"/>
              <w:ind w:right="60" w:hanging="348"/>
            </w:pPr>
            <w:r w:rsidRPr="00F11104">
              <w:t xml:space="preserve">Per i veicoli delle categorie M1, N1, N2, N3 va accertato che sia stato messo in atto un piano che dimostri che i veicoli sono: (a) riutilizzabili o riciclabili per almeno l'85 % del peso; e (b) riutilizzabili o recuperabili per almeno il 95 % del peso. Limitatamente alle categorie M1 e N1, considerato quanto stabilito nella Direttiva del Parlamento europeo e del Consiglio 2000/53/CE, da ultimo modificata con la Direttiva 2018/84, così come recepita dal d.lgs. </w:t>
            </w:r>
          </w:p>
          <w:p w14:paraId="0F14498D" w14:textId="77777777" w:rsidR="00BC5D05" w:rsidRPr="00F11104" w:rsidRDefault="00000000">
            <w:pPr>
              <w:spacing w:after="0" w:line="274" w:lineRule="auto"/>
              <w:ind w:left="1428" w:right="59" w:firstLine="0"/>
            </w:pPr>
            <w:r w:rsidRPr="00F11104">
              <w:t xml:space="preserve">n. 119/2020 ai fini del possesso del requisito possa essere ritenuto adeguato il certificato di omologazione. Con riferimento alle categorie N2 e N3, tale documentazione dovrà essere prodotta dai concorrenti e presentata in fase di gara. Con riferimento alle categorie M2 e M3, tale documentazione potrà essere prodotta dai concorrenti su base volontaria ma non rappresenterà un criterio minimo da rispettare in quanto tali categorie di veicoli non sono previste nei riferimenti normativi sopracitati. </w:t>
            </w:r>
          </w:p>
          <w:p w14:paraId="18566D50" w14:textId="77777777" w:rsidR="00BC5D05" w:rsidRPr="00F11104" w:rsidRDefault="00000000">
            <w:pPr>
              <w:spacing w:after="0" w:line="259" w:lineRule="auto"/>
              <w:ind w:left="0" w:firstLine="0"/>
              <w:jc w:val="left"/>
            </w:pPr>
            <w:r w:rsidRPr="00F11104">
              <w:t xml:space="preserve"> </w:t>
            </w:r>
          </w:p>
          <w:p w14:paraId="46AC5FD9" w14:textId="77777777" w:rsidR="00BC5D05" w:rsidRPr="00F11104" w:rsidRDefault="00000000">
            <w:pPr>
              <w:spacing w:after="31" w:line="259" w:lineRule="auto"/>
              <w:ind w:left="1428" w:firstLine="0"/>
              <w:jc w:val="left"/>
            </w:pPr>
            <w:r w:rsidRPr="00F11104">
              <w:t xml:space="preserve"> </w:t>
            </w:r>
          </w:p>
          <w:p w14:paraId="5DE5E64C" w14:textId="77777777" w:rsidR="00BC5D05" w:rsidRPr="00F11104" w:rsidRDefault="00000000">
            <w:pPr>
              <w:spacing w:after="0" w:line="259" w:lineRule="auto"/>
              <w:ind w:left="708" w:firstLine="0"/>
              <w:jc w:val="left"/>
            </w:pPr>
            <w:r w:rsidRPr="00F11104">
              <w:rPr>
                <w:b/>
                <w:u w:val="single" w:color="000000"/>
              </w:rPr>
              <w:t>Prevenzione e riduzione dell’inquinamento</w:t>
            </w:r>
            <w:r w:rsidRPr="00F11104">
              <w:rPr>
                <w:b/>
              </w:rPr>
              <w:t xml:space="preserve">  </w:t>
            </w:r>
          </w:p>
          <w:p w14:paraId="57C0D530" w14:textId="77777777" w:rsidR="00BC5D05" w:rsidRPr="00F11104" w:rsidRDefault="00000000">
            <w:pPr>
              <w:spacing w:after="0" w:line="259" w:lineRule="auto"/>
              <w:ind w:left="708" w:firstLine="0"/>
              <w:jc w:val="left"/>
            </w:pPr>
            <w:r w:rsidRPr="00F11104">
              <w:rPr>
                <w:b/>
              </w:rPr>
              <w:t xml:space="preserve"> </w:t>
            </w:r>
          </w:p>
          <w:p w14:paraId="1BBF7BA4" w14:textId="77777777" w:rsidR="00BC5D05" w:rsidRPr="00F11104" w:rsidRDefault="00000000">
            <w:pPr>
              <w:spacing w:after="23" w:line="243" w:lineRule="auto"/>
              <w:ind w:left="708" w:right="58" w:firstLine="0"/>
            </w:pPr>
            <w:r w:rsidRPr="00F11104">
              <w:t>I veicoli sono conformi ai requisiti della più recente fase applicabile dell'omologazione Euro 6 per le emissioni dei veicoli leggeri</w:t>
            </w:r>
            <w:r w:rsidRPr="00F11104">
              <w:rPr>
                <w:vertAlign w:val="superscript"/>
              </w:rPr>
              <w:footnoteReference w:id="32"/>
            </w:r>
            <w:r w:rsidRPr="00F11104">
              <w:t xml:space="preserve"> stabilita in conformità del Regolamento (CE) n. 715/2007. I veicoli rispettano le soglie di emissione per i veicoli leggeri puliti di cui alla tabella 2 dell'Allegato della Direttiva 2009/33/CE del Parlamento europeo e del Consiglio</w:t>
            </w:r>
            <w:r w:rsidRPr="00F11104">
              <w:rPr>
                <w:vertAlign w:val="superscript"/>
              </w:rPr>
              <w:footnoteReference w:id="33"/>
            </w:r>
            <w:r w:rsidRPr="00F11104">
              <w:t>.</w:t>
            </w:r>
            <w:r w:rsidRPr="00F11104">
              <w:rPr>
                <w:b/>
              </w:rPr>
              <w:t xml:space="preserve"> </w:t>
            </w:r>
          </w:p>
          <w:p w14:paraId="1BF6F6F5" w14:textId="77777777" w:rsidR="00BC5D05" w:rsidRPr="00F11104" w:rsidRDefault="00000000">
            <w:pPr>
              <w:spacing w:after="0" w:line="259" w:lineRule="auto"/>
              <w:ind w:left="708" w:firstLine="0"/>
              <w:jc w:val="left"/>
            </w:pPr>
            <w:r w:rsidRPr="00F11104">
              <w:rPr>
                <w:i/>
              </w:rPr>
              <w:t xml:space="preserve"> </w:t>
            </w:r>
          </w:p>
          <w:p w14:paraId="6C6CC734" w14:textId="77777777" w:rsidR="00BC5D05" w:rsidRPr="00F11104" w:rsidRDefault="00000000">
            <w:pPr>
              <w:spacing w:after="0" w:line="259" w:lineRule="auto"/>
              <w:ind w:left="708" w:firstLine="0"/>
              <w:jc w:val="left"/>
            </w:pPr>
            <w:r w:rsidRPr="00F11104">
              <w:rPr>
                <w:i/>
              </w:rPr>
              <w:t xml:space="preserve"> </w:t>
            </w:r>
          </w:p>
        </w:tc>
      </w:tr>
      <w:tr w:rsidR="00BC5D05" w:rsidRPr="00F11104" w14:paraId="0B8A42FC" w14:textId="77777777">
        <w:trPr>
          <w:trHeight w:val="2315"/>
        </w:trPr>
        <w:tc>
          <w:tcPr>
            <w:tcW w:w="9621" w:type="dxa"/>
            <w:tcBorders>
              <w:top w:val="single" w:sz="4" w:space="0" w:color="000000"/>
              <w:left w:val="single" w:sz="4" w:space="0" w:color="000000"/>
              <w:bottom w:val="single" w:sz="4" w:space="0" w:color="000000"/>
              <w:right w:val="single" w:sz="4" w:space="0" w:color="000000"/>
            </w:tcBorders>
            <w:shd w:val="clear" w:color="auto" w:fill="EDEDED"/>
          </w:tcPr>
          <w:p w14:paraId="6F58BC61" w14:textId="77777777" w:rsidR="00BC5D05" w:rsidRPr="00F11104" w:rsidRDefault="00000000">
            <w:pPr>
              <w:spacing w:after="0" w:line="259" w:lineRule="auto"/>
              <w:ind w:left="708" w:firstLine="0"/>
              <w:jc w:val="left"/>
            </w:pPr>
            <w:r w:rsidRPr="00F11104">
              <w:rPr>
                <w:i/>
                <w:u w:val="single" w:color="000000"/>
              </w:rPr>
              <w:lastRenderedPageBreak/>
              <w:t>Elementi di verifica ex ante</w:t>
            </w:r>
            <w:r w:rsidRPr="00F11104">
              <w:t xml:space="preserve"> </w:t>
            </w:r>
          </w:p>
          <w:p w14:paraId="3A3FCA6D" w14:textId="77777777" w:rsidR="00BC5D05" w:rsidRPr="00F11104" w:rsidRDefault="00000000">
            <w:pPr>
              <w:spacing w:after="0" w:line="259" w:lineRule="auto"/>
              <w:ind w:left="1068" w:firstLine="0"/>
              <w:jc w:val="left"/>
            </w:pPr>
            <w:r w:rsidRPr="00F11104">
              <w:rPr>
                <w:rFonts w:ascii="Segoe UI Symbol" w:eastAsia="Segoe UI Symbol" w:hAnsi="Segoe UI Symbol" w:cs="Segoe UI Symbol"/>
              </w:rPr>
              <w:t></w:t>
            </w:r>
            <w:r w:rsidRPr="00F11104">
              <w:rPr>
                <w:rFonts w:ascii="Arial" w:eastAsia="Arial" w:hAnsi="Arial" w:cs="Arial"/>
              </w:rPr>
              <w:t xml:space="preserve"> </w:t>
            </w:r>
            <w:r w:rsidRPr="00F11104">
              <w:t xml:space="preserve">Presentare certificato di omologazione attestante i requisiti. </w:t>
            </w:r>
          </w:p>
          <w:p w14:paraId="3C4594BC" w14:textId="77777777" w:rsidR="00BC5D05" w:rsidRPr="00F11104" w:rsidRDefault="00000000">
            <w:pPr>
              <w:spacing w:after="0" w:line="259" w:lineRule="auto"/>
              <w:ind w:left="0" w:firstLine="0"/>
              <w:jc w:val="left"/>
            </w:pPr>
            <w:r w:rsidRPr="00F11104">
              <w:t xml:space="preserve"> </w:t>
            </w:r>
          </w:p>
          <w:p w14:paraId="5467C1AB" w14:textId="77777777" w:rsidR="00BC5D05" w:rsidRPr="00F11104" w:rsidRDefault="00000000">
            <w:pPr>
              <w:spacing w:after="0" w:line="259" w:lineRule="auto"/>
              <w:ind w:left="0" w:firstLine="0"/>
              <w:jc w:val="left"/>
            </w:pPr>
            <w:r w:rsidRPr="00F11104">
              <w:t xml:space="preserve"> </w:t>
            </w:r>
          </w:p>
          <w:p w14:paraId="2B7DA101" w14:textId="77777777" w:rsidR="00BC5D05" w:rsidRPr="00F11104" w:rsidRDefault="00000000">
            <w:pPr>
              <w:spacing w:after="0" w:line="259" w:lineRule="auto"/>
              <w:ind w:left="708" w:firstLine="0"/>
              <w:jc w:val="left"/>
            </w:pPr>
            <w:r w:rsidRPr="00F11104">
              <w:rPr>
                <w:b/>
                <w:u w:val="single" w:color="000000"/>
              </w:rPr>
              <w:t>Protezione e ripristino della biodiversità e degli Ecosistemi</w:t>
            </w:r>
            <w:r w:rsidRPr="00F11104">
              <w:rPr>
                <w:b/>
              </w:rPr>
              <w:t xml:space="preserve">  </w:t>
            </w:r>
          </w:p>
          <w:p w14:paraId="0D965BB6" w14:textId="77777777" w:rsidR="00BC5D05" w:rsidRPr="00F11104" w:rsidRDefault="00000000">
            <w:pPr>
              <w:spacing w:after="16" w:line="259" w:lineRule="auto"/>
              <w:ind w:left="720" w:firstLine="0"/>
              <w:jc w:val="left"/>
            </w:pPr>
            <w:r w:rsidRPr="00F11104">
              <w:t xml:space="preserve"> </w:t>
            </w:r>
          </w:p>
          <w:p w14:paraId="5C491F5F" w14:textId="77777777" w:rsidR="00BC5D05" w:rsidRPr="00F11104" w:rsidRDefault="00000000">
            <w:pPr>
              <w:spacing w:after="16" w:line="259" w:lineRule="auto"/>
              <w:ind w:left="720" w:firstLine="0"/>
              <w:jc w:val="left"/>
            </w:pPr>
            <w:r w:rsidRPr="00F11104">
              <w:t xml:space="preserve">Non pertinente. </w:t>
            </w:r>
          </w:p>
          <w:p w14:paraId="7C455992" w14:textId="77777777" w:rsidR="00BC5D05" w:rsidRPr="00F11104" w:rsidRDefault="00000000">
            <w:pPr>
              <w:spacing w:after="0" w:line="259" w:lineRule="auto"/>
              <w:ind w:left="0" w:firstLine="0"/>
              <w:jc w:val="left"/>
            </w:pPr>
            <w:r w:rsidRPr="00F11104">
              <w:t xml:space="preserve"> </w:t>
            </w:r>
          </w:p>
        </w:tc>
      </w:tr>
    </w:tbl>
    <w:p w14:paraId="52386449" w14:textId="77777777" w:rsidR="00BC5D05" w:rsidRPr="00F11104" w:rsidRDefault="00000000">
      <w:pPr>
        <w:spacing w:after="0" w:line="259" w:lineRule="auto"/>
        <w:ind w:left="0" w:firstLine="0"/>
        <w:jc w:val="left"/>
      </w:pPr>
      <w:r w:rsidRPr="00F11104">
        <w:t xml:space="preserve"> </w:t>
      </w:r>
    </w:p>
    <w:p w14:paraId="586C1AD6" w14:textId="77777777" w:rsidR="00BC5D05" w:rsidRPr="00F11104" w:rsidRDefault="00000000">
      <w:pPr>
        <w:spacing w:after="0" w:line="259" w:lineRule="auto"/>
        <w:ind w:left="0" w:firstLine="0"/>
        <w:jc w:val="left"/>
      </w:pPr>
      <w:r w:rsidRPr="00F11104">
        <w:t xml:space="preserve"> </w:t>
      </w:r>
    </w:p>
    <w:p w14:paraId="464E672C" w14:textId="77777777" w:rsidR="00BC5D05" w:rsidRPr="00F11104" w:rsidRDefault="00000000">
      <w:pPr>
        <w:spacing w:after="0" w:line="259" w:lineRule="auto"/>
        <w:ind w:left="0" w:firstLine="0"/>
        <w:jc w:val="left"/>
      </w:pPr>
      <w:r w:rsidRPr="00F11104">
        <w:t xml:space="preserve"> </w:t>
      </w:r>
    </w:p>
    <w:p w14:paraId="48D8DE3F" w14:textId="77777777" w:rsidR="00BC5D05" w:rsidRPr="00F11104" w:rsidRDefault="00000000">
      <w:pPr>
        <w:spacing w:after="7" w:line="248" w:lineRule="auto"/>
        <w:ind w:left="435" w:hanging="10"/>
      </w:pPr>
      <w:r w:rsidRPr="00F11104">
        <w:rPr>
          <w:b/>
        </w:rPr>
        <w:t>E.</w:t>
      </w:r>
      <w:r w:rsidRPr="00F11104">
        <w:rPr>
          <w:rFonts w:ascii="Arial" w:eastAsia="Arial" w:hAnsi="Arial" w:cs="Arial"/>
          <w:b/>
        </w:rPr>
        <w:t xml:space="preserve"> </w:t>
      </w:r>
      <w:r w:rsidRPr="00F11104">
        <w:rPr>
          <w:b/>
        </w:rPr>
        <w:t xml:space="preserve">PERCHÉ I VINCOLI? </w:t>
      </w:r>
    </w:p>
    <w:p w14:paraId="42D2F9DE" w14:textId="77777777" w:rsidR="00BC5D05" w:rsidRPr="00F11104" w:rsidRDefault="00000000">
      <w:pPr>
        <w:spacing w:after="0" w:line="259" w:lineRule="auto"/>
        <w:ind w:left="720" w:firstLine="0"/>
        <w:jc w:val="left"/>
      </w:pPr>
      <w:r w:rsidRPr="00F11104">
        <w:rPr>
          <w:b/>
        </w:rPr>
        <w:t xml:space="preserve"> </w:t>
      </w:r>
    </w:p>
    <w:p w14:paraId="32C89177" w14:textId="77777777" w:rsidR="00BC5D05" w:rsidRPr="00F11104" w:rsidRDefault="00000000">
      <w:pPr>
        <w:ind w:left="360"/>
      </w:pPr>
      <w:r w:rsidRPr="00F11104">
        <w:t xml:space="preserve">Le criticità potenzialmente rilevabili nella realizzazione di questo tipo di intervento alla luce dei criteri DNSH sono: </w:t>
      </w:r>
    </w:p>
    <w:p w14:paraId="53815793" w14:textId="77777777" w:rsidR="00BC5D05" w:rsidRPr="00F11104" w:rsidRDefault="00000000">
      <w:pPr>
        <w:spacing w:after="0" w:line="259" w:lineRule="auto"/>
        <w:ind w:left="0" w:firstLine="0"/>
        <w:jc w:val="left"/>
      </w:pPr>
      <w:r w:rsidRPr="00F11104">
        <w:t xml:space="preserve"> </w:t>
      </w:r>
    </w:p>
    <w:p w14:paraId="240977F9" w14:textId="77777777" w:rsidR="00BC5D05" w:rsidRPr="00F11104" w:rsidRDefault="00000000">
      <w:pPr>
        <w:spacing w:after="52"/>
        <w:ind w:left="715" w:right="2853" w:hanging="10"/>
        <w:jc w:val="left"/>
      </w:pPr>
      <w:r w:rsidRPr="00F11104">
        <w:rPr>
          <w:i/>
          <w:u w:val="single" w:color="000000"/>
        </w:rPr>
        <w:t>Mitigazione</w:t>
      </w:r>
      <w:r w:rsidRPr="00F11104">
        <w:t xml:space="preserve"> </w:t>
      </w:r>
      <w:r w:rsidRPr="00F11104">
        <w:rPr>
          <w:i/>
          <w:u w:val="single" w:color="000000"/>
        </w:rPr>
        <w:t>del cambiamento climatico</w:t>
      </w:r>
      <w:r w:rsidRPr="00F11104">
        <w:t xml:space="preserve"> </w:t>
      </w:r>
    </w:p>
    <w:p w14:paraId="1A4C4F92" w14:textId="77777777" w:rsidR="00BC5D05" w:rsidRPr="00F11104" w:rsidRDefault="00000000">
      <w:pPr>
        <w:numPr>
          <w:ilvl w:val="1"/>
          <w:numId w:val="50"/>
        </w:numPr>
        <w:ind w:hanging="360"/>
      </w:pPr>
      <w:r w:rsidRPr="00F11104">
        <w:t xml:space="preserve">Consumo eccessivo di carburante ed emissioni di derivati fossili. </w:t>
      </w:r>
    </w:p>
    <w:p w14:paraId="7C954BC8" w14:textId="77777777" w:rsidR="00BC5D05" w:rsidRPr="00F11104" w:rsidRDefault="00000000">
      <w:pPr>
        <w:spacing w:after="0" w:line="259" w:lineRule="auto"/>
        <w:ind w:left="708" w:firstLine="0"/>
        <w:jc w:val="left"/>
      </w:pPr>
      <w:r w:rsidRPr="00F11104">
        <w:t xml:space="preserve"> </w:t>
      </w:r>
    </w:p>
    <w:p w14:paraId="06893D42" w14:textId="77777777" w:rsidR="00BC5D05" w:rsidRPr="00F11104" w:rsidRDefault="00000000">
      <w:pPr>
        <w:spacing w:after="25"/>
        <w:ind w:left="0" w:right="4789" w:firstLine="708"/>
        <w:jc w:val="left"/>
      </w:pPr>
      <w:r w:rsidRPr="00F11104">
        <w:rPr>
          <w:i/>
          <w:u w:val="single" w:color="000000"/>
        </w:rPr>
        <w:t>Adattamento ai cambiamenti climatici</w:t>
      </w:r>
      <w:r w:rsidRPr="00F11104">
        <w:rPr>
          <w:i/>
        </w:rPr>
        <w:t xml:space="preserve"> </w:t>
      </w:r>
      <w:r w:rsidRPr="00F11104">
        <w:t xml:space="preserve"> </w:t>
      </w:r>
      <w:r w:rsidRPr="00F11104">
        <w:tab/>
        <w:t xml:space="preserve">Non pertinente.  </w:t>
      </w:r>
    </w:p>
    <w:p w14:paraId="59FFBB5B" w14:textId="77777777" w:rsidR="00BC5D05" w:rsidRPr="00F11104" w:rsidRDefault="00000000">
      <w:pPr>
        <w:spacing w:after="0" w:line="259" w:lineRule="auto"/>
        <w:ind w:left="0" w:firstLine="0"/>
        <w:jc w:val="left"/>
      </w:pPr>
      <w:r w:rsidRPr="00F11104">
        <w:t xml:space="preserve"> </w:t>
      </w:r>
    </w:p>
    <w:p w14:paraId="42C37C9B" w14:textId="77777777" w:rsidR="00BC5D05" w:rsidRPr="00F11104" w:rsidRDefault="00000000">
      <w:pPr>
        <w:spacing w:after="10"/>
        <w:ind w:left="715" w:right="2853" w:hanging="10"/>
        <w:jc w:val="left"/>
      </w:pPr>
      <w:r w:rsidRPr="00F11104">
        <w:rPr>
          <w:i/>
          <w:u w:val="single" w:color="000000"/>
        </w:rPr>
        <w:t>Uso sostenibile e protezione delle acque e delle risorse marine</w:t>
      </w:r>
      <w:r w:rsidRPr="00F11104">
        <w:rPr>
          <w:i/>
        </w:rPr>
        <w:t xml:space="preserve"> </w:t>
      </w:r>
    </w:p>
    <w:p w14:paraId="60902B63" w14:textId="77777777" w:rsidR="00BC5D05" w:rsidRPr="00F11104" w:rsidRDefault="00000000">
      <w:pPr>
        <w:tabs>
          <w:tab w:val="center" w:pos="1454"/>
        </w:tabs>
        <w:ind w:left="0" w:firstLine="0"/>
        <w:jc w:val="left"/>
      </w:pPr>
      <w:r w:rsidRPr="00F11104">
        <w:t xml:space="preserve"> </w:t>
      </w:r>
      <w:r w:rsidRPr="00F11104">
        <w:tab/>
        <w:t xml:space="preserve">Non pertinente. </w:t>
      </w:r>
    </w:p>
    <w:p w14:paraId="15DD5015" w14:textId="77777777" w:rsidR="00BC5D05" w:rsidRPr="00F11104" w:rsidRDefault="00000000">
      <w:pPr>
        <w:spacing w:after="0" w:line="259" w:lineRule="auto"/>
        <w:ind w:left="0" w:firstLine="0"/>
        <w:jc w:val="left"/>
      </w:pPr>
      <w:r w:rsidRPr="00F11104">
        <w:t xml:space="preserve"> </w:t>
      </w:r>
    </w:p>
    <w:p w14:paraId="6655E44F" w14:textId="77777777" w:rsidR="00BC5D05" w:rsidRPr="00F11104" w:rsidRDefault="00000000">
      <w:pPr>
        <w:spacing w:after="52"/>
        <w:ind w:left="715" w:right="2853" w:hanging="10"/>
        <w:jc w:val="left"/>
      </w:pPr>
      <w:r w:rsidRPr="00F11104">
        <w:rPr>
          <w:i/>
          <w:u w:val="single" w:color="000000"/>
        </w:rPr>
        <w:t>Economia circolare</w:t>
      </w:r>
      <w:r w:rsidRPr="00F11104">
        <w:t xml:space="preserve">  </w:t>
      </w:r>
    </w:p>
    <w:p w14:paraId="08248AC3" w14:textId="77777777" w:rsidR="00BC5D05" w:rsidRPr="00F11104" w:rsidRDefault="00000000">
      <w:pPr>
        <w:numPr>
          <w:ilvl w:val="1"/>
          <w:numId w:val="50"/>
        </w:numPr>
        <w:ind w:hanging="360"/>
      </w:pPr>
      <w:r w:rsidRPr="00F11104">
        <w:t xml:space="preserve">Utilizzo di materiali difficilmente riciclabili; </w:t>
      </w:r>
    </w:p>
    <w:p w14:paraId="7CEC0911" w14:textId="77777777" w:rsidR="00BC5D05" w:rsidRPr="00F11104" w:rsidRDefault="00000000">
      <w:pPr>
        <w:numPr>
          <w:ilvl w:val="1"/>
          <w:numId w:val="50"/>
        </w:numPr>
        <w:ind w:hanging="360"/>
      </w:pPr>
      <w:r w:rsidRPr="00F11104">
        <w:t xml:space="preserve">Eccessiva produzione di rifiuti e gestione inefficiente degli stessi.  </w:t>
      </w:r>
    </w:p>
    <w:p w14:paraId="0624D427" w14:textId="77777777" w:rsidR="00BC5D05" w:rsidRPr="00F11104" w:rsidRDefault="00000000">
      <w:pPr>
        <w:spacing w:after="0" w:line="259" w:lineRule="auto"/>
        <w:ind w:left="708" w:firstLine="0"/>
        <w:jc w:val="left"/>
      </w:pPr>
      <w:r w:rsidRPr="00F11104">
        <w:t xml:space="preserve"> </w:t>
      </w:r>
    </w:p>
    <w:p w14:paraId="4DEBA320" w14:textId="77777777" w:rsidR="00BC5D05" w:rsidRPr="00F11104" w:rsidRDefault="00000000">
      <w:pPr>
        <w:spacing w:after="10"/>
        <w:ind w:left="715" w:right="2853" w:hanging="10"/>
        <w:jc w:val="left"/>
      </w:pPr>
      <w:r w:rsidRPr="00F11104">
        <w:rPr>
          <w:i/>
          <w:u w:val="single" w:color="000000"/>
        </w:rPr>
        <w:t>Prevenzione e riduzione dell’inquinamento</w:t>
      </w:r>
      <w:r w:rsidRPr="00F11104">
        <w:rPr>
          <w:i/>
        </w:rPr>
        <w:t xml:space="preserve">  </w:t>
      </w:r>
    </w:p>
    <w:p w14:paraId="63DDDCFD" w14:textId="77777777" w:rsidR="00BC5D05" w:rsidRPr="00F11104" w:rsidRDefault="00000000">
      <w:pPr>
        <w:numPr>
          <w:ilvl w:val="1"/>
          <w:numId w:val="50"/>
        </w:numPr>
        <w:ind w:hanging="360"/>
      </w:pPr>
      <w:r w:rsidRPr="00F11104">
        <w:t xml:space="preserve">Emissioni in atmosfera (polveri, inquinanti); </w:t>
      </w:r>
    </w:p>
    <w:p w14:paraId="5173B1FF" w14:textId="77777777" w:rsidR="00BC5D05" w:rsidRPr="00F11104" w:rsidRDefault="00000000">
      <w:pPr>
        <w:numPr>
          <w:ilvl w:val="1"/>
          <w:numId w:val="50"/>
        </w:numPr>
        <w:ind w:hanging="360"/>
      </w:pPr>
      <w:r w:rsidRPr="00F11104">
        <w:t xml:space="preserve">Utilizzo del veicolo eccessivamente rumoroso; </w:t>
      </w:r>
    </w:p>
    <w:p w14:paraId="5E80668A" w14:textId="77777777" w:rsidR="00BC5D05" w:rsidRPr="00F11104" w:rsidRDefault="00000000">
      <w:pPr>
        <w:numPr>
          <w:ilvl w:val="1"/>
          <w:numId w:val="50"/>
        </w:numPr>
        <w:ind w:hanging="360"/>
      </w:pPr>
      <w:r w:rsidRPr="00F11104">
        <w:t xml:space="preserve">Dispersione al suolo di sostanze contaminanti. </w:t>
      </w:r>
    </w:p>
    <w:p w14:paraId="7EEAB357" w14:textId="77777777" w:rsidR="00BC5D05" w:rsidRPr="00F11104" w:rsidRDefault="00000000">
      <w:pPr>
        <w:spacing w:after="16" w:line="259" w:lineRule="auto"/>
        <w:ind w:left="708" w:firstLine="0"/>
        <w:jc w:val="left"/>
      </w:pPr>
      <w:r w:rsidRPr="00F11104">
        <w:rPr>
          <w:i/>
        </w:rPr>
        <w:t xml:space="preserve"> </w:t>
      </w:r>
    </w:p>
    <w:p w14:paraId="0CEF1070" w14:textId="77777777" w:rsidR="00BC5D05" w:rsidRPr="00F11104" w:rsidRDefault="00000000">
      <w:pPr>
        <w:spacing w:after="10"/>
        <w:ind w:left="715" w:right="2853" w:hanging="10"/>
        <w:jc w:val="left"/>
      </w:pPr>
      <w:r w:rsidRPr="00F11104">
        <w:rPr>
          <w:i/>
          <w:u w:val="single" w:color="000000"/>
        </w:rPr>
        <w:t>Protezione e ripristino della biodiversità e degli Ecosistemi</w:t>
      </w:r>
      <w:r w:rsidRPr="00F11104">
        <w:rPr>
          <w:i/>
        </w:rPr>
        <w:t xml:space="preserve">  </w:t>
      </w:r>
    </w:p>
    <w:p w14:paraId="4A5647AB" w14:textId="77777777" w:rsidR="00BC5D05" w:rsidRPr="00F11104" w:rsidRDefault="00000000">
      <w:pPr>
        <w:tabs>
          <w:tab w:val="center" w:pos="1454"/>
        </w:tabs>
        <w:ind w:left="0" w:firstLine="0"/>
        <w:jc w:val="left"/>
      </w:pPr>
      <w:r w:rsidRPr="00F11104">
        <w:t xml:space="preserve"> </w:t>
      </w:r>
      <w:r w:rsidRPr="00F11104">
        <w:tab/>
        <w:t xml:space="preserve">Non pertinente. </w:t>
      </w:r>
    </w:p>
    <w:p w14:paraId="6B0840B0" w14:textId="77777777" w:rsidR="00BC5D05" w:rsidRPr="00F11104" w:rsidRDefault="00000000">
      <w:pPr>
        <w:spacing w:after="0" w:line="259" w:lineRule="auto"/>
        <w:ind w:left="0" w:firstLine="0"/>
        <w:jc w:val="left"/>
      </w:pPr>
      <w:r w:rsidRPr="00F11104">
        <w:t xml:space="preserve"> </w:t>
      </w:r>
    </w:p>
    <w:p w14:paraId="36A68A69" w14:textId="77777777" w:rsidR="00BC5D05" w:rsidRPr="00F11104" w:rsidRDefault="00000000">
      <w:pPr>
        <w:spacing w:after="0" w:line="259" w:lineRule="auto"/>
        <w:ind w:left="0" w:firstLine="0"/>
        <w:jc w:val="left"/>
      </w:pPr>
      <w:r w:rsidRPr="00F11104">
        <w:t xml:space="preserve"> </w:t>
      </w:r>
    </w:p>
    <w:p w14:paraId="2E18BC55" w14:textId="77777777" w:rsidR="00BC5D05" w:rsidRPr="00F11104" w:rsidRDefault="00000000">
      <w:pPr>
        <w:pStyle w:val="Titolo4"/>
        <w:ind w:left="435"/>
      </w:pPr>
      <w:r w:rsidRPr="00F11104">
        <w:t>F.</w:t>
      </w:r>
      <w:r w:rsidRPr="00F11104">
        <w:rPr>
          <w:rFonts w:ascii="Arial" w:eastAsia="Arial" w:hAnsi="Arial" w:cs="Arial"/>
        </w:rPr>
        <w:t xml:space="preserve"> </w:t>
      </w:r>
      <w:r w:rsidRPr="00F11104">
        <w:t>NORMATIVA DI RIFERIMENTO</w:t>
      </w:r>
      <w:r w:rsidRPr="00F11104">
        <w:rPr>
          <w:b w:val="0"/>
        </w:rPr>
        <w:t xml:space="preserve"> </w:t>
      </w:r>
    </w:p>
    <w:p w14:paraId="05FDC8B9" w14:textId="77777777" w:rsidR="00BC5D05" w:rsidRPr="00F11104" w:rsidRDefault="00000000">
      <w:pPr>
        <w:ind w:left="705"/>
      </w:pPr>
      <w:r w:rsidRPr="00F11104">
        <w:t xml:space="preserve">La principale </w:t>
      </w:r>
      <w:r w:rsidRPr="00F11104">
        <w:rPr>
          <w:b/>
        </w:rPr>
        <w:t>normativa comunitaria</w:t>
      </w:r>
      <w:r w:rsidRPr="00F11104">
        <w:t xml:space="preserve"> applicabile è:  </w:t>
      </w:r>
    </w:p>
    <w:p w14:paraId="740A0B64" w14:textId="77777777" w:rsidR="00BC5D05" w:rsidRPr="00F11104" w:rsidRDefault="00000000">
      <w:pPr>
        <w:spacing w:after="40" w:line="259" w:lineRule="auto"/>
        <w:ind w:left="720" w:firstLine="0"/>
        <w:jc w:val="left"/>
      </w:pPr>
      <w:r w:rsidRPr="00F11104">
        <w:t xml:space="preserve"> </w:t>
      </w:r>
    </w:p>
    <w:p w14:paraId="4063DF48" w14:textId="77777777" w:rsidR="00BC5D05" w:rsidRPr="00F11104" w:rsidRDefault="00000000">
      <w:pPr>
        <w:numPr>
          <w:ilvl w:val="0"/>
          <w:numId w:val="51"/>
        </w:numPr>
        <w:ind w:hanging="425"/>
      </w:pPr>
      <w:r w:rsidRPr="00F11104">
        <w:t xml:space="preserve">Regolamento Delegato (UE) 2021/2139 che integra il Regolamento (UE) 2020/852 del Parlamento europeo e del Consiglio fissando i criteri di vaglio tecnico che consentono di determinare a quali condizioni si possa considerare che un'attività economica contribuisce in modo sostanziale alla mitigazione dei cambiamenti climatici o all'adattamento ai cambiamenti climatici e se non arreca un danno significativo a nessun altro obiettivo ambientale; </w:t>
      </w:r>
    </w:p>
    <w:p w14:paraId="5279B2FC" w14:textId="77777777" w:rsidR="00BC5D05" w:rsidRPr="00F11104" w:rsidRDefault="00000000">
      <w:pPr>
        <w:numPr>
          <w:ilvl w:val="0"/>
          <w:numId w:val="51"/>
        </w:numPr>
        <w:spacing w:after="45"/>
        <w:ind w:hanging="425"/>
      </w:pPr>
      <w:r w:rsidRPr="00F11104">
        <w:lastRenderedPageBreak/>
        <w:t xml:space="preserve">Regolamento (CE) n. 1907/2006 concernente la registrazione, la valutazione, l'autorizzazione e la restrizione delle sostanze chimiche (REACH), che istituisce un'agenzia europea per le sostanze chimiche; </w:t>
      </w:r>
    </w:p>
    <w:p w14:paraId="21D4419E" w14:textId="77777777" w:rsidR="00BC5D05" w:rsidRPr="00F11104" w:rsidRDefault="00000000">
      <w:pPr>
        <w:numPr>
          <w:ilvl w:val="0"/>
          <w:numId w:val="51"/>
        </w:numPr>
        <w:spacing w:after="45"/>
        <w:ind w:hanging="425"/>
      </w:pPr>
      <w:r w:rsidRPr="00F11104">
        <w:t xml:space="preserve">Direttiva (UE) 2018/2001 del Parlamento Europeo e del Consiglio dell'11 dicembre 2018 sulla promozione dell'uso dell'energia da fonti rinnovabili; </w:t>
      </w:r>
    </w:p>
    <w:p w14:paraId="66E61C98" w14:textId="77777777" w:rsidR="00BC5D05" w:rsidRPr="00F11104" w:rsidRDefault="00000000">
      <w:pPr>
        <w:numPr>
          <w:ilvl w:val="0"/>
          <w:numId w:val="51"/>
        </w:numPr>
        <w:spacing w:after="47"/>
        <w:ind w:hanging="425"/>
      </w:pPr>
      <w:r w:rsidRPr="00F11104">
        <w:t xml:space="preserve">Direttiva 2006/40/CE, relativa alle emissioni degli impianti di condizionamento d'aria dei veicoli a motore, che modifica la Direttiva 70/156/CEE del Consiglio; </w:t>
      </w:r>
    </w:p>
    <w:p w14:paraId="24E3D706" w14:textId="77777777" w:rsidR="00BC5D05" w:rsidRPr="00F11104" w:rsidRDefault="00000000">
      <w:pPr>
        <w:numPr>
          <w:ilvl w:val="0"/>
          <w:numId w:val="51"/>
        </w:numPr>
        <w:spacing w:after="47"/>
        <w:ind w:hanging="425"/>
      </w:pPr>
      <w:r w:rsidRPr="00F11104">
        <w:t xml:space="preserve">Regolamento (CE) n. 640/2009 della Commissione del 22 luglio 2009 recante modalità di applicazione della Direttiva 2005/32/CE del Parlamento Europeo e del Consiglio in merito alle specifiche per la progettazione ecocompatibile dei motori elettrici; </w:t>
      </w:r>
    </w:p>
    <w:p w14:paraId="53BCD8EB" w14:textId="77777777" w:rsidR="00BC5D05" w:rsidRPr="00F11104" w:rsidRDefault="00000000">
      <w:pPr>
        <w:numPr>
          <w:ilvl w:val="0"/>
          <w:numId w:val="51"/>
        </w:numPr>
        <w:spacing w:after="105"/>
        <w:ind w:hanging="425"/>
      </w:pPr>
      <w:r w:rsidRPr="00F11104">
        <w:t xml:space="preserve">Regolamento (CE) n. 595/2009 del Parlamento Europeo e del Consiglio del 18 giugno 2009 relativo all’omologazione dei veicoli a motore e dei motori riguardo alle emissioni dei veicoli pesanti (euro VI) e all’accesso alle informazioni relative alla riparazione e alla manutenzione del veicolo e che modifica il Regolamento (CE) n. 715/2007 e la Direttiva 2007/46/CE e che abroga le direttive 80/1269/CEE, 2005/55/CE e 2005/78/CE; </w:t>
      </w:r>
    </w:p>
    <w:p w14:paraId="0EDAA41D" w14:textId="77777777" w:rsidR="00BC5D05" w:rsidRPr="00F11104" w:rsidRDefault="00000000">
      <w:pPr>
        <w:numPr>
          <w:ilvl w:val="0"/>
          <w:numId w:val="51"/>
        </w:numPr>
        <w:spacing w:after="105"/>
        <w:ind w:hanging="425"/>
      </w:pPr>
      <w:r w:rsidRPr="00F11104">
        <w:t xml:space="preserve">Regolamento (UE) 2019/1781 della Commissione del 1° ottobre 2019 che stabilisce specifiche per la progettazione ecocompatibile dei motori elettrici e dei variatori di velocità in applicazione della Direttiva 2009/125/CE del Parlamento Europeo e del Consiglio; </w:t>
      </w:r>
    </w:p>
    <w:p w14:paraId="74D69FDC" w14:textId="77777777" w:rsidR="00BC5D05" w:rsidRPr="00F11104" w:rsidRDefault="00000000">
      <w:pPr>
        <w:numPr>
          <w:ilvl w:val="0"/>
          <w:numId w:val="51"/>
        </w:numPr>
        <w:spacing w:after="107"/>
        <w:ind w:hanging="425"/>
      </w:pPr>
      <w:r w:rsidRPr="00F11104">
        <w:t xml:space="preserve">Regolamento (UE) 2021/341 della Commissione 23 febbraio 2021 per quanto riguarda le specifiche per la progettazione ecocompatibile di server e prodotti di archiviazione dati, motori elettrici e variatori di velocità, apparecchi di refrigerazione, sorgenti luminose e unità di alimentazione separate, display elettronici, lavastoviglie per uso domestico, lavatrici per uso domestico e lavasciuga biancheria per uso domestico, e apparecchi di refrigerazione con funzione di vendita diretta; </w:t>
      </w:r>
    </w:p>
    <w:p w14:paraId="68BFA505" w14:textId="77777777" w:rsidR="00BC5D05" w:rsidRPr="00F11104" w:rsidRDefault="00000000">
      <w:pPr>
        <w:numPr>
          <w:ilvl w:val="0"/>
          <w:numId w:val="51"/>
        </w:numPr>
        <w:spacing w:after="105"/>
        <w:ind w:hanging="425"/>
      </w:pPr>
      <w:r w:rsidRPr="00F11104">
        <w:t xml:space="preserve">Direttiva 2000/53/CE del Parlamento Europeo e del Consiglio del 18 settembre 2000 relativa ai veicoli fuori uso; </w:t>
      </w:r>
    </w:p>
    <w:p w14:paraId="1B2A9273" w14:textId="77777777" w:rsidR="00BC5D05" w:rsidRPr="00F11104" w:rsidRDefault="00000000">
      <w:pPr>
        <w:numPr>
          <w:ilvl w:val="0"/>
          <w:numId w:val="51"/>
        </w:numPr>
        <w:spacing w:after="105"/>
        <w:ind w:hanging="425"/>
      </w:pPr>
      <w:r w:rsidRPr="00F11104">
        <w:t xml:space="preserve">Direttiva Delegata (UE) 2015/863 della Commissione del 31 marzo 2015 recante modifica dell'allegato II della Direttiva 2011/65/UE del Parlamento Europeo e del Consiglio per quanto riguarda l'elenco delle sostanze con restrizioni d'uso; </w:t>
      </w:r>
    </w:p>
    <w:p w14:paraId="4B411341" w14:textId="77777777" w:rsidR="00BC5D05" w:rsidRPr="00F11104" w:rsidRDefault="00000000">
      <w:pPr>
        <w:numPr>
          <w:ilvl w:val="0"/>
          <w:numId w:val="51"/>
        </w:numPr>
        <w:spacing w:after="105"/>
        <w:ind w:hanging="425"/>
      </w:pPr>
      <w:r w:rsidRPr="00F11104">
        <w:t xml:space="preserve">Regolamento (UE) 2021/979 della Commissione del 17 giugno 2021 che modifica gli allegati da VII a XI del Regolamento (CE) n. 1907/2006 del Parlamento europeo e del Consiglio concernente la registrazione, la valutazione, l’autorizzazione e la restrizione delle sostanze chimiche (REACH); </w:t>
      </w:r>
    </w:p>
    <w:p w14:paraId="1A8C7769" w14:textId="77777777" w:rsidR="00BC5D05" w:rsidRPr="00F11104" w:rsidRDefault="00000000">
      <w:pPr>
        <w:numPr>
          <w:ilvl w:val="0"/>
          <w:numId w:val="51"/>
        </w:numPr>
        <w:spacing w:after="107"/>
        <w:ind w:hanging="425"/>
      </w:pPr>
      <w:r w:rsidRPr="00F11104">
        <w:t xml:space="preserve">Regolamento (CE) n. 692/2008 della Commissione del 18 luglio 2008 recante attuazione e modifica del Regolamento (CE) n. 715/2007 del Parlamento europeo e del Consiglio relativo all’omologazione dei veicoli a motore riguardo alle emissioni dai veicoli passeggeri e commerciali leggeri (EUR 5 ed EUR 6) e all’ottenimento di informazioni per la riparazione e la manutenzione del veicolo; </w:t>
      </w:r>
    </w:p>
    <w:p w14:paraId="19CDC5F9" w14:textId="77777777" w:rsidR="00BC5D05" w:rsidRPr="00F11104" w:rsidRDefault="00000000">
      <w:pPr>
        <w:numPr>
          <w:ilvl w:val="0"/>
          <w:numId w:val="51"/>
        </w:numPr>
        <w:spacing w:after="34"/>
        <w:ind w:hanging="425"/>
      </w:pPr>
      <w:r w:rsidRPr="00F11104">
        <w:t xml:space="preserve">Regolamento (UE) n. 461/2010 della Commissione del 27 maggio 2010 relativo all’applicazione dell’articolo 101, paragrafo 3, del trattato sul funzionamento dell’Unione europea a categorie di accordi verticali e pratiche concordate nel settore automobilistico; </w:t>
      </w:r>
    </w:p>
    <w:p w14:paraId="0630983C" w14:textId="77777777" w:rsidR="00BC5D05" w:rsidRPr="00F11104" w:rsidRDefault="00000000">
      <w:pPr>
        <w:numPr>
          <w:ilvl w:val="0"/>
          <w:numId w:val="51"/>
        </w:numPr>
        <w:spacing w:after="107"/>
        <w:ind w:hanging="425"/>
      </w:pPr>
      <w:r w:rsidRPr="00F11104">
        <w:t xml:space="preserve">Regolamento di Esecuzione (UE) 2018/986 della Commissione del 3 aprile 2018 che modifica il Regolamento di Esecuzione (UE) 2015/504 per quanto riguarda l'adeguamento dei provvedimenti amministrativi per l'omologazione e la vigilanza del mercato dei veicoli agricoli e forestali ai limiti di emissione della fase V;  </w:t>
      </w:r>
    </w:p>
    <w:p w14:paraId="114CE0CF" w14:textId="77777777" w:rsidR="00BC5D05" w:rsidRPr="00F11104" w:rsidRDefault="00000000">
      <w:pPr>
        <w:numPr>
          <w:ilvl w:val="0"/>
          <w:numId w:val="51"/>
        </w:numPr>
        <w:spacing w:after="49"/>
        <w:ind w:hanging="425"/>
      </w:pPr>
      <w:r w:rsidRPr="00F11104">
        <w:lastRenderedPageBreak/>
        <w:t xml:space="preserve">Criteri dell'UE per gli appalti pubblici verdi nel settore del trasporto su strada. </w:t>
      </w:r>
    </w:p>
    <w:p w14:paraId="4D5922B7" w14:textId="77777777" w:rsidR="00BC5D05" w:rsidRPr="00F11104" w:rsidRDefault="00000000">
      <w:pPr>
        <w:spacing w:after="0" w:line="259" w:lineRule="auto"/>
        <w:ind w:left="708" w:firstLine="0"/>
        <w:jc w:val="left"/>
      </w:pPr>
      <w:r w:rsidRPr="00F11104">
        <w:t xml:space="preserve"> </w:t>
      </w:r>
    </w:p>
    <w:p w14:paraId="6F95A530" w14:textId="77777777" w:rsidR="00BC5D05" w:rsidRPr="00F11104" w:rsidRDefault="00000000">
      <w:pPr>
        <w:ind w:left="705"/>
      </w:pPr>
      <w:r w:rsidRPr="00F11104">
        <w:rPr>
          <w:b/>
        </w:rPr>
        <w:t xml:space="preserve">Le disposizioni nazionali </w:t>
      </w:r>
      <w:r w:rsidRPr="00F11104">
        <w:t xml:space="preserve">relative a tale attività sono allineate ai principi comunitari, in quanto:  </w:t>
      </w:r>
    </w:p>
    <w:p w14:paraId="5AEF130E" w14:textId="77777777" w:rsidR="00BC5D05" w:rsidRPr="00F11104" w:rsidRDefault="00000000">
      <w:pPr>
        <w:spacing w:after="0" w:line="259" w:lineRule="auto"/>
        <w:ind w:left="708" w:firstLine="0"/>
        <w:jc w:val="left"/>
      </w:pPr>
      <w:r w:rsidRPr="00F11104">
        <w:t xml:space="preserve"> </w:t>
      </w:r>
    </w:p>
    <w:p w14:paraId="20BADA3A" w14:textId="77777777" w:rsidR="00BC5D05" w:rsidRPr="00F11104" w:rsidRDefault="00000000">
      <w:pPr>
        <w:numPr>
          <w:ilvl w:val="0"/>
          <w:numId w:val="51"/>
        </w:numPr>
        <w:spacing w:after="47"/>
        <w:ind w:hanging="425"/>
      </w:pPr>
      <w:r w:rsidRPr="00F11104">
        <w:t xml:space="preserve">Decreto Legislativo 3 aprile 2006, n. 152 Norme in materia ambientale (Testo unico ambientale); </w:t>
      </w:r>
    </w:p>
    <w:p w14:paraId="3B52AA41" w14:textId="77777777" w:rsidR="00BC5D05" w:rsidRPr="00F11104" w:rsidRDefault="00000000">
      <w:pPr>
        <w:numPr>
          <w:ilvl w:val="0"/>
          <w:numId w:val="51"/>
        </w:numPr>
        <w:ind w:hanging="425"/>
      </w:pPr>
      <w:r w:rsidRPr="00F11104">
        <w:t>Criteri ambientali minimi per</w:t>
      </w:r>
      <w:hyperlink r:id="rId536">
        <w:r w:rsidRPr="00F11104">
          <w:t xml:space="preserve"> </w:t>
        </w:r>
      </w:hyperlink>
      <w:hyperlink r:id="rId537">
        <w:r w:rsidRPr="00F11104">
          <w:t>acquisto,</w:t>
        </w:r>
      </w:hyperlink>
      <w:hyperlink r:id="rId538">
        <w:r w:rsidRPr="00F11104">
          <w:t xml:space="preserve"> </w:t>
        </w:r>
      </w:hyperlink>
      <w:hyperlink r:id="rId539">
        <w:r w:rsidRPr="00F11104">
          <w:t>leasing,</w:t>
        </w:r>
      </w:hyperlink>
      <w:hyperlink r:id="rId540">
        <w:r w:rsidRPr="00F11104">
          <w:t xml:space="preserve"> </w:t>
        </w:r>
      </w:hyperlink>
      <w:hyperlink r:id="rId541">
        <w:r w:rsidRPr="00F11104">
          <w:t>locazione,</w:t>
        </w:r>
      </w:hyperlink>
      <w:hyperlink r:id="rId542">
        <w:r w:rsidRPr="00F11104">
          <w:t xml:space="preserve"> </w:t>
        </w:r>
      </w:hyperlink>
      <w:hyperlink r:id="rId543">
        <w:r w:rsidRPr="00F11104">
          <w:t>noleggio</w:t>
        </w:r>
      </w:hyperlink>
      <w:hyperlink r:id="rId544">
        <w:r w:rsidRPr="00F11104">
          <w:t xml:space="preserve"> </w:t>
        </w:r>
      </w:hyperlink>
      <w:hyperlink r:id="rId545">
        <w:r w:rsidRPr="00F11104">
          <w:t>di</w:t>
        </w:r>
      </w:hyperlink>
      <w:hyperlink r:id="rId546">
        <w:r w:rsidRPr="00F11104">
          <w:t xml:space="preserve"> </w:t>
        </w:r>
      </w:hyperlink>
      <w:hyperlink r:id="rId547">
        <w:r w:rsidRPr="00F11104">
          <w:t>veicoli</w:t>
        </w:r>
      </w:hyperlink>
      <w:hyperlink r:id="rId548">
        <w:r w:rsidRPr="00F11104">
          <w:t xml:space="preserve"> </w:t>
        </w:r>
      </w:hyperlink>
      <w:hyperlink r:id="rId549">
        <w:r w:rsidRPr="00F11104">
          <w:t>adibiti</w:t>
        </w:r>
      </w:hyperlink>
      <w:hyperlink r:id="rId550">
        <w:r w:rsidRPr="00F11104">
          <w:t xml:space="preserve"> </w:t>
        </w:r>
      </w:hyperlink>
      <w:hyperlink r:id="rId551">
        <w:r w:rsidRPr="00F11104">
          <w:t>al</w:t>
        </w:r>
      </w:hyperlink>
      <w:hyperlink r:id="rId552">
        <w:r w:rsidRPr="00F11104">
          <w:t xml:space="preserve"> </w:t>
        </w:r>
      </w:hyperlink>
      <w:hyperlink r:id="rId553">
        <w:r w:rsidRPr="00F11104">
          <w:t>trasporto</w:t>
        </w:r>
      </w:hyperlink>
      <w:hyperlink r:id="rId554">
        <w:r w:rsidRPr="00F11104">
          <w:t xml:space="preserve"> </w:t>
        </w:r>
      </w:hyperlink>
      <w:hyperlink r:id="rId555">
        <w:r w:rsidRPr="00F11104">
          <w:t>su</w:t>
        </w:r>
      </w:hyperlink>
      <w:hyperlink r:id="rId556">
        <w:r w:rsidRPr="00F11104">
          <w:t xml:space="preserve"> </w:t>
        </w:r>
      </w:hyperlink>
      <w:hyperlink r:id="rId557">
        <w:r w:rsidRPr="00F11104">
          <w:t>strada</w:t>
        </w:r>
      </w:hyperlink>
      <w:hyperlink r:id="rId558">
        <w:r w:rsidRPr="00F11104">
          <w:t xml:space="preserve"> </w:t>
        </w:r>
      </w:hyperlink>
      <w:hyperlink r:id="rId559">
        <w:r w:rsidRPr="00F11104">
          <w:t>e</w:t>
        </w:r>
      </w:hyperlink>
      <w:hyperlink r:id="rId560">
        <w:r w:rsidRPr="00F11104">
          <w:t xml:space="preserve"> </w:t>
        </w:r>
      </w:hyperlink>
      <w:hyperlink r:id="rId561">
        <w:r w:rsidRPr="00F11104">
          <w:t>per</w:t>
        </w:r>
      </w:hyperlink>
      <w:hyperlink r:id="rId562">
        <w:r w:rsidRPr="00F11104">
          <w:t xml:space="preserve"> </w:t>
        </w:r>
      </w:hyperlink>
      <w:hyperlink r:id="rId563">
        <w:r w:rsidRPr="00F11104">
          <w:t>i</w:t>
        </w:r>
      </w:hyperlink>
      <w:hyperlink r:id="rId564">
        <w:r w:rsidRPr="00F11104">
          <w:t xml:space="preserve"> </w:t>
        </w:r>
      </w:hyperlink>
      <w:hyperlink r:id="rId565">
        <w:r w:rsidRPr="00F11104">
          <w:t>servizi</w:t>
        </w:r>
      </w:hyperlink>
      <w:hyperlink r:id="rId566">
        <w:r w:rsidRPr="00F11104">
          <w:t xml:space="preserve"> </w:t>
        </w:r>
      </w:hyperlink>
      <w:hyperlink r:id="rId567">
        <w:r w:rsidRPr="00F11104">
          <w:t>di</w:t>
        </w:r>
      </w:hyperlink>
      <w:hyperlink r:id="rId568">
        <w:r w:rsidRPr="00F11104">
          <w:t xml:space="preserve"> </w:t>
        </w:r>
      </w:hyperlink>
      <w:hyperlink r:id="rId569">
        <w:r w:rsidRPr="00F11104">
          <w:t>trasporto</w:t>
        </w:r>
      </w:hyperlink>
      <w:hyperlink r:id="rId570">
        <w:r w:rsidRPr="00F11104">
          <w:t xml:space="preserve"> </w:t>
        </w:r>
      </w:hyperlink>
      <w:hyperlink r:id="rId571">
        <w:r w:rsidRPr="00F11104">
          <w:t>pubblico</w:t>
        </w:r>
      </w:hyperlink>
      <w:hyperlink r:id="rId572">
        <w:r w:rsidRPr="00F11104">
          <w:t xml:space="preserve"> </w:t>
        </w:r>
      </w:hyperlink>
      <w:hyperlink r:id="rId573">
        <w:r w:rsidRPr="00F11104">
          <w:t>terrestre,</w:t>
        </w:r>
      </w:hyperlink>
      <w:hyperlink r:id="rId574">
        <w:r w:rsidRPr="00F11104">
          <w:t xml:space="preserve"> </w:t>
        </w:r>
      </w:hyperlink>
      <w:hyperlink r:id="rId575">
        <w:r w:rsidRPr="00F11104">
          <w:t>servizi</w:t>
        </w:r>
      </w:hyperlink>
      <w:hyperlink r:id="rId576">
        <w:r w:rsidRPr="00F11104">
          <w:t xml:space="preserve"> </w:t>
        </w:r>
      </w:hyperlink>
      <w:hyperlink r:id="rId577">
        <w:r w:rsidRPr="00F11104">
          <w:t>speciali</w:t>
        </w:r>
      </w:hyperlink>
      <w:hyperlink r:id="rId578">
        <w:r w:rsidRPr="00F11104">
          <w:t xml:space="preserve"> </w:t>
        </w:r>
      </w:hyperlink>
      <w:hyperlink r:id="rId579">
        <w:r w:rsidRPr="00F11104">
          <w:t>di</w:t>
        </w:r>
      </w:hyperlink>
      <w:hyperlink r:id="rId580">
        <w:r w:rsidRPr="00F11104">
          <w:t xml:space="preserve"> </w:t>
        </w:r>
      </w:hyperlink>
      <w:hyperlink r:id="rId581">
        <w:r w:rsidRPr="00F11104">
          <w:t>trasporto</w:t>
        </w:r>
      </w:hyperlink>
      <w:hyperlink r:id="rId582">
        <w:r w:rsidRPr="00F11104">
          <w:t xml:space="preserve"> </w:t>
        </w:r>
      </w:hyperlink>
      <w:hyperlink r:id="rId583">
        <w:r w:rsidRPr="00F11104">
          <w:t>passeggeri</w:t>
        </w:r>
      </w:hyperlink>
      <w:hyperlink r:id="rId584">
        <w:r w:rsidRPr="00F11104">
          <w:t xml:space="preserve"> </w:t>
        </w:r>
      </w:hyperlink>
      <w:hyperlink r:id="rId585">
        <w:r w:rsidRPr="00F11104">
          <w:t>su</w:t>
        </w:r>
      </w:hyperlink>
      <w:hyperlink r:id="rId586">
        <w:r w:rsidRPr="00F11104">
          <w:t xml:space="preserve"> </w:t>
        </w:r>
      </w:hyperlink>
      <w:hyperlink r:id="rId587">
        <w:r w:rsidRPr="00F11104">
          <w:t>strada</w:t>
        </w:r>
      </w:hyperlink>
      <w:hyperlink r:id="rId588">
        <w:r w:rsidRPr="00F11104">
          <w:t xml:space="preserve"> </w:t>
        </w:r>
      </w:hyperlink>
      <w:r w:rsidRPr="00F11104">
        <w:t xml:space="preserve">(approvato con Decreto Ministeriale 17 giugno 2021, pubblicato in G.U.R.I. n. 157 del 2 luglio 2021); </w:t>
      </w:r>
    </w:p>
    <w:p w14:paraId="6D5A4884" w14:textId="77777777" w:rsidR="00BC5D05" w:rsidRPr="00F11104" w:rsidRDefault="00000000">
      <w:pPr>
        <w:numPr>
          <w:ilvl w:val="0"/>
          <w:numId w:val="51"/>
        </w:numPr>
        <w:ind w:hanging="425"/>
      </w:pPr>
      <w:r w:rsidRPr="00F11104">
        <w:t xml:space="preserve">Decreto del 25 settembre 2007, relativo alle emissioni degli impianti di condizionamento d’aria dei veicoli a motore; </w:t>
      </w:r>
    </w:p>
    <w:p w14:paraId="3B9CE60A" w14:textId="77777777" w:rsidR="00BC5D05" w:rsidRPr="00F11104" w:rsidRDefault="00000000">
      <w:pPr>
        <w:numPr>
          <w:ilvl w:val="0"/>
          <w:numId w:val="51"/>
        </w:numPr>
        <w:ind w:hanging="425"/>
      </w:pPr>
      <w:r w:rsidRPr="00F11104">
        <w:t xml:space="preserve">Decreto del 6 agosto 2015, sulla restrizione di determinate sostanze pericolose nelle apparecchiature elettriche ed elettroniche; </w:t>
      </w:r>
    </w:p>
    <w:p w14:paraId="0D31F1AA" w14:textId="77777777" w:rsidR="00BC5D05" w:rsidRPr="00F11104" w:rsidRDefault="00000000">
      <w:pPr>
        <w:numPr>
          <w:ilvl w:val="0"/>
          <w:numId w:val="51"/>
        </w:numPr>
        <w:ind w:hanging="425"/>
      </w:pPr>
      <w:r w:rsidRPr="00F11104">
        <w:t xml:space="preserve">Decreto Legislativo 24 giugno 2003, n.209, relativo ai veicoli fuori uso.  </w:t>
      </w:r>
    </w:p>
    <w:p w14:paraId="5010CD0A" w14:textId="77777777" w:rsidR="00BC5D05" w:rsidRPr="00F11104" w:rsidRDefault="00000000">
      <w:pPr>
        <w:numPr>
          <w:ilvl w:val="0"/>
          <w:numId w:val="51"/>
        </w:numPr>
        <w:ind w:hanging="425"/>
      </w:pPr>
      <w:r w:rsidRPr="00F11104">
        <w:t xml:space="preserve">Decreto Legislativo 8 novembre 2021, n. 187, Attuazione della Direttiva (UE) 2019/1161 che modifica la Direttiva 2009/33/CE relativa alla promozione di veicoli puliti e a basso consumo energetico nel trasporto su strada. </w:t>
      </w:r>
    </w:p>
    <w:p w14:paraId="2F96E102" w14:textId="77777777" w:rsidR="00BC5D05" w:rsidRPr="00F11104" w:rsidRDefault="00000000">
      <w:pPr>
        <w:spacing w:after="0" w:line="239" w:lineRule="auto"/>
        <w:ind w:left="0" w:right="8515" w:firstLine="0"/>
        <w:jc w:val="left"/>
      </w:pPr>
      <w:r w:rsidRPr="00F11104">
        <w:t xml:space="preserve">  </w:t>
      </w:r>
    </w:p>
    <w:p w14:paraId="4A42E48A" w14:textId="77777777" w:rsidR="00BC5D05" w:rsidRPr="00F11104" w:rsidRDefault="00000000">
      <w:pPr>
        <w:spacing w:after="0" w:line="259" w:lineRule="auto"/>
        <w:ind w:left="0" w:firstLine="0"/>
        <w:jc w:val="left"/>
      </w:pPr>
      <w:r w:rsidRPr="00F11104">
        <w:t xml:space="preserve"> </w:t>
      </w:r>
    </w:p>
    <w:tbl>
      <w:tblPr>
        <w:tblStyle w:val="TableGrid"/>
        <w:tblW w:w="9621" w:type="dxa"/>
        <w:tblInd w:w="7" w:type="dxa"/>
        <w:tblCellMar>
          <w:top w:w="58" w:type="dxa"/>
          <w:left w:w="108" w:type="dxa"/>
          <w:bottom w:w="0" w:type="dxa"/>
          <w:right w:w="46" w:type="dxa"/>
        </w:tblCellMar>
        <w:tblLook w:val="04A0" w:firstRow="1" w:lastRow="0" w:firstColumn="1" w:lastColumn="0" w:noHBand="0" w:noVBand="1"/>
      </w:tblPr>
      <w:tblGrid>
        <w:gridCol w:w="9621"/>
      </w:tblGrid>
      <w:tr w:rsidR="00BC5D05" w:rsidRPr="00F11104" w14:paraId="6A98FC52" w14:textId="77777777">
        <w:trPr>
          <w:trHeight w:val="2492"/>
        </w:trPr>
        <w:tc>
          <w:tcPr>
            <w:tcW w:w="9621" w:type="dxa"/>
            <w:tcBorders>
              <w:top w:val="single" w:sz="4" w:space="0" w:color="000000"/>
              <w:left w:val="single" w:sz="4" w:space="0" w:color="000000"/>
              <w:bottom w:val="single" w:sz="4" w:space="0" w:color="000000"/>
              <w:right w:val="single" w:sz="4" w:space="0" w:color="000000"/>
            </w:tcBorders>
            <w:shd w:val="clear" w:color="auto" w:fill="99D9FF"/>
          </w:tcPr>
          <w:p w14:paraId="034661AC" w14:textId="77777777" w:rsidR="00BC5D05" w:rsidRPr="00F11104" w:rsidRDefault="00000000">
            <w:pPr>
              <w:spacing w:after="0" w:line="238" w:lineRule="auto"/>
              <w:ind w:left="0" w:firstLine="0"/>
              <w:jc w:val="left"/>
            </w:pPr>
            <w:r w:rsidRPr="00F11104">
              <w:rPr>
                <w:b/>
              </w:rPr>
              <w:t xml:space="preserve">Gli elementi di novità derivanti dall’applicazione del DNSH rispetto alla normativa vigente riguardano: </w:t>
            </w:r>
          </w:p>
          <w:p w14:paraId="3E1DA74D" w14:textId="77777777" w:rsidR="00BC5D05" w:rsidRPr="00F11104" w:rsidRDefault="00000000">
            <w:pPr>
              <w:numPr>
                <w:ilvl w:val="0"/>
                <w:numId w:val="201"/>
              </w:numPr>
              <w:spacing w:after="48" w:line="238" w:lineRule="auto"/>
              <w:ind w:right="30" w:hanging="360"/>
              <w:jc w:val="left"/>
            </w:pPr>
            <w:r w:rsidRPr="00F11104">
              <w:t xml:space="preserve">il contributo che tale attività dovrà offrire alla neutralità climatica. Pertanto, sono favorite le soluzioni che </w:t>
            </w:r>
            <w:r w:rsidRPr="00F11104">
              <w:rPr>
                <w:b/>
              </w:rPr>
              <w:t>privilegiano elettrico, idrogeno, biogas e biocarburanti</w:t>
            </w:r>
            <w:r w:rsidRPr="00F11104">
              <w:t xml:space="preserve"> destinati ai trasporti. Solo qualora, ed in via subordinata, tali soluzioni non siano percorribili, dovranno essere rispettati i criteri definiti per ciascuna categoria sopraelencata nella sezione </w:t>
            </w:r>
            <w:r w:rsidRPr="00F11104">
              <w:rPr>
                <w:i/>
              </w:rPr>
              <w:t>mitigazione del cambiamento climatico</w:t>
            </w:r>
            <w:r w:rsidRPr="00F11104">
              <w:t>;</w:t>
            </w:r>
            <w:r w:rsidRPr="00F11104">
              <w:rPr>
                <w:i/>
              </w:rPr>
              <w:t xml:space="preserve"> </w:t>
            </w:r>
          </w:p>
          <w:p w14:paraId="12A80813" w14:textId="77777777" w:rsidR="00BC5D05" w:rsidRPr="00F11104" w:rsidRDefault="00000000">
            <w:pPr>
              <w:numPr>
                <w:ilvl w:val="0"/>
                <w:numId w:val="201"/>
              </w:numPr>
              <w:spacing w:after="0" w:line="259" w:lineRule="auto"/>
              <w:ind w:right="30" w:hanging="360"/>
              <w:jc w:val="left"/>
            </w:pPr>
            <w:r w:rsidRPr="00F11104">
              <w:t>il rispetto dei criteri specifici previsti per l’economia circolare.</w:t>
            </w:r>
            <w:r w:rsidRPr="00F11104">
              <w:rPr>
                <w:i/>
              </w:rPr>
              <w:t xml:space="preserve"> </w:t>
            </w:r>
          </w:p>
          <w:p w14:paraId="534A75E0" w14:textId="77777777" w:rsidR="00BC5D05" w:rsidRPr="00F11104" w:rsidRDefault="00000000">
            <w:pPr>
              <w:spacing w:after="0" w:line="259" w:lineRule="auto"/>
              <w:ind w:left="0" w:firstLine="0"/>
              <w:jc w:val="left"/>
            </w:pPr>
            <w:r w:rsidRPr="00F11104">
              <w:t xml:space="preserve"> </w:t>
            </w:r>
          </w:p>
        </w:tc>
      </w:tr>
    </w:tbl>
    <w:p w14:paraId="0A14CFDA" w14:textId="77777777" w:rsidR="00BC5D05" w:rsidRPr="00F11104" w:rsidRDefault="00BC5D05">
      <w:pPr>
        <w:sectPr w:rsidR="00BC5D05" w:rsidRPr="00F11104">
          <w:headerReference w:type="even" r:id="rId589"/>
          <w:headerReference w:type="default" r:id="rId590"/>
          <w:footerReference w:type="even" r:id="rId591"/>
          <w:footerReference w:type="default" r:id="rId592"/>
          <w:headerReference w:type="first" r:id="rId593"/>
          <w:footerReference w:type="first" r:id="rId594"/>
          <w:pgSz w:w="11906" w:h="16838"/>
          <w:pgMar w:top="1421" w:right="1130" w:bottom="1138" w:left="1133" w:header="720" w:footer="354" w:gutter="0"/>
          <w:cols w:space="720"/>
        </w:sectPr>
      </w:pPr>
    </w:p>
    <w:p w14:paraId="20F59BE8" w14:textId="77777777" w:rsidR="00BC5D05" w:rsidRPr="00F11104" w:rsidRDefault="00000000">
      <w:pPr>
        <w:pStyle w:val="Titolo3"/>
      </w:pPr>
      <w:r w:rsidRPr="00F11104">
        <w:lastRenderedPageBreak/>
        <w:t>Scheda</w:t>
      </w:r>
      <w:r w:rsidRPr="00F11104">
        <w:rPr>
          <w:sz w:val="40"/>
        </w:rPr>
        <w:t xml:space="preserve"> </w:t>
      </w:r>
      <w:r w:rsidRPr="00F11104">
        <w:t xml:space="preserve">12 - Produzione elettricità da pannelli solari </w:t>
      </w:r>
    </w:p>
    <w:p w14:paraId="096AD8E5" w14:textId="77777777" w:rsidR="00BC5D05" w:rsidRPr="00F11104" w:rsidRDefault="00000000">
      <w:pPr>
        <w:spacing w:after="0" w:line="259" w:lineRule="auto"/>
        <w:ind w:left="641" w:firstLine="0"/>
        <w:jc w:val="left"/>
      </w:pPr>
      <w:r w:rsidRPr="00F11104">
        <w:rPr>
          <w:b/>
        </w:rPr>
        <w:t xml:space="preserve"> </w:t>
      </w:r>
    </w:p>
    <w:p w14:paraId="630F72DA" w14:textId="77777777" w:rsidR="00BC5D05" w:rsidRPr="00F11104" w:rsidRDefault="00000000">
      <w:pPr>
        <w:spacing w:after="0" w:line="259" w:lineRule="auto"/>
        <w:ind w:left="641" w:firstLine="0"/>
        <w:jc w:val="left"/>
      </w:pPr>
      <w:r w:rsidRPr="00F11104">
        <w:rPr>
          <w:b/>
        </w:rPr>
        <w:t xml:space="preserve"> </w:t>
      </w:r>
    </w:p>
    <w:p w14:paraId="62B5EEBC" w14:textId="77777777" w:rsidR="00BC5D05" w:rsidRPr="00F11104" w:rsidRDefault="00000000">
      <w:pPr>
        <w:pStyle w:val="Titolo4"/>
        <w:ind w:left="291"/>
      </w:pPr>
      <w:r w:rsidRPr="00F11104">
        <w:t>A.</w:t>
      </w:r>
      <w:r w:rsidRPr="00F11104">
        <w:rPr>
          <w:rFonts w:ascii="Arial" w:eastAsia="Arial" w:hAnsi="Arial" w:cs="Arial"/>
        </w:rPr>
        <w:t xml:space="preserve"> </w:t>
      </w:r>
      <w:r w:rsidRPr="00F11104">
        <w:t xml:space="preserve">Codici NACE </w:t>
      </w:r>
    </w:p>
    <w:p w14:paraId="78947E75" w14:textId="77777777" w:rsidR="00BC5D05" w:rsidRPr="00F11104" w:rsidRDefault="00000000">
      <w:pPr>
        <w:spacing w:after="29"/>
        <w:ind w:left="705"/>
      </w:pPr>
      <w:r w:rsidRPr="00F11104">
        <w:t xml:space="preserve">Questa scheda fornisce indicazioni gestionali ed operative per tutti gli interventi che prevedano la produzione di energia elettrica da pannelli solari. Le attività economiche di questa categoria potrebbero essere associate al codice NACE:  </w:t>
      </w:r>
    </w:p>
    <w:p w14:paraId="73C43860" w14:textId="77777777" w:rsidR="00BC5D05" w:rsidRPr="00F11104" w:rsidRDefault="00000000">
      <w:pPr>
        <w:ind w:left="705" w:firstLine="293"/>
      </w:pPr>
      <w:r w:rsidRPr="00F11104">
        <w:rPr>
          <w:rFonts w:ascii="Segoe UI Symbol" w:eastAsia="Segoe UI Symbol" w:hAnsi="Segoe UI Symbol" w:cs="Segoe UI Symbol"/>
        </w:rPr>
        <w:t></w:t>
      </w:r>
      <w:r w:rsidRPr="00F11104">
        <w:rPr>
          <w:rFonts w:ascii="Arial" w:eastAsia="Arial" w:hAnsi="Arial" w:cs="Arial"/>
        </w:rPr>
        <w:t xml:space="preserve"> </w:t>
      </w:r>
      <w:r w:rsidRPr="00F11104">
        <w:t>D 35.11 - produzione di energia elettrica.</w:t>
      </w:r>
      <w:r w:rsidRPr="00F11104">
        <w:rPr>
          <w:b/>
        </w:rPr>
        <w:t xml:space="preserve"> </w:t>
      </w:r>
      <w:r w:rsidRPr="00F11104">
        <w:t xml:space="preserve">conformemente alla classificazione statistica delle attività economiche definita dal Regolamento (CE) n. 1893/2006. </w:t>
      </w:r>
    </w:p>
    <w:p w14:paraId="49B3AE0A" w14:textId="77777777" w:rsidR="00BC5D05" w:rsidRPr="00F11104" w:rsidRDefault="00000000">
      <w:pPr>
        <w:spacing w:after="16" w:line="259" w:lineRule="auto"/>
        <w:ind w:left="1361" w:firstLine="0"/>
        <w:jc w:val="left"/>
      </w:pPr>
      <w:r w:rsidRPr="00F11104">
        <w:rPr>
          <w:b/>
        </w:rPr>
        <w:t xml:space="preserve"> </w:t>
      </w:r>
    </w:p>
    <w:p w14:paraId="0D289685" w14:textId="77777777" w:rsidR="00BC5D05" w:rsidRPr="00F11104" w:rsidRDefault="00000000">
      <w:pPr>
        <w:spacing w:after="0" w:line="259" w:lineRule="auto"/>
        <w:ind w:left="641" w:firstLine="0"/>
        <w:jc w:val="left"/>
      </w:pPr>
      <w:r w:rsidRPr="00F11104">
        <w:rPr>
          <w:b/>
        </w:rPr>
        <w:t xml:space="preserve"> </w:t>
      </w:r>
    </w:p>
    <w:p w14:paraId="69231A78" w14:textId="77777777" w:rsidR="00BC5D05" w:rsidRPr="00F11104" w:rsidRDefault="00000000">
      <w:pPr>
        <w:pStyle w:val="Titolo4"/>
        <w:ind w:left="291"/>
      </w:pPr>
      <w:r w:rsidRPr="00F11104">
        <w:t>B.</w:t>
      </w:r>
      <w:r w:rsidRPr="00F11104">
        <w:rPr>
          <w:rFonts w:ascii="Arial" w:eastAsia="Arial" w:hAnsi="Arial" w:cs="Arial"/>
        </w:rPr>
        <w:t xml:space="preserve"> </w:t>
      </w:r>
      <w:r w:rsidRPr="00F11104">
        <w:t xml:space="preserve">Applicazione </w:t>
      </w:r>
    </w:p>
    <w:p w14:paraId="02BB699B" w14:textId="77777777" w:rsidR="00BC5D05" w:rsidRPr="00F11104" w:rsidRDefault="00000000">
      <w:pPr>
        <w:ind w:left="641"/>
      </w:pPr>
      <w:r w:rsidRPr="00F11104">
        <w:t>La presente scheda si</w:t>
      </w:r>
      <w:r w:rsidRPr="00F11104">
        <w:rPr>
          <w:b/>
        </w:rPr>
        <w:t xml:space="preserve"> </w:t>
      </w:r>
      <w:r w:rsidRPr="00F11104">
        <w:t xml:space="preserve">applica a qualsiasi misura che preveda la costruzione o gestione di impianti che generano elettricità a partire dalla tecnologia fotovoltaica (PV), nonché l’installazione, la manutenzione e la riparazione di sistemi fotovoltaici solari e le apparecchiature ad essi complementari. </w:t>
      </w:r>
    </w:p>
    <w:p w14:paraId="6ACF0405" w14:textId="77777777" w:rsidR="00BC5D05" w:rsidRPr="00F11104" w:rsidRDefault="00000000">
      <w:pPr>
        <w:ind w:left="641"/>
      </w:pPr>
      <w:r w:rsidRPr="00F11104">
        <w:t>Esclusivamente per l’obiettivo dell’</w:t>
      </w:r>
      <w:r w:rsidRPr="00F11104">
        <w:rPr>
          <w:i/>
        </w:rPr>
        <w:t>adattamento ai cambiamenti climatici</w:t>
      </w:r>
      <w:r w:rsidRPr="00F11104">
        <w:t xml:space="preserve"> si è individuato il limite di 1 MW per l’applicazione della valutazione dei rischi climatici. </w:t>
      </w:r>
    </w:p>
    <w:p w14:paraId="22DA342C" w14:textId="77777777" w:rsidR="00BC5D05" w:rsidRPr="00F11104" w:rsidRDefault="00000000">
      <w:pPr>
        <w:spacing w:after="0" w:line="259" w:lineRule="auto"/>
        <w:ind w:left="708" w:firstLine="0"/>
        <w:jc w:val="left"/>
      </w:pPr>
      <w:r w:rsidRPr="00F11104">
        <w:t xml:space="preserve"> </w:t>
      </w:r>
    </w:p>
    <w:p w14:paraId="28104C3C" w14:textId="77777777" w:rsidR="00BC5D05" w:rsidRPr="00F11104" w:rsidRDefault="00000000">
      <w:pPr>
        <w:ind w:left="705"/>
      </w:pPr>
      <w:r w:rsidRPr="00F11104">
        <w:t xml:space="preserve">Gli aspetti legati alla cantierizzazione degli interventi sono analizzati nella </w:t>
      </w:r>
      <w:r w:rsidRPr="00F11104">
        <w:rPr>
          <w:i/>
        </w:rPr>
        <w:t xml:space="preserve">scheda 5 – </w:t>
      </w:r>
    </w:p>
    <w:p w14:paraId="144961E2" w14:textId="77777777" w:rsidR="00BC5D05" w:rsidRPr="00F11104" w:rsidRDefault="00000000">
      <w:pPr>
        <w:ind w:left="705"/>
      </w:pPr>
      <w:r w:rsidRPr="00F11104">
        <w:rPr>
          <w:i/>
        </w:rPr>
        <w:t>“Cantieri generici”</w:t>
      </w:r>
      <w:r w:rsidRPr="00F11104">
        <w:t xml:space="preserve"> alla quale si rimanda per l’identificazione delle ulteriori azioni di rispetto dei criteri DNSH. </w:t>
      </w:r>
    </w:p>
    <w:p w14:paraId="5E3CC489" w14:textId="77777777" w:rsidR="00BC5D05" w:rsidRPr="00F11104" w:rsidRDefault="00000000">
      <w:pPr>
        <w:spacing w:after="0" w:line="259" w:lineRule="auto"/>
        <w:ind w:left="0" w:firstLine="0"/>
        <w:jc w:val="left"/>
      </w:pPr>
      <w:r w:rsidRPr="00F11104">
        <w:rPr>
          <w:b/>
        </w:rPr>
        <w:t xml:space="preserve"> </w:t>
      </w:r>
    </w:p>
    <w:p w14:paraId="5C4CA6C4" w14:textId="77777777" w:rsidR="00BC5D05" w:rsidRPr="00F11104" w:rsidRDefault="00000000">
      <w:pPr>
        <w:spacing w:after="0" w:line="259" w:lineRule="auto"/>
        <w:ind w:left="641" w:firstLine="0"/>
        <w:jc w:val="left"/>
      </w:pPr>
      <w:r w:rsidRPr="00F11104">
        <w:rPr>
          <w:b/>
        </w:rPr>
        <w:t xml:space="preserve"> </w:t>
      </w:r>
    </w:p>
    <w:p w14:paraId="03A695BB" w14:textId="77777777" w:rsidR="00BC5D05" w:rsidRPr="00F11104" w:rsidRDefault="00000000">
      <w:pPr>
        <w:pStyle w:val="Titolo5"/>
        <w:ind w:left="291"/>
      </w:pPr>
      <w:r w:rsidRPr="00F11104">
        <w:t>C.</w:t>
      </w:r>
      <w:r w:rsidRPr="00F11104">
        <w:rPr>
          <w:rFonts w:ascii="Arial" w:eastAsia="Arial" w:hAnsi="Arial" w:cs="Arial"/>
        </w:rPr>
        <w:t xml:space="preserve"> </w:t>
      </w:r>
      <w:r w:rsidRPr="00F11104">
        <w:t>Principio guida</w:t>
      </w:r>
      <w:r w:rsidRPr="00F11104">
        <w:rPr>
          <w:b w:val="0"/>
        </w:rPr>
        <w:t xml:space="preserve"> </w:t>
      </w:r>
    </w:p>
    <w:p w14:paraId="28CAE952" w14:textId="77777777" w:rsidR="00BC5D05" w:rsidRPr="00F11104" w:rsidRDefault="00000000">
      <w:pPr>
        <w:ind w:left="641"/>
      </w:pPr>
      <w:r w:rsidRPr="00F11104">
        <w:t xml:space="preserve">Ai fini del rispetto della tassonomia, la produzione di elettricità da pannelli solari è considerata una attività che contribuisce in modo sostanziale all’obiettivo della mitigazione dei cambiamenti climatici, solo se: </w:t>
      </w:r>
    </w:p>
    <w:p w14:paraId="0B65C616" w14:textId="77777777" w:rsidR="00BC5D05" w:rsidRPr="00F11104" w:rsidRDefault="00000000">
      <w:pPr>
        <w:numPr>
          <w:ilvl w:val="0"/>
          <w:numId w:val="60"/>
        </w:numPr>
        <w:spacing w:after="45"/>
        <w:ind w:hanging="360"/>
      </w:pPr>
      <w:r w:rsidRPr="00F11104">
        <w:t xml:space="preserve">è svolta con adeguati livelli di efficienza (inclinazione, assolazione, ampiezza) e di sicurezza antincendio; </w:t>
      </w:r>
    </w:p>
    <w:p w14:paraId="5A6CDE8E" w14:textId="77777777" w:rsidR="00BC5D05" w:rsidRPr="00F11104" w:rsidRDefault="00000000">
      <w:pPr>
        <w:numPr>
          <w:ilvl w:val="0"/>
          <w:numId w:val="60"/>
        </w:numPr>
        <w:spacing w:after="27"/>
        <w:ind w:hanging="360"/>
      </w:pPr>
      <w:r w:rsidRPr="00F11104">
        <w:t xml:space="preserve">non compromette alcuno dei sei obiettivi ambientali della Tassonomia, e, in particolare, in materia di economia circolare, e salvaguardia della biodiversità. </w:t>
      </w:r>
    </w:p>
    <w:p w14:paraId="1DA2E001" w14:textId="77777777" w:rsidR="00BC5D05" w:rsidRPr="00F11104" w:rsidRDefault="00000000">
      <w:pPr>
        <w:spacing w:after="206" w:line="259" w:lineRule="auto"/>
        <w:ind w:left="0" w:firstLine="0"/>
        <w:jc w:val="left"/>
      </w:pPr>
      <w:r w:rsidRPr="00F11104">
        <w:t xml:space="preserve"> </w:t>
      </w:r>
    </w:p>
    <w:p w14:paraId="0C7847DB"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766" w:right="119" w:hanging="10"/>
      </w:pPr>
      <w:r w:rsidRPr="00F11104">
        <w:t>Tutti gli investimenti che comprendono l’attività di produzione di elettricità da pannelli solari devono</w:t>
      </w:r>
      <w:r w:rsidRPr="00F11104">
        <w:rPr>
          <w:b/>
        </w:rPr>
        <w:t xml:space="preserve"> contribuire sostanzialmente alla mitigazione dei cambiamenti climatici</w:t>
      </w:r>
      <w:r w:rsidRPr="00F11104">
        <w:t>. Pertanto, a questa scheda si applica unicamente il regime del contributo sostanziale (</w:t>
      </w:r>
      <w:r w:rsidRPr="00F11104">
        <w:rPr>
          <w:b/>
        </w:rPr>
        <w:t xml:space="preserve">Regime 1). </w:t>
      </w:r>
      <w:r w:rsidRPr="00F11104">
        <w:t xml:space="preserve">L'attività è classificabile tra le </w:t>
      </w:r>
      <w:r w:rsidRPr="00F11104">
        <w:rPr>
          <w:b/>
        </w:rPr>
        <w:t>attività tassonomiche</w:t>
      </w:r>
      <w:r w:rsidRPr="00F11104">
        <w:t xml:space="preserve"> (ricomprese negli Allegati del Regolamento Delegato (UE) 2021/2139) nella categoria </w:t>
      </w:r>
      <w:r w:rsidRPr="00F11104">
        <w:rPr>
          <w:b/>
          <w:i/>
        </w:rPr>
        <w:t>low carbon</w:t>
      </w:r>
      <w:r w:rsidRPr="00F11104">
        <w:t xml:space="preserve"> ovvero quelle attività che, per loro natura, possono esclusivamente contribuire alla mitigazione dei cambiamenti climatici. Queste attività hanno dunque esclusivamente un Regime 1 che però </w:t>
      </w:r>
      <w:r w:rsidRPr="00F11104">
        <w:rPr>
          <w:b/>
        </w:rPr>
        <w:t>si applica sia alle misure in Regime 1 sia alle misure in Regime 2</w:t>
      </w:r>
      <w:r w:rsidRPr="00F11104">
        <w:t xml:space="preserve">. </w:t>
      </w:r>
    </w:p>
    <w:p w14:paraId="7D694697" w14:textId="77777777" w:rsidR="00BC5D05" w:rsidRPr="00F11104" w:rsidRDefault="00000000">
      <w:pPr>
        <w:spacing w:after="0" w:line="259" w:lineRule="auto"/>
        <w:ind w:left="0" w:firstLine="0"/>
        <w:jc w:val="left"/>
      </w:pPr>
      <w:r w:rsidRPr="00F11104">
        <w:t xml:space="preserve"> </w:t>
      </w:r>
    </w:p>
    <w:p w14:paraId="4AC60B3C" w14:textId="77777777" w:rsidR="00BC5D05" w:rsidRPr="00F11104" w:rsidRDefault="00000000">
      <w:pPr>
        <w:spacing w:after="0" w:line="259" w:lineRule="auto"/>
        <w:ind w:left="0" w:firstLine="0"/>
        <w:jc w:val="left"/>
      </w:pPr>
      <w:r w:rsidRPr="00F11104">
        <w:t xml:space="preserve"> </w:t>
      </w:r>
    </w:p>
    <w:p w14:paraId="2AA9EAB8" w14:textId="77777777" w:rsidR="00BC5D05" w:rsidRPr="00F11104" w:rsidRDefault="00000000">
      <w:pPr>
        <w:spacing w:after="0" w:line="259" w:lineRule="auto"/>
        <w:ind w:left="0" w:firstLine="0"/>
        <w:jc w:val="left"/>
      </w:pPr>
      <w:r w:rsidRPr="00F11104">
        <w:t xml:space="preserve"> </w:t>
      </w:r>
    </w:p>
    <w:p w14:paraId="539E5A3A" w14:textId="77777777" w:rsidR="00BC5D05" w:rsidRPr="00F11104" w:rsidRDefault="00000000">
      <w:pPr>
        <w:spacing w:after="0" w:line="259" w:lineRule="auto"/>
        <w:ind w:left="0" w:firstLine="0"/>
        <w:jc w:val="left"/>
      </w:pPr>
      <w:r w:rsidRPr="00F11104">
        <w:t xml:space="preserve"> </w:t>
      </w:r>
    </w:p>
    <w:p w14:paraId="7CF8448C" w14:textId="77777777" w:rsidR="00BC5D05" w:rsidRPr="00F11104" w:rsidRDefault="00000000">
      <w:pPr>
        <w:spacing w:after="0" w:line="259" w:lineRule="auto"/>
        <w:ind w:left="0" w:firstLine="0"/>
        <w:jc w:val="left"/>
      </w:pPr>
      <w:r w:rsidRPr="00F11104">
        <w:t xml:space="preserve"> </w:t>
      </w:r>
    </w:p>
    <w:p w14:paraId="5B6ABB20" w14:textId="77777777" w:rsidR="00BC5D05" w:rsidRPr="00F11104" w:rsidRDefault="00000000">
      <w:pPr>
        <w:spacing w:after="0" w:line="259" w:lineRule="auto"/>
        <w:ind w:left="0" w:firstLine="0"/>
        <w:jc w:val="left"/>
      </w:pPr>
      <w:r w:rsidRPr="00F11104">
        <w:t xml:space="preserve"> </w:t>
      </w:r>
    </w:p>
    <w:p w14:paraId="289995AA"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766" w:right="739" w:hanging="10"/>
        <w:jc w:val="center"/>
      </w:pPr>
      <w:r w:rsidRPr="00F11104">
        <w:rPr>
          <w:b/>
        </w:rPr>
        <w:lastRenderedPageBreak/>
        <w:t>D.</w:t>
      </w:r>
      <w:r w:rsidRPr="00F11104">
        <w:rPr>
          <w:rFonts w:ascii="Arial" w:eastAsia="Arial" w:hAnsi="Arial" w:cs="Arial"/>
          <w:b/>
        </w:rPr>
        <w:t xml:space="preserve"> </w:t>
      </w:r>
      <w:r w:rsidRPr="00F11104">
        <w:rPr>
          <w:b/>
        </w:rPr>
        <w:t xml:space="preserve">VINCOLI DNSH </w:t>
      </w:r>
    </w:p>
    <w:p w14:paraId="270F68D6"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756" w:right="739" w:firstLine="0"/>
        <w:jc w:val="left"/>
      </w:pPr>
      <w:r w:rsidRPr="00F11104">
        <w:t xml:space="preserve"> </w:t>
      </w:r>
    </w:p>
    <w:p w14:paraId="15359790" w14:textId="77777777" w:rsidR="00BC5D05" w:rsidRPr="00F11104" w:rsidRDefault="00000000">
      <w:pPr>
        <w:pStyle w:val="Titolo4"/>
        <w:pBdr>
          <w:top w:val="single" w:sz="4" w:space="0" w:color="000000"/>
          <w:left w:val="single" w:sz="4" w:space="0" w:color="000000"/>
          <w:bottom w:val="single" w:sz="4" w:space="0" w:color="000000"/>
          <w:right w:val="single" w:sz="4" w:space="0" w:color="000000"/>
        </w:pBdr>
        <w:shd w:val="clear" w:color="auto" w:fill="EDEDED"/>
        <w:spacing w:after="0" w:line="259" w:lineRule="auto"/>
        <w:ind w:left="766" w:right="739"/>
        <w:jc w:val="left"/>
      </w:pPr>
      <w:r w:rsidRPr="00F11104">
        <w:rPr>
          <w:u w:val="single" w:color="000000"/>
        </w:rPr>
        <w:t>Mitigazione del cambiamento climatico</w:t>
      </w:r>
      <w:r w:rsidRPr="00F11104">
        <w:t xml:space="preserve"> </w:t>
      </w:r>
    </w:p>
    <w:p w14:paraId="44041D2B"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756" w:right="739" w:firstLine="0"/>
        <w:jc w:val="left"/>
      </w:pPr>
      <w:r w:rsidRPr="00F11104">
        <w:rPr>
          <w:b/>
        </w:rPr>
        <w:t xml:space="preserve"> </w:t>
      </w:r>
    </w:p>
    <w:p w14:paraId="6CDFDAC0"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766" w:right="739" w:hanging="10"/>
      </w:pPr>
      <w:r w:rsidRPr="00F11104">
        <w:t xml:space="preserve">Al fine di garantire il rispetto del contributo sostanziale alla mitigazione dei cambiamenti climatici e la significativa riduzione di emissioni di gas a effetto serra, dovranno essere adottate tutte le strategie disponibili perché la produzione elettricità da pannelli solari sia efficiente. </w:t>
      </w:r>
    </w:p>
    <w:p w14:paraId="62D7F9AD"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756" w:right="739" w:firstLine="0"/>
        <w:jc w:val="left"/>
      </w:pPr>
      <w:r w:rsidRPr="00F11104">
        <w:t xml:space="preserve"> </w:t>
      </w:r>
    </w:p>
    <w:p w14:paraId="12923A7E"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766" w:right="739" w:hanging="10"/>
      </w:pPr>
      <w:r w:rsidRPr="00F11104">
        <w:t xml:space="preserve">Nel nostro ordinamento le norme tecniche sono definite dagli organismi di standardizzazioni quali ad es. il Comitato elettrotecnico Italiano (CEI).  </w:t>
      </w:r>
    </w:p>
    <w:p w14:paraId="0EDAA2AF"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766" w:right="739" w:hanging="10"/>
      </w:pPr>
      <w:r w:rsidRPr="00F11104">
        <w:t xml:space="preserve">In tale ambito, il Comitato Tecnico principale di riferimento è il </w:t>
      </w:r>
      <w:r w:rsidRPr="00F11104">
        <w:rPr>
          <w:b/>
        </w:rPr>
        <w:t>CT82, “Sistemi di conversione fotovoltaica dell’energia solare”,</w:t>
      </w:r>
      <w:r w:rsidRPr="00F11104">
        <w:t xml:space="preserve"> che ha lo scopo di preparare norme riguardanti la costruzione, le prescrizioni, le prove e la sicurezza di sistemi e componenti per la conversione fotovoltaica dell’energia solare, dalle celle solari fino all’interfaccia col sistema elettrico cui viene fornita l’energia. Il suo principale obiettivo è quello di favorire l’introduzione dei sistemi fotovoltaici nel mercato mediante l’armonizzazione normativa. Il CT 82 è collegato al TC 82 del CENELEC (</w:t>
      </w:r>
      <w:r w:rsidRPr="00F11104">
        <w:rPr>
          <w:i/>
        </w:rPr>
        <w:t>Solar photovoltaic energy systems</w:t>
      </w:r>
      <w:r w:rsidRPr="00F11104">
        <w:t>) e al TC 82 dell’IEC (</w:t>
      </w:r>
      <w:r w:rsidRPr="00F11104">
        <w:rPr>
          <w:i/>
        </w:rPr>
        <w:t>Solar photovoltaic energy systems)</w:t>
      </w:r>
      <w:r w:rsidRPr="00F11104">
        <w:t xml:space="preserve">. </w:t>
      </w:r>
    </w:p>
    <w:p w14:paraId="749FBBCF"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756" w:right="739" w:firstLine="0"/>
        <w:jc w:val="left"/>
      </w:pPr>
      <w:r w:rsidRPr="00F11104">
        <w:t xml:space="preserve"> </w:t>
      </w:r>
    </w:p>
    <w:p w14:paraId="2EF4E2CB"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766" w:right="739" w:hanging="10"/>
      </w:pPr>
      <w:r w:rsidRPr="00F11104">
        <w:t xml:space="preserve">Il CT82 ha preparato ed aggiorna periodicamente anche la Guida CEI 82-25, “Guida alla realizzazione di sistemi di generazione fotovoltaica collegati alle reti elettriche di Media e Bassa Tensione”. </w:t>
      </w:r>
    </w:p>
    <w:p w14:paraId="03AD637C"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756" w:right="739" w:firstLine="0"/>
        <w:jc w:val="left"/>
      </w:pPr>
      <w:r w:rsidRPr="00F11104">
        <w:t xml:space="preserve"> </w:t>
      </w:r>
    </w:p>
    <w:p w14:paraId="2DCE4871"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766" w:right="739" w:hanging="10"/>
      </w:pPr>
      <w:r w:rsidRPr="00F11104">
        <w:t xml:space="preserve">Dovranno essere pertanto adottate tutte le Norme CEI applicabili, volte alla efficienza ed alla sicurezza, qui riassunte a titolo esemplificativo e non esaustivo. </w:t>
      </w:r>
    </w:p>
    <w:p w14:paraId="5DBDD9F6"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756" w:right="739" w:firstLine="0"/>
        <w:jc w:val="left"/>
      </w:pPr>
      <w:r w:rsidRPr="00F11104">
        <w:t xml:space="preserve"> </w:t>
      </w:r>
    </w:p>
    <w:p w14:paraId="575F9413"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756" w:right="739" w:firstLine="0"/>
        <w:jc w:val="left"/>
      </w:pPr>
      <w:r w:rsidRPr="00F11104">
        <w:t xml:space="preserve"> </w:t>
      </w:r>
    </w:p>
    <w:p w14:paraId="08C0715A"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11" w:line="250" w:lineRule="auto"/>
        <w:ind w:left="766" w:right="739" w:hanging="10"/>
      </w:pPr>
      <w:r w:rsidRPr="00F11104">
        <w:rPr>
          <w:b/>
        </w:rPr>
        <w:t>COMITATO TECNICO CT82</w:t>
      </w:r>
      <w:r w:rsidRPr="00F11104">
        <w:rPr>
          <w:b/>
          <w:vertAlign w:val="superscript"/>
        </w:rPr>
        <w:footnoteReference w:id="34"/>
      </w:r>
      <w:r w:rsidRPr="00F11104">
        <w:rPr>
          <w:b/>
        </w:rPr>
        <w:t xml:space="preserve">  </w:t>
      </w:r>
    </w:p>
    <w:p w14:paraId="59C93201"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766" w:right="739" w:hanging="10"/>
      </w:pPr>
      <w:r w:rsidRPr="00F11104">
        <w:t xml:space="preserve">Tra le principali norme che si applicano al settore si evidenziano: </w:t>
      </w:r>
    </w:p>
    <w:p w14:paraId="169045EE"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766" w:right="739" w:hanging="10"/>
      </w:pPr>
      <w:r w:rsidRPr="00F11104">
        <w:t xml:space="preserve">CEI EN 61215: Moduli fotovoltaici in silicio cristallino per applicazioni terrestri. Qualifica del progetto e omologazione del tipo. </w:t>
      </w:r>
    </w:p>
    <w:p w14:paraId="37D76EB6"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766" w:right="739" w:hanging="10"/>
      </w:pPr>
      <w:r w:rsidRPr="00F11104">
        <w:t xml:space="preserve">CEI EN 61646: Moduli fotovoltaici a film sottile per usi terrestri. Qualificazione del progetto e approvazione di tipo. </w:t>
      </w:r>
    </w:p>
    <w:p w14:paraId="5EBF1F3F"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766" w:right="739" w:hanging="10"/>
      </w:pPr>
      <w:r w:rsidRPr="00F11104">
        <w:t xml:space="preserve">CEI EN 61730-1: Qualificazione per la sicurezza dei moduli fotovoltaici. Prescrizioni per la sicurezza. </w:t>
      </w:r>
    </w:p>
    <w:p w14:paraId="651E99A3"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766" w:right="739" w:hanging="10"/>
      </w:pPr>
      <w:r w:rsidRPr="00F11104">
        <w:t xml:space="preserve">CEI EN 61730-2: Qualificazione per la sicurezza dei moduli fotovoltaici. Prescrizioni per le prove. </w:t>
      </w:r>
    </w:p>
    <w:p w14:paraId="61F8F5AD"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766" w:right="739" w:hanging="10"/>
      </w:pPr>
      <w:r w:rsidRPr="00F11104">
        <w:t xml:space="preserve">CEI EN 62108: Moduli e sistemi fotovoltaici a concentrazione. Qualifica del progetto e approvazione di tipo. </w:t>
      </w:r>
    </w:p>
    <w:p w14:paraId="26F5EA88"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766" w:right="739" w:hanging="10"/>
      </w:pPr>
      <w:r w:rsidRPr="00F11104">
        <w:t xml:space="preserve">CEI EN IEC 61724-1 Prestazioni dei sistemi fotovoltaici- Parte 1: Monitoraggio. </w:t>
      </w:r>
    </w:p>
    <w:p w14:paraId="43332079"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766" w:right="739" w:hanging="10"/>
      </w:pPr>
      <w:r w:rsidRPr="00F11104">
        <w:t xml:space="preserve">CEI EN 62446-1 (CEI 82-56) “Sistemi fotovoltaici (FV) – Prescrizioni per le prove, la documentazione e la manutenzione – Parte 1: Sistemi fotovoltaici collegati alla rete elettrica – Documentazione, prove di accettazione e verifica ispettiva”. </w:t>
      </w:r>
    </w:p>
    <w:p w14:paraId="1B719D39"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756" w:right="739" w:firstLine="0"/>
        <w:jc w:val="left"/>
      </w:pPr>
      <w:r w:rsidRPr="00F11104">
        <w:t xml:space="preserve"> </w:t>
      </w:r>
    </w:p>
    <w:p w14:paraId="70A95052"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11" w:line="250" w:lineRule="auto"/>
        <w:ind w:left="766" w:right="739" w:hanging="10"/>
      </w:pPr>
      <w:r w:rsidRPr="00F11104">
        <w:rPr>
          <w:b/>
        </w:rPr>
        <w:t xml:space="preserve">COMITATO TECNICO CEI 316  </w:t>
      </w:r>
    </w:p>
    <w:p w14:paraId="2A7B57F8" w14:textId="77777777" w:rsidR="00BC5D05" w:rsidRPr="00F11104" w:rsidRDefault="00000000">
      <w:pPr>
        <w:pBdr>
          <w:top w:val="single" w:sz="4" w:space="0" w:color="000000"/>
          <w:left w:val="single" w:sz="4" w:space="0" w:color="000000"/>
          <w:bottom w:val="single" w:sz="4" w:space="0" w:color="000000"/>
          <w:right w:val="single" w:sz="4" w:space="0" w:color="000000"/>
        </w:pBdr>
        <w:shd w:val="clear" w:color="auto" w:fill="EDEDED"/>
        <w:spacing w:after="30" w:line="247" w:lineRule="auto"/>
        <w:ind w:left="766" w:right="739" w:hanging="10"/>
      </w:pPr>
      <w:r w:rsidRPr="00F11104">
        <w:lastRenderedPageBreak/>
        <w:t xml:space="preserve">CEI 316 “Connessione alle reti elettriche di distribuzione in alta, media e bassa tensione”.  </w:t>
      </w:r>
    </w:p>
    <w:p w14:paraId="58EA9A70" w14:textId="77777777" w:rsidR="00BC5D05" w:rsidRPr="00F11104" w:rsidRDefault="00BC5D05">
      <w:pPr>
        <w:spacing w:after="0" w:line="259" w:lineRule="auto"/>
        <w:ind w:left="-1133" w:right="9" w:firstLine="0"/>
        <w:jc w:val="left"/>
      </w:pPr>
    </w:p>
    <w:tbl>
      <w:tblPr>
        <w:tblStyle w:val="TableGrid"/>
        <w:tblW w:w="9627" w:type="dxa"/>
        <w:tblInd w:w="7" w:type="dxa"/>
        <w:tblCellMar>
          <w:top w:w="53" w:type="dxa"/>
          <w:left w:w="108" w:type="dxa"/>
          <w:bottom w:w="0" w:type="dxa"/>
          <w:right w:w="673" w:type="dxa"/>
        </w:tblCellMar>
        <w:tblLook w:val="04A0" w:firstRow="1" w:lastRow="0" w:firstColumn="1" w:lastColumn="0" w:noHBand="0" w:noVBand="1"/>
      </w:tblPr>
      <w:tblGrid>
        <w:gridCol w:w="9627"/>
      </w:tblGrid>
      <w:tr w:rsidR="00BC5D05" w:rsidRPr="00F11104" w14:paraId="004661A1" w14:textId="77777777">
        <w:trPr>
          <w:trHeight w:val="14170"/>
        </w:trPr>
        <w:tc>
          <w:tcPr>
            <w:tcW w:w="9627" w:type="dxa"/>
            <w:tcBorders>
              <w:top w:val="single" w:sz="4" w:space="0" w:color="000000"/>
              <w:left w:val="single" w:sz="4" w:space="0" w:color="000000"/>
              <w:bottom w:val="single" w:sz="4" w:space="0" w:color="000000"/>
              <w:right w:val="single" w:sz="4" w:space="0" w:color="000000"/>
            </w:tcBorders>
            <w:shd w:val="clear" w:color="auto" w:fill="EDEDED"/>
          </w:tcPr>
          <w:p w14:paraId="3B339042" w14:textId="77777777" w:rsidR="00BC5D05" w:rsidRPr="00F11104" w:rsidRDefault="00000000">
            <w:pPr>
              <w:spacing w:after="0" w:line="279" w:lineRule="auto"/>
              <w:ind w:left="641" w:firstLine="0"/>
            </w:pPr>
            <w:r w:rsidRPr="00F11104">
              <w:lastRenderedPageBreak/>
              <w:t xml:space="preserve">CEI 0-16, “Regola tecnica di riferimento per la connessione di utenti attivi e passivi alle reti AT e MT delle imprese distributrici di energia elettrica”. </w:t>
            </w:r>
          </w:p>
          <w:p w14:paraId="4431F816" w14:textId="77777777" w:rsidR="00BC5D05" w:rsidRPr="00F11104" w:rsidRDefault="00000000">
            <w:pPr>
              <w:spacing w:after="0" w:line="279" w:lineRule="auto"/>
              <w:ind w:left="641" w:firstLine="0"/>
            </w:pPr>
            <w:r w:rsidRPr="00F11104">
              <w:t xml:space="preserve">CEI 0-21, “Regola tecnica di riferimento per la connessione di utenti attivi e passivi alle reti BT delle imprese distributrici di energia elettrica”. </w:t>
            </w:r>
          </w:p>
          <w:p w14:paraId="4C07421A" w14:textId="77777777" w:rsidR="00BC5D05" w:rsidRPr="00F11104" w:rsidRDefault="00000000">
            <w:pPr>
              <w:spacing w:after="0" w:line="259" w:lineRule="auto"/>
              <w:ind w:left="0" w:firstLine="0"/>
              <w:jc w:val="left"/>
            </w:pPr>
            <w:r w:rsidRPr="00F11104">
              <w:t xml:space="preserve"> </w:t>
            </w:r>
          </w:p>
          <w:p w14:paraId="4D7FBEAE" w14:textId="77777777" w:rsidR="00BC5D05" w:rsidRPr="00F11104" w:rsidRDefault="00000000">
            <w:pPr>
              <w:spacing w:after="0" w:line="259" w:lineRule="auto"/>
              <w:ind w:left="641" w:firstLine="0"/>
              <w:jc w:val="left"/>
            </w:pPr>
            <w:r w:rsidRPr="00F11104">
              <w:rPr>
                <w:i/>
                <w:u w:val="single" w:color="000000"/>
              </w:rPr>
              <w:t>Elementi di verifica ex ante</w:t>
            </w:r>
            <w:r w:rsidRPr="00F11104">
              <w:rPr>
                <w:i/>
              </w:rPr>
              <w:t xml:space="preserve"> </w:t>
            </w:r>
          </w:p>
          <w:p w14:paraId="38C2EDE1" w14:textId="77777777" w:rsidR="00BC5D05" w:rsidRPr="00F11104" w:rsidRDefault="00000000">
            <w:pPr>
              <w:numPr>
                <w:ilvl w:val="0"/>
                <w:numId w:val="219"/>
              </w:numPr>
              <w:spacing w:after="0" w:line="239" w:lineRule="auto"/>
              <w:ind w:hanging="360"/>
            </w:pPr>
            <w:r w:rsidRPr="00F11104">
              <w:t xml:space="preserve">Assicurarsi che il progetto di produzione di elettricità da pannelli solari segua le disposizioni del CEI. </w:t>
            </w:r>
          </w:p>
          <w:p w14:paraId="292CB452" w14:textId="77777777" w:rsidR="00BC5D05" w:rsidRPr="00F11104" w:rsidRDefault="00000000">
            <w:pPr>
              <w:spacing w:after="0" w:line="259" w:lineRule="auto"/>
              <w:ind w:left="0" w:firstLine="0"/>
              <w:jc w:val="left"/>
            </w:pPr>
            <w:r w:rsidRPr="00F11104">
              <w:t xml:space="preserve"> </w:t>
            </w:r>
          </w:p>
          <w:p w14:paraId="330E70A0" w14:textId="77777777" w:rsidR="00BC5D05" w:rsidRPr="00F11104" w:rsidRDefault="00000000">
            <w:pPr>
              <w:spacing w:after="43" w:line="259" w:lineRule="auto"/>
              <w:ind w:left="641" w:firstLine="0"/>
              <w:jc w:val="left"/>
            </w:pPr>
            <w:r w:rsidRPr="00F11104">
              <w:rPr>
                <w:i/>
                <w:u w:val="single" w:color="000000"/>
              </w:rPr>
              <w:t>Elementi di verifica ex post</w:t>
            </w:r>
            <w:r w:rsidRPr="00F11104">
              <w:rPr>
                <w:i/>
              </w:rPr>
              <w:t xml:space="preserve"> </w:t>
            </w:r>
          </w:p>
          <w:p w14:paraId="4C0384DD" w14:textId="77777777" w:rsidR="00BC5D05" w:rsidRPr="00F11104" w:rsidRDefault="00000000">
            <w:pPr>
              <w:numPr>
                <w:ilvl w:val="0"/>
                <w:numId w:val="219"/>
              </w:numPr>
              <w:spacing w:after="0" w:line="273" w:lineRule="auto"/>
              <w:ind w:hanging="360"/>
            </w:pPr>
            <w:r w:rsidRPr="00F11104">
              <w:t xml:space="preserve">Impianti fino a 20 kW: Dichiarazione di conformità dell’intero impianto ex D.M. 37/2008 rilasciata dall’installatore; </w:t>
            </w:r>
          </w:p>
          <w:p w14:paraId="3E0CEADA" w14:textId="77777777" w:rsidR="00BC5D05" w:rsidRPr="00F11104" w:rsidRDefault="00000000">
            <w:pPr>
              <w:numPr>
                <w:ilvl w:val="0"/>
                <w:numId w:val="219"/>
              </w:numPr>
              <w:spacing w:after="0" w:line="246" w:lineRule="auto"/>
              <w:ind w:hanging="360"/>
            </w:pPr>
            <w:r w:rsidRPr="00F11104">
              <w:t>Impianti oltre 20 kW: dovrà essere acquisita la documentazione prevista dalla Lettera Circolare M.I. Prot. n. P515/4101 sott. 72/E.6 del 24 aprile 2008 e successive modifiche ed integrazioni relativa all’</w:t>
            </w:r>
            <w:r w:rsidRPr="00F11104">
              <w:rPr>
                <w:i/>
              </w:rPr>
              <w:t>Aggiornamento della modulistica di prevenzione incendi da allegare alla domanda di sopralluogo ai fini del rilascio del CPI</w:t>
            </w:r>
            <w:r w:rsidRPr="00F11104">
              <w:t xml:space="preserve">. </w:t>
            </w:r>
          </w:p>
          <w:p w14:paraId="109A7B80" w14:textId="77777777" w:rsidR="00BC5D05" w:rsidRPr="00F11104" w:rsidRDefault="00000000">
            <w:pPr>
              <w:spacing w:after="0" w:line="259" w:lineRule="auto"/>
              <w:ind w:left="641" w:firstLine="0"/>
              <w:jc w:val="left"/>
            </w:pPr>
            <w:r w:rsidRPr="00F11104">
              <w:t xml:space="preserve"> </w:t>
            </w:r>
          </w:p>
          <w:p w14:paraId="118089DC" w14:textId="77777777" w:rsidR="00BC5D05" w:rsidRPr="00F11104" w:rsidRDefault="00000000">
            <w:pPr>
              <w:spacing w:after="0" w:line="259" w:lineRule="auto"/>
              <w:ind w:left="641" w:firstLine="0"/>
              <w:jc w:val="left"/>
            </w:pPr>
            <w:r w:rsidRPr="00F11104">
              <w:t xml:space="preserve"> </w:t>
            </w:r>
          </w:p>
          <w:p w14:paraId="0B3584C8" w14:textId="77777777" w:rsidR="00BC5D05" w:rsidRPr="00F11104" w:rsidRDefault="00000000">
            <w:pPr>
              <w:spacing w:after="0" w:line="259" w:lineRule="auto"/>
              <w:ind w:left="641" w:firstLine="0"/>
              <w:jc w:val="left"/>
            </w:pPr>
            <w:r w:rsidRPr="00F11104">
              <w:rPr>
                <w:b/>
                <w:u w:val="single" w:color="000000"/>
              </w:rPr>
              <w:t>Adattamento ai cambiamenti climatici</w:t>
            </w:r>
            <w:r w:rsidRPr="00F11104">
              <w:rPr>
                <w:b/>
              </w:rPr>
              <w:t xml:space="preserve"> </w:t>
            </w:r>
          </w:p>
          <w:p w14:paraId="1F33A78D" w14:textId="77777777" w:rsidR="00BC5D05" w:rsidRPr="00F11104" w:rsidRDefault="00000000">
            <w:pPr>
              <w:spacing w:after="0" w:line="259" w:lineRule="auto"/>
              <w:ind w:left="641" w:firstLine="0"/>
              <w:jc w:val="left"/>
            </w:pPr>
            <w:r w:rsidRPr="00F11104">
              <w:rPr>
                <w:b/>
              </w:rPr>
              <w:t xml:space="preserve"> </w:t>
            </w:r>
          </w:p>
          <w:p w14:paraId="1BAF9D39" w14:textId="77777777" w:rsidR="00BC5D05" w:rsidRPr="00F11104" w:rsidRDefault="00000000">
            <w:pPr>
              <w:spacing w:after="0" w:line="238" w:lineRule="auto"/>
              <w:ind w:left="641" w:right="66" w:firstLine="0"/>
            </w:pPr>
            <w:r w:rsidRPr="00F11104">
              <w:t xml:space="preserve">La produzione di elettricità da pannelli solari deve essere realizzata in condizioni e in siti che non pregiudichino l’erogazione dei servizi o le attività impattate da essi in ottica di cambiamenti climatici attuali o futuri. I vincoli si applicano esclusivamente agli impianti che generano elettricità a partire dalla tecnologia fotovoltaica (PV) di potenza superiore a 1 MW. </w:t>
            </w:r>
          </w:p>
          <w:p w14:paraId="3B2F54BF" w14:textId="77777777" w:rsidR="00BC5D05" w:rsidRPr="00F11104" w:rsidRDefault="00000000">
            <w:pPr>
              <w:spacing w:after="0" w:line="259" w:lineRule="auto"/>
              <w:ind w:left="0" w:firstLine="0"/>
              <w:jc w:val="left"/>
            </w:pPr>
            <w:r w:rsidRPr="00F11104">
              <w:t xml:space="preserve"> </w:t>
            </w:r>
          </w:p>
          <w:p w14:paraId="21D2F057" w14:textId="77777777" w:rsidR="00BC5D05" w:rsidRPr="00F11104" w:rsidRDefault="00000000">
            <w:pPr>
              <w:spacing w:after="0" w:line="259" w:lineRule="auto"/>
              <w:ind w:left="641" w:firstLine="0"/>
              <w:jc w:val="left"/>
            </w:pPr>
            <w:r w:rsidRPr="00F11104">
              <w:rPr>
                <w:i/>
                <w:u w:val="single" w:color="000000"/>
              </w:rPr>
              <w:t>Elementi di verifica ex ante</w:t>
            </w:r>
            <w:r w:rsidRPr="00F11104">
              <w:rPr>
                <w:i/>
              </w:rPr>
              <w:t xml:space="preserve">  </w:t>
            </w:r>
          </w:p>
          <w:p w14:paraId="345B01FD" w14:textId="77777777" w:rsidR="00BC5D05" w:rsidRPr="00F11104" w:rsidRDefault="00000000">
            <w:pPr>
              <w:numPr>
                <w:ilvl w:val="0"/>
                <w:numId w:val="219"/>
              </w:numPr>
              <w:spacing w:after="0" w:line="244" w:lineRule="auto"/>
              <w:ind w:hanging="360"/>
            </w:pPr>
            <w:r w:rsidRPr="00F11104">
              <w:t xml:space="preserve">In fase di progettazione, conduzione analisi dei rischi climatici fisici funzione del luogo di ubicazione, in linea con quanto specificato all’Appendice A del Regolamento Delegato (UE) 2021/2139. </w:t>
            </w:r>
          </w:p>
          <w:p w14:paraId="22680C39" w14:textId="77777777" w:rsidR="00BC5D05" w:rsidRPr="00F11104" w:rsidRDefault="00000000">
            <w:pPr>
              <w:spacing w:after="0" w:line="259" w:lineRule="auto"/>
              <w:ind w:left="1428" w:firstLine="0"/>
              <w:jc w:val="left"/>
            </w:pPr>
            <w:r w:rsidRPr="00F11104">
              <w:t xml:space="preserve"> </w:t>
            </w:r>
          </w:p>
          <w:p w14:paraId="0CA99ADC" w14:textId="77777777" w:rsidR="00BC5D05" w:rsidRPr="00F11104" w:rsidRDefault="00000000">
            <w:pPr>
              <w:spacing w:after="0" w:line="259" w:lineRule="auto"/>
              <w:ind w:left="708" w:firstLine="0"/>
              <w:jc w:val="left"/>
            </w:pPr>
            <w:r w:rsidRPr="00F11104">
              <w:rPr>
                <w:i/>
                <w:u w:val="single" w:color="000000"/>
              </w:rPr>
              <w:t>Elementi di verifica ex post</w:t>
            </w:r>
            <w:r w:rsidRPr="00F11104">
              <w:rPr>
                <w:i/>
              </w:rPr>
              <w:t xml:space="preserve"> </w:t>
            </w:r>
          </w:p>
          <w:p w14:paraId="61A6AD95" w14:textId="77777777" w:rsidR="00BC5D05" w:rsidRPr="00F11104" w:rsidRDefault="00000000">
            <w:pPr>
              <w:numPr>
                <w:ilvl w:val="0"/>
                <w:numId w:val="219"/>
              </w:numPr>
              <w:spacing w:after="4" w:line="239" w:lineRule="auto"/>
              <w:ind w:hanging="360"/>
            </w:pPr>
            <w:r w:rsidRPr="00F11104">
              <w:t xml:space="preserve">Verifica attuazione delle soluzioni di adattamento climatico eventualmente individuate. </w:t>
            </w:r>
          </w:p>
          <w:p w14:paraId="525E07CB" w14:textId="77777777" w:rsidR="00BC5D05" w:rsidRPr="00F11104" w:rsidRDefault="00000000">
            <w:pPr>
              <w:spacing w:after="0" w:line="259" w:lineRule="auto"/>
              <w:ind w:left="641" w:firstLine="0"/>
              <w:jc w:val="left"/>
            </w:pPr>
            <w:r w:rsidRPr="00F11104">
              <w:rPr>
                <w:b/>
                <w:i/>
              </w:rPr>
              <w:t xml:space="preserve"> </w:t>
            </w:r>
          </w:p>
          <w:p w14:paraId="7C5DC857" w14:textId="77777777" w:rsidR="00BC5D05" w:rsidRPr="00F11104" w:rsidRDefault="00000000">
            <w:pPr>
              <w:spacing w:after="0" w:line="259" w:lineRule="auto"/>
              <w:ind w:left="641" w:firstLine="0"/>
              <w:jc w:val="left"/>
            </w:pPr>
            <w:r w:rsidRPr="00F11104">
              <w:rPr>
                <w:b/>
                <w:i/>
              </w:rPr>
              <w:t xml:space="preserve"> </w:t>
            </w:r>
          </w:p>
          <w:p w14:paraId="34DBAA64" w14:textId="77777777" w:rsidR="00BC5D05" w:rsidRPr="00F11104" w:rsidRDefault="00000000">
            <w:pPr>
              <w:spacing w:after="0" w:line="259" w:lineRule="auto"/>
              <w:ind w:left="641" w:firstLine="0"/>
              <w:jc w:val="left"/>
            </w:pPr>
            <w:r w:rsidRPr="00F11104">
              <w:rPr>
                <w:b/>
                <w:u w:val="single" w:color="000000"/>
              </w:rPr>
              <w:t>Uso sostenibile e protezione delle acque e delle risorse marine</w:t>
            </w:r>
            <w:r w:rsidRPr="00F11104">
              <w:rPr>
                <w:b/>
              </w:rPr>
              <w:t xml:space="preserve"> </w:t>
            </w:r>
          </w:p>
          <w:p w14:paraId="6A2490AC" w14:textId="77777777" w:rsidR="00BC5D05" w:rsidRPr="00F11104" w:rsidRDefault="00000000">
            <w:pPr>
              <w:spacing w:after="0" w:line="259" w:lineRule="auto"/>
              <w:ind w:left="641" w:firstLine="0"/>
              <w:jc w:val="left"/>
            </w:pPr>
            <w:r w:rsidRPr="00F11104">
              <w:rPr>
                <w:b/>
              </w:rPr>
              <w:t xml:space="preserve"> </w:t>
            </w:r>
          </w:p>
          <w:p w14:paraId="17CF083A" w14:textId="77777777" w:rsidR="00BC5D05" w:rsidRPr="00F11104" w:rsidRDefault="00000000">
            <w:pPr>
              <w:spacing w:after="0" w:line="259" w:lineRule="auto"/>
              <w:ind w:left="641" w:firstLine="0"/>
              <w:jc w:val="left"/>
            </w:pPr>
            <w:r w:rsidRPr="00F11104">
              <w:t xml:space="preserve">Non pertinente.  </w:t>
            </w:r>
          </w:p>
          <w:p w14:paraId="7C7B6891" w14:textId="77777777" w:rsidR="00BC5D05" w:rsidRPr="00F11104" w:rsidRDefault="00000000">
            <w:pPr>
              <w:spacing w:after="0" w:line="259" w:lineRule="auto"/>
              <w:ind w:left="641" w:firstLine="0"/>
              <w:jc w:val="left"/>
            </w:pPr>
            <w:r w:rsidRPr="00F11104">
              <w:t xml:space="preserve"> </w:t>
            </w:r>
          </w:p>
          <w:p w14:paraId="2567782A" w14:textId="77777777" w:rsidR="00BC5D05" w:rsidRPr="00F11104" w:rsidRDefault="00000000">
            <w:pPr>
              <w:spacing w:after="0" w:line="259" w:lineRule="auto"/>
              <w:ind w:left="641" w:firstLine="0"/>
              <w:jc w:val="left"/>
            </w:pPr>
            <w:r w:rsidRPr="00F11104">
              <w:t xml:space="preserve"> </w:t>
            </w:r>
          </w:p>
          <w:p w14:paraId="0D79B5E8" w14:textId="77777777" w:rsidR="00BC5D05" w:rsidRPr="00F11104" w:rsidRDefault="00000000">
            <w:pPr>
              <w:spacing w:after="0" w:line="259" w:lineRule="auto"/>
              <w:ind w:left="641" w:firstLine="0"/>
              <w:jc w:val="left"/>
            </w:pPr>
            <w:r w:rsidRPr="00F11104">
              <w:rPr>
                <w:b/>
                <w:u w:val="single" w:color="000000"/>
              </w:rPr>
              <w:t>Economia circolare</w:t>
            </w:r>
            <w:r w:rsidRPr="00F11104">
              <w:rPr>
                <w:b/>
              </w:rPr>
              <w:t xml:space="preserve"> </w:t>
            </w:r>
          </w:p>
          <w:p w14:paraId="1144462C" w14:textId="77777777" w:rsidR="00BC5D05" w:rsidRPr="00F11104" w:rsidRDefault="00000000">
            <w:pPr>
              <w:spacing w:after="0" w:line="259" w:lineRule="auto"/>
              <w:ind w:left="641" w:firstLine="0"/>
              <w:jc w:val="left"/>
            </w:pPr>
            <w:r w:rsidRPr="00F11104">
              <w:t xml:space="preserve"> </w:t>
            </w:r>
          </w:p>
          <w:p w14:paraId="0344C501" w14:textId="77777777" w:rsidR="00BC5D05" w:rsidRPr="00F11104" w:rsidRDefault="00000000">
            <w:pPr>
              <w:spacing w:after="0" w:line="259" w:lineRule="auto"/>
              <w:ind w:left="641" w:right="61" w:firstLine="0"/>
            </w:pPr>
            <w:r w:rsidRPr="00F11104">
              <w:t xml:space="preserve">Per mitigare il rischio di produrre componenti e apparecchiature difficilmente recuperabili/riciclabili alla fine del loro ciclo di vita, dovrà essere favorito l’impiego di apparecchiature che seguono i criteri per la progettazione ecocompatibile previsti dalla Direttiva 2009/125/CE relativa all’istituzione di un quadro per l’elaborazione di </w:t>
            </w:r>
            <w:r w:rsidRPr="00F11104">
              <w:lastRenderedPageBreak/>
              <w:t xml:space="preserve">specifiche per la progettazione ecocompatibile dei prodotti connessi all’energia. In tale ottica, dovranno essere utilizzati sistemi durabili e/o riciclabili facilmente scomponibili e sostituibili. </w:t>
            </w:r>
          </w:p>
        </w:tc>
      </w:tr>
    </w:tbl>
    <w:p w14:paraId="271BFBB0" w14:textId="77777777" w:rsidR="00BC5D05" w:rsidRPr="00F11104" w:rsidRDefault="00BC5D05">
      <w:pPr>
        <w:spacing w:after="0" w:line="259" w:lineRule="auto"/>
        <w:ind w:left="-1133" w:right="9" w:firstLine="0"/>
        <w:jc w:val="left"/>
      </w:pPr>
    </w:p>
    <w:tbl>
      <w:tblPr>
        <w:tblStyle w:val="TableGrid"/>
        <w:tblW w:w="9627" w:type="dxa"/>
        <w:tblInd w:w="7" w:type="dxa"/>
        <w:tblCellMar>
          <w:top w:w="9" w:type="dxa"/>
          <w:left w:w="108" w:type="dxa"/>
          <w:bottom w:w="0" w:type="dxa"/>
          <w:right w:w="658" w:type="dxa"/>
        </w:tblCellMar>
        <w:tblLook w:val="04A0" w:firstRow="1" w:lastRow="0" w:firstColumn="1" w:lastColumn="0" w:noHBand="0" w:noVBand="1"/>
      </w:tblPr>
      <w:tblGrid>
        <w:gridCol w:w="9627"/>
      </w:tblGrid>
      <w:tr w:rsidR="00BC5D05" w:rsidRPr="00F11104" w14:paraId="5F6F8010" w14:textId="77777777">
        <w:trPr>
          <w:trHeight w:val="13933"/>
        </w:trPr>
        <w:tc>
          <w:tcPr>
            <w:tcW w:w="9627" w:type="dxa"/>
            <w:tcBorders>
              <w:top w:val="single" w:sz="4" w:space="0" w:color="000000"/>
              <w:left w:val="single" w:sz="4" w:space="0" w:color="000000"/>
              <w:bottom w:val="single" w:sz="4" w:space="0" w:color="000000"/>
              <w:right w:val="single" w:sz="4" w:space="0" w:color="000000"/>
            </w:tcBorders>
            <w:shd w:val="clear" w:color="auto" w:fill="EDEDED"/>
          </w:tcPr>
          <w:p w14:paraId="77936120" w14:textId="77777777" w:rsidR="00BC5D05" w:rsidRPr="00F11104" w:rsidRDefault="00000000">
            <w:pPr>
              <w:spacing w:after="0" w:line="259" w:lineRule="auto"/>
              <w:ind w:left="0" w:firstLine="0"/>
              <w:jc w:val="left"/>
            </w:pPr>
            <w:r w:rsidRPr="00F11104">
              <w:t xml:space="preserve"> </w:t>
            </w:r>
          </w:p>
          <w:p w14:paraId="6C020288" w14:textId="77777777" w:rsidR="00BC5D05" w:rsidRPr="00F11104" w:rsidRDefault="00000000">
            <w:pPr>
              <w:spacing w:after="0" w:line="245" w:lineRule="auto"/>
              <w:ind w:left="641" w:right="75" w:firstLine="0"/>
            </w:pPr>
            <w:r w:rsidRPr="00F11104">
              <w:t xml:space="preserve">Per la realizzazione dei progetti devono essere seguite, come previsto dalla normativa sui RAEE, le Istruzioni operative per la gestione e lo smaltimento dei pannelli fotovoltaici (ai sensi dell’art.40 del D. Lgs. 49/2014 e dell’art.1 del D. Lgs. 118/2020 </w:t>
            </w:r>
            <w:hyperlink r:id="rId595">
              <w:r w:rsidRPr="00F11104">
                <w:rPr>
                  <w:u w:val="single" w:color="000000"/>
                </w:rPr>
                <w:t xml:space="preserve">https://www.gse.it/documenti_site/Documenti%20GSE/Servizi%20per%20te/CON </w:t>
              </w:r>
            </w:hyperlink>
            <w:hyperlink r:id="rId596">
              <w:r w:rsidRPr="00F11104">
                <w:rPr>
                  <w:u w:val="single" w:color="000000"/>
                </w:rPr>
                <w:t xml:space="preserve">TO%20ENERGIA/Regole%20e%20procedure/Istruzioni%20operative%20RAEE.p </w:t>
              </w:r>
            </w:hyperlink>
            <w:hyperlink r:id="rId597">
              <w:r w:rsidRPr="00F11104">
                <w:rPr>
                  <w:u w:val="single" w:color="000000"/>
                </w:rPr>
                <w:t>df</w:t>
              </w:r>
            </w:hyperlink>
            <w:hyperlink r:id="rId598">
              <w:r w:rsidRPr="00F11104">
                <w:t>)</w:t>
              </w:r>
            </w:hyperlink>
            <w:r w:rsidRPr="00F11104">
              <w:t xml:space="preserve">.  </w:t>
            </w:r>
          </w:p>
          <w:p w14:paraId="242809A1" w14:textId="77777777" w:rsidR="00BC5D05" w:rsidRPr="00F11104" w:rsidRDefault="00000000">
            <w:pPr>
              <w:spacing w:after="0" w:line="259" w:lineRule="auto"/>
              <w:ind w:left="641" w:firstLine="0"/>
              <w:jc w:val="left"/>
            </w:pPr>
            <w:r w:rsidRPr="00F11104">
              <w:rPr>
                <w:b/>
                <w:i/>
              </w:rPr>
              <w:t xml:space="preserve"> </w:t>
            </w:r>
          </w:p>
          <w:p w14:paraId="2F062075" w14:textId="77777777" w:rsidR="00BC5D05" w:rsidRPr="00F11104" w:rsidRDefault="00000000">
            <w:pPr>
              <w:spacing w:after="0" w:line="259" w:lineRule="auto"/>
              <w:ind w:left="641" w:firstLine="0"/>
              <w:jc w:val="left"/>
            </w:pPr>
            <w:r w:rsidRPr="00F11104">
              <w:rPr>
                <w:b/>
                <w:i/>
              </w:rPr>
              <w:t xml:space="preserve"> </w:t>
            </w:r>
          </w:p>
          <w:p w14:paraId="19180079" w14:textId="77777777" w:rsidR="00BC5D05" w:rsidRPr="00F11104" w:rsidRDefault="00000000">
            <w:pPr>
              <w:spacing w:after="0" w:line="259" w:lineRule="auto"/>
              <w:ind w:left="641" w:firstLine="0"/>
              <w:jc w:val="left"/>
            </w:pPr>
            <w:r w:rsidRPr="00F11104">
              <w:rPr>
                <w:i/>
                <w:u w:val="single" w:color="000000"/>
              </w:rPr>
              <w:t>Elementi di verifica ex ante</w:t>
            </w:r>
            <w:r w:rsidRPr="00F11104">
              <w:rPr>
                <w:i/>
              </w:rPr>
              <w:t xml:space="preserve"> </w:t>
            </w:r>
          </w:p>
          <w:p w14:paraId="48D6DEE0" w14:textId="77777777" w:rsidR="00BC5D05" w:rsidRPr="00F11104" w:rsidRDefault="00000000">
            <w:pPr>
              <w:spacing w:after="0" w:line="260" w:lineRule="auto"/>
              <w:ind w:left="1428" w:right="75" w:hanging="360"/>
            </w:pPr>
            <w:r w:rsidRPr="00F11104">
              <w:rPr>
                <w:rFonts w:ascii="Segoe UI Symbol" w:eastAsia="Segoe UI Symbol" w:hAnsi="Segoe UI Symbol" w:cs="Segoe UI Symbol"/>
              </w:rPr>
              <w:t></w:t>
            </w:r>
            <w:r w:rsidRPr="00F11104">
              <w:rPr>
                <w:rFonts w:ascii="Arial" w:eastAsia="Arial" w:hAnsi="Arial" w:cs="Arial"/>
              </w:rPr>
              <w:t xml:space="preserve"> </w:t>
            </w:r>
            <w:r w:rsidRPr="00F11104">
              <w:t xml:space="preserve">Adempimento agli obblighi pervisti dal D. Lgs. 49/2014 e dal D. Lgs. 118/2020 da parte del produttore di Apparecchiature Elettriche ed Elettroniche (nel seguito, AEE) anche attraverso l’iscrizione dello stesso nell’apposito Registro dei produttori AEE (www.registroaee.it/). </w:t>
            </w:r>
          </w:p>
          <w:p w14:paraId="763104B3" w14:textId="77777777" w:rsidR="00BC5D05" w:rsidRPr="00F11104" w:rsidRDefault="00000000">
            <w:pPr>
              <w:spacing w:after="0" w:line="259" w:lineRule="auto"/>
              <w:ind w:left="0" w:firstLine="0"/>
              <w:jc w:val="left"/>
            </w:pPr>
            <w:r w:rsidRPr="00F11104">
              <w:rPr>
                <w:b/>
              </w:rPr>
              <w:t xml:space="preserve"> </w:t>
            </w:r>
          </w:p>
          <w:p w14:paraId="518E3240" w14:textId="77777777" w:rsidR="00BC5D05" w:rsidRPr="00F11104" w:rsidRDefault="00000000">
            <w:pPr>
              <w:spacing w:after="26" w:line="259" w:lineRule="auto"/>
              <w:ind w:left="641" w:firstLine="0"/>
              <w:jc w:val="left"/>
            </w:pPr>
            <w:r w:rsidRPr="00F11104">
              <w:rPr>
                <w:b/>
              </w:rPr>
              <w:t xml:space="preserve"> </w:t>
            </w:r>
          </w:p>
          <w:p w14:paraId="572A9864" w14:textId="77777777" w:rsidR="00BC5D05" w:rsidRPr="00F11104" w:rsidRDefault="00000000">
            <w:pPr>
              <w:spacing w:after="0" w:line="259" w:lineRule="auto"/>
              <w:ind w:left="641" w:firstLine="0"/>
              <w:jc w:val="left"/>
            </w:pPr>
            <w:r w:rsidRPr="00F11104">
              <w:rPr>
                <w:b/>
                <w:u w:val="single" w:color="000000"/>
              </w:rPr>
              <w:t>Prevenzione e riduzione dell’inquinamento</w:t>
            </w:r>
            <w:r w:rsidRPr="00F11104">
              <w:rPr>
                <w:b/>
              </w:rPr>
              <w:t xml:space="preserve"> </w:t>
            </w:r>
          </w:p>
          <w:p w14:paraId="182517B0" w14:textId="77777777" w:rsidR="00BC5D05" w:rsidRPr="00F11104" w:rsidRDefault="00000000">
            <w:pPr>
              <w:spacing w:after="0" w:line="259" w:lineRule="auto"/>
              <w:ind w:left="641" w:firstLine="0"/>
              <w:jc w:val="left"/>
            </w:pPr>
            <w:r w:rsidRPr="00F11104">
              <w:rPr>
                <w:b/>
              </w:rPr>
              <w:t xml:space="preserve"> </w:t>
            </w:r>
          </w:p>
          <w:p w14:paraId="620A68DE" w14:textId="77777777" w:rsidR="00BC5D05" w:rsidRPr="00F11104" w:rsidRDefault="00000000">
            <w:pPr>
              <w:spacing w:after="0" w:line="238" w:lineRule="auto"/>
              <w:ind w:left="641" w:right="77" w:firstLine="0"/>
            </w:pPr>
            <w:r w:rsidRPr="00F11104">
              <w:t>I pannelli fotovoltaici ammessi a finanziamento devono avere la Marcatura CE o rispondere alle caratteristiche richieste dal GSE (</w:t>
            </w:r>
            <w:hyperlink r:id="rId599">
              <w:r w:rsidRPr="00F11104">
                <w:rPr>
                  <w:u w:val="single" w:color="000000"/>
                </w:rPr>
                <w:t>Certificazioni componenti (gse.it)</w:t>
              </w:r>
            </w:hyperlink>
            <w:hyperlink r:id="rId600">
              <w:r w:rsidRPr="00F11104">
                <w:t>)</w:t>
              </w:r>
            </w:hyperlink>
            <w:r w:rsidRPr="00F11104">
              <w:t xml:space="preserve">.  Ove applicabile, la marcatura CE dovrà includere la conformità alla Direttiva RoHS. </w:t>
            </w:r>
          </w:p>
          <w:p w14:paraId="4465F3C0" w14:textId="77777777" w:rsidR="00BC5D05" w:rsidRPr="00F11104" w:rsidRDefault="00000000">
            <w:pPr>
              <w:spacing w:after="0" w:line="259" w:lineRule="auto"/>
              <w:ind w:left="641" w:firstLine="0"/>
              <w:jc w:val="left"/>
            </w:pPr>
            <w:r w:rsidRPr="00F11104">
              <w:t xml:space="preserve"> </w:t>
            </w:r>
          </w:p>
          <w:p w14:paraId="1644E432" w14:textId="77777777" w:rsidR="00BC5D05" w:rsidRPr="00F11104" w:rsidRDefault="00000000">
            <w:pPr>
              <w:spacing w:after="0" w:line="259" w:lineRule="auto"/>
              <w:ind w:left="641" w:firstLine="0"/>
              <w:jc w:val="left"/>
            </w:pPr>
            <w:r w:rsidRPr="00F11104">
              <w:rPr>
                <w:i/>
                <w:u w:val="single" w:color="000000"/>
              </w:rPr>
              <w:t>Elementi di verifica ex ante</w:t>
            </w:r>
            <w:r w:rsidRPr="00F11104">
              <w:rPr>
                <w:i/>
              </w:rPr>
              <w:t xml:space="preserve"> </w:t>
            </w:r>
          </w:p>
          <w:p w14:paraId="6BF304AA" w14:textId="77777777" w:rsidR="00BC5D05" w:rsidRPr="00F11104" w:rsidRDefault="00000000">
            <w:pPr>
              <w:spacing w:after="0" w:line="259" w:lineRule="auto"/>
              <w:ind w:left="600" w:firstLine="0"/>
              <w:jc w:val="left"/>
            </w:pPr>
            <w:r w:rsidRPr="00F11104">
              <w:t xml:space="preserve">Assicurarsi che i pannelli fotovoltaici: </w:t>
            </w:r>
          </w:p>
          <w:p w14:paraId="6506D7EE" w14:textId="77777777" w:rsidR="00BC5D05" w:rsidRPr="00F11104" w:rsidRDefault="00000000">
            <w:pPr>
              <w:numPr>
                <w:ilvl w:val="0"/>
                <w:numId w:val="220"/>
              </w:numPr>
              <w:spacing w:after="0" w:line="259" w:lineRule="auto"/>
              <w:ind w:hanging="360"/>
              <w:jc w:val="left"/>
            </w:pPr>
            <w:r w:rsidRPr="00F11104">
              <w:t xml:space="preserve">dispongano della marcatura CE e, ove applicabile, anche della conformità alla </w:t>
            </w:r>
          </w:p>
          <w:p w14:paraId="5296AE23" w14:textId="77777777" w:rsidR="00BC5D05" w:rsidRPr="00F11104" w:rsidRDefault="00000000">
            <w:pPr>
              <w:spacing w:after="20" w:line="239" w:lineRule="auto"/>
              <w:ind w:left="876" w:right="5347" w:firstLine="283"/>
              <w:jc w:val="left"/>
            </w:pPr>
            <w:r w:rsidRPr="00F11104">
              <w:t xml:space="preserve">Direttiva RoHS;  oppure  </w:t>
            </w:r>
          </w:p>
          <w:p w14:paraId="79A34509" w14:textId="77777777" w:rsidR="00BC5D05" w:rsidRPr="00F11104" w:rsidRDefault="00000000">
            <w:pPr>
              <w:numPr>
                <w:ilvl w:val="0"/>
                <w:numId w:val="220"/>
              </w:numPr>
              <w:spacing w:after="0" w:line="259" w:lineRule="auto"/>
              <w:ind w:hanging="360"/>
              <w:jc w:val="left"/>
            </w:pPr>
            <w:r w:rsidRPr="00F11104">
              <w:t xml:space="preserve">rispondano alle caratteristiche richieste dal GSE (Certificazioni componenti </w:t>
            </w:r>
          </w:p>
          <w:p w14:paraId="079C5FB0" w14:textId="77777777" w:rsidR="00BC5D05" w:rsidRPr="00F11104" w:rsidRDefault="00000000">
            <w:pPr>
              <w:spacing w:after="0" w:line="259" w:lineRule="auto"/>
              <w:ind w:left="1159" w:firstLine="0"/>
              <w:jc w:val="left"/>
            </w:pPr>
            <w:r w:rsidRPr="00F11104">
              <w:t xml:space="preserve">(gse.it)). </w:t>
            </w:r>
          </w:p>
          <w:p w14:paraId="150F8854" w14:textId="77777777" w:rsidR="00BC5D05" w:rsidRPr="00F11104" w:rsidRDefault="00000000">
            <w:pPr>
              <w:spacing w:after="0" w:line="259" w:lineRule="auto"/>
              <w:ind w:left="0" w:firstLine="0"/>
              <w:jc w:val="left"/>
            </w:pPr>
            <w:r w:rsidRPr="00F11104">
              <w:rPr>
                <w:b/>
              </w:rPr>
              <w:t xml:space="preserve"> </w:t>
            </w:r>
          </w:p>
          <w:p w14:paraId="0FEDCA7F" w14:textId="77777777" w:rsidR="00BC5D05" w:rsidRPr="00F11104" w:rsidRDefault="00000000">
            <w:pPr>
              <w:spacing w:after="0" w:line="259" w:lineRule="auto"/>
              <w:ind w:left="0" w:firstLine="0"/>
              <w:jc w:val="left"/>
            </w:pPr>
            <w:r w:rsidRPr="00F11104">
              <w:rPr>
                <w:b/>
              </w:rPr>
              <w:t xml:space="preserve"> </w:t>
            </w:r>
          </w:p>
          <w:p w14:paraId="307E24A8" w14:textId="77777777" w:rsidR="00BC5D05" w:rsidRPr="00F11104" w:rsidRDefault="00000000">
            <w:pPr>
              <w:spacing w:after="0" w:line="259" w:lineRule="auto"/>
              <w:ind w:left="641" w:firstLine="0"/>
              <w:jc w:val="left"/>
            </w:pPr>
            <w:r w:rsidRPr="00F11104">
              <w:rPr>
                <w:b/>
                <w:u w:val="single" w:color="000000"/>
              </w:rPr>
              <w:t>Protezione e ripristino della biodiversità e degli Ecosistemi</w:t>
            </w:r>
            <w:r w:rsidRPr="00F11104">
              <w:rPr>
                <w:b/>
              </w:rPr>
              <w:t xml:space="preserve">  </w:t>
            </w:r>
          </w:p>
          <w:p w14:paraId="7251158C" w14:textId="77777777" w:rsidR="00BC5D05" w:rsidRPr="00F11104" w:rsidRDefault="00000000">
            <w:pPr>
              <w:spacing w:after="0" w:line="259" w:lineRule="auto"/>
              <w:ind w:left="641" w:firstLine="0"/>
              <w:jc w:val="left"/>
            </w:pPr>
            <w:r w:rsidRPr="00F11104">
              <w:t xml:space="preserve"> </w:t>
            </w:r>
          </w:p>
          <w:p w14:paraId="2BB497DE" w14:textId="77777777" w:rsidR="00BC5D05" w:rsidRPr="00F11104" w:rsidRDefault="00000000">
            <w:pPr>
              <w:spacing w:after="0" w:line="238" w:lineRule="auto"/>
              <w:ind w:left="708" w:right="76" w:firstLine="0"/>
            </w:pPr>
            <w:r w:rsidRPr="00F11104">
              <w:t xml:space="preserve">Per le attività situate in aree sensibili sotto il profilo della biodiversità o in prossimità di esse (parchi e riserve naturali, siti della rete Natura 2000, corridoi ecologici, altre aree tutelate dal punto di vista naturalistico, oltre ai beni naturali e paesaggistici del Patrimonio Mondiale dell'UNESCO e altre aree protette) deve essere condotta un'opportuna valutazione che preveda tutte le necessarie misure di mitigazione nonché la valutazione di conformità rispetto ai regolamenti delle aree protette, etc. </w:t>
            </w:r>
          </w:p>
          <w:p w14:paraId="4A32EACD" w14:textId="77777777" w:rsidR="00BC5D05" w:rsidRPr="00F11104" w:rsidRDefault="00000000">
            <w:pPr>
              <w:spacing w:after="0" w:line="259" w:lineRule="auto"/>
              <w:ind w:left="0" w:firstLine="0"/>
              <w:jc w:val="left"/>
            </w:pPr>
            <w:r w:rsidRPr="00F11104">
              <w:t xml:space="preserve"> </w:t>
            </w:r>
          </w:p>
          <w:p w14:paraId="1E669B6F" w14:textId="77777777" w:rsidR="00BC5D05" w:rsidRPr="00F11104" w:rsidRDefault="00000000">
            <w:pPr>
              <w:spacing w:after="0" w:line="259" w:lineRule="auto"/>
              <w:ind w:left="641" w:firstLine="0"/>
              <w:jc w:val="left"/>
            </w:pPr>
            <w:r w:rsidRPr="00F11104">
              <w:rPr>
                <w:i/>
                <w:u w:val="single" w:color="000000"/>
              </w:rPr>
              <w:t>Elementi di verifica ex-ante</w:t>
            </w:r>
            <w:r w:rsidRPr="00F11104">
              <w:rPr>
                <w:i/>
              </w:rPr>
              <w:t xml:space="preserve"> </w:t>
            </w:r>
          </w:p>
          <w:p w14:paraId="6165A672" w14:textId="77777777" w:rsidR="00BC5D05" w:rsidRPr="00F11104" w:rsidRDefault="00000000">
            <w:pPr>
              <w:numPr>
                <w:ilvl w:val="0"/>
                <w:numId w:val="220"/>
              </w:numPr>
              <w:spacing w:after="4" w:line="274" w:lineRule="auto"/>
              <w:ind w:hanging="360"/>
              <w:jc w:val="left"/>
            </w:pPr>
            <w:r w:rsidRPr="00F11104">
              <w:t xml:space="preserve">Per le strutture situate in aree sensibili sotto il profilo della biodiversità o in prossimità di esse, bisognerà prevedere:  </w:t>
            </w:r>
          </w:p>
          <w:p w14:paraId="13AF5B4D" w14:textId="77777777" w:rsidR="00BC5D05" w:rsidRPr="00F11104" w:rsidRDefault="00000000">
            <w:pPr>
              <w:numPr>
                <w:ilvl w:val="1"/>
                <w:numId w:val="220"/>
              </w:numPr>
              <w:spacing w:after="0" w:line="283" w:lineRule="auto"/>
              <w:ind w:right="69" w:hanging="360"/>
            </w:pPr>
            <w:r w:rsidRPr="00F11104">
              <w:t xml:space="preserve">La verifica preliminare, mediante censimento floro-faunistico, dell’assenza di habitat di specie (flora e fauna) in pericolo elencate nella lista rossa europea o nella lista rossa dell'IUCN; </w:t>
            </w:r>
          </w:p>
          <w:p w14:paraId="494E646D" w14:textId="77777777" w:rsidR="00BC5D05" w:rsidRPr="00F11104" w:rsidRDefault="00000000">
            <w:pPr>
              <w:numPr>
                <w:ilvl w:val="1"/>
                <w:numId w:val="220"/>
              </w:numPr>
              <w:spacing w:after="0" w:line="259" w:lineRule="auto"/>
              <w:ind w:right="69" w:hanging="360"/>
            </w:pPr>
            <w:r w:rsidRPr="00F11104">
              <w:lastRenderedPageBreak/>
              <w:t xml:space="preserve">Per gli interventi situati in siti della Rete Natura 2000, o in prossimità di essi, sarà necessario sottoporre l’intervento a Valutazione di Incidenza (D.P.R. 357/97); </w:t>
            </w:r>
          </w:p>
        </w:tc>
      </w:tr>
      <w:tr w:rsidR="00BC5D05" w:rsidRPr="00F11104" w14:paraId="6D52811F" w14:textId="77777777">
        <w:trPr>
          <w:trHeight w:val="2375"/>
        </w:trPr>
        <w:tc>
          <w:tcPr>
            <w:tcW w:w="9627" w:type="dxa"/>
            <w:tcBorders>
              <w:top w:val="single" w:sz="4" w:space="0" w:color="000000"/>
              <w:left w:val="single" w:sz="4" w:space="0" w:color="000000"/>
              <w:bottom w:val="single" w:sz="4" w:space="0" w:color="000000"/>
              <w:right w:val="single" w:sz="4" w:space="0" w:color="000000"/>
            </w:tcBorders>
            <w:shd w:val="clear" w:color="auto" w:fill="EDEDED"/>
          </w:tcPr>
          <w:p w14:paraId="5390D72E" w14:textId="77777777" w:rsidR="00BC5D05" w:rsidRPr="00F11104" w:rsidRDefault="00000000">
            <w:pPr>
              <w:spacing w:after="0" w:line="282" w:lineRule="auto"/>
              <w:ind w:left="1930" w:right="65" w:hanging="360"/>
            </w:pPr>
            <w:r w:rsidRPr="00F11104">
              <w:rPr>
                <w:rFonts w:ascii="Courier New" w:eastAsia="Courier New" w:hAnsi="Courier New" w:cs="Courier New"/>
              </w:rPr>
              <w:lastRenderedPageBreak/>
              <w:t>o</w:t>
            </w:r>
            <w:r w:rsidRPr="00F11104">
              <w:rPr>
                <w:rFonts w:ascii="Arial" w:eastAsia="Arial" w:hAnsi="Arial" w:cs="Arial"/>
              </w:rPr>
              <w:t xml:space="preserve"> </w:t>
            </w:r>
            <w:r w:rsidRPr="00F11104">
              <w:t xml:space="preserve">Per aree naturali protette (quali ad esempio parchi nazionali, parchi interregionali, parchi regionali, aree marine protette), nulla osta degli enti competenti. </w:t>
            </w:r>
          </w:p>
          <w:p w14:paraId="769BD2BA" w14:textId="77777777" w:rsidR="00BC5D05" w:rsidRPr="00F11104" w:rsidRDefault="00000000">
            <w:pPr>
              <w:spacing w:after="0" w:line="259" w:lineRule="auto"/>
              <w:ind w:left="0" w:firstLine="0"/>
              <w:jc w:val="left"/>
            </w:pPr>
            <w:r w:rsidRPr="00F11104">
              <w:t xml:space="preserve"> </w:t>
            </w:r>
          </w:p>
          <w:p w14:paraId="52F033AA" w14:textId="77777777" w:rsidR="00BC5D05" w:rsidRPr="00F11104" w:rsidRDefault="00000000">
            <w:pPr>
              <w:spacing w:after="0" w:line="259" w:lineRule="auto"/>
              <w:ind w:left="641" w:firstLine="0"/>
              <w:jc w:val="left"/>
            </w:pPr>
            <w:r w:rsidRPr="00F11104">
              <w:rPr>
                <w:i/>
                <w:u w:val="single" w:color="000000"/>
              </w:rPr>
              <w:t>Elementi di verifica ex-post</w:t>
            </w:r>
            <w:r w:rsidRPr="00F11104">
              <w:rPr>
                <w:i/>
              </w:rPr>
              <w:t xml:space="preserve"> </w:t>
            </w:r>
          </w:p>
          <w:p w14:paraId="63FAD19B" w14:textId="77777777" w:rsidR="00BC5D05" w:rsidRPr="00F11104" w:rsidRDefault="00000000">
            <w:pPr>
              <w:numPr>
                <w:ilvl w:val="0"/>
                <w:numId w:val="221"/>
              </w:numPr>
              <w:spacing w:after="20" w:line="239" w:lineRule="auto"/>
              <w:ind w:hanging="360"/>
              <w:jc w:val="left"/>
            </w:pPr>
            <w:r w:rsidRPr="00F11104">
              <w:t xml:space="preserve">Se pertinente, verificare che le azioni mitigative previste dalla VIA siano state adottate; </w:t>
            </w:r>
          </w:p>
          <w:p w14:paraId="284800C6" w14:textId="77777777" w:rsidR="00BC5D05" w:rsidRPr="00F11104" w:rsidRDefault="00000000">
            <w:pPr>
              <w:numPr>
                <w:ilvl w:val="0"/>
                <w:numId w:val="221"/>
              </w:numPr>
              <w:spacing w:after="0" w:line="259" w:lineRule="auto"/>
              <w:ind w:hanging="360"/>
              <w:jc w:val="left"/>
            </w:pPr>
            <w:r w:rsidRPr="00F11104">
              <w:t xml:space="preserve">Se pertinente, indicare adozione delle azioni mitigative previste dalla VIncA. </w:t>
            </w:r>
          </w:p>
        </w:tc>
      </w:tr>
    </w:tbl>
    <w:p w14:paraId="11307042" w14:textId="77777777" w:rsidR="00BC5D05" w:rsidRPr="00F11104" w:rsidRDefault="00000000">
      <w:pPr>
        <w:spacing w:after="0" w:line="259" w:lineRule="auto"/>
        <w:ind w:left="641" w:firstLine="0"/>
        <w:jc w:val="left"/>
      </w:pPr>
      <w:r w:rsidRPr="00F11104">
        <w:rPr>
          <w:b/>
        </w:rPr>
        <w:t xml:space="preserve"> </w:t>
      </w:r>
    </w:p>
    <w:p w14:paraId="0A4F6055" w14:textId="77777777" w:rsidR="00BC5D05" w:rsidRPr="00F11104" w:rsidRDefault="00000000">
      <w:pPr>
        <w:spacing w:after="7" w:line="248" w:lineRule="auto"/>
        <w:ind w:left="291" w:hanging="10"/>
      </w:pPr>
      <w:r w:rsidRPr="00F11104">
        <w:rPr>
          <w:b/>
        </w:rPr>
        <w:t>E.</w:t>
      </w:r>
      <w:r w:rsidRPr="00F11104">
        <w:rPr>
          <w:rFonts w:ascii="Arial" w:eastAsia="Arial" w:hAnsi="Arial" w:cs="Arial"/>
          <w:b/>
        </w:rPr>
        <w:t xml:space="preserve"> </w:t>
      </w:r>
      <w:r w:rsidRPr="00F11104">
        <w:rPr>
          <w:b/>
        </w:rPr>
        <w:t xml:space="preserve">PERCHÉ I VINCOLI? </w:t>
      </w:r>
    </w:p>
    <w:p w14:paraId="222F53E1" w14:textId="77777777" w:rsidR="00BC5D05" w:rsidRPr="00F11104" w:rsidRDefault="00000000">
      <w:pPr>
        <w:spacing w:after="0" w:line="259" w:lineRule="auto"/>
        <w:ind w:left="281" w:firstLine="0"/>
        <w:jc w:val="left"/>
      </w:pPr>
      <w:r w:rsidRPr="00F11104">
        <w:rPr>
          <w:b/>
        </w:rPr>
        <w:t xml:space="preserve"> </w:t>
      </w:r>
    </w:p>
    <w:p w14:paraId="0CB19EA8" w14:textId="77777777" w:rsidR="00BC5D05" w:rsidRPr="00F11104" w:rsidRDefault="00000000">
      <w:pPr>
        <w:ind w:left="281"/>
      </w:pPr>
      <w:r w:rsidRPr="00F11104">
        <w:t xml:space="preserve">Le criticità potenzialmente rilevabili nella realizzazione di questo tipo di intervento alla luce dei criteri DNSH sono: </w:t>
      </w:r>
    </w:p>
    <w:p w14:paraId="15204430" w14:textId="77777777" w:rsidR="00BC5D05" w:rsidRPr="00F11104" w:rsidRDefault="00000000">
      <w:pPr>
        <w:spacing w:after="0" w:line="259" w:lineRule="auto"/>
        <w:ind w:left="0" w:firstLine="0"/>
        <w:jc w:val="left"/>
      </w:pPr>
      <w:r w:rsidRPr="00F11104">
        <w:t xml:space="preserve"> </w:t>
      </w:r>
    </w:p>
    <w:p w14:paraId="11E49EE9" w14:textId="77777777" w:rsidR="00BC5D05" w:rsidRPr="00F11104" w:rsidRDefault="00000000">
      <w:pPr>
        <w:spacing w:after="52"/>
        <w:ind w:left="651" w:right="2853" w:hanging="10"/>
        <w:jc w:val="left"/>
      </w:pPr>
      <w:r w:rsidRPr="00F11104">
        <w:rPr>
          <w:i/>
          <w:u w:val="single" w:color="000000"/>
        </w:rPr>
        <w:t>Mitigazione</w:t>
      </w:r>
      <w:r w:rsidRPr="00F11104">
        <w:t xml:space="preserve"> </w:t>
      </w:r>
      <w:r w:rsidRPr="00F11104">
        <w:rPr>
          <w:i/>
          <w:u w:val="single" w:color="000000"/>
        </w:rPr>
        <w:t>del cambiamento climatico</w:t>
      </w:r>
      <w:r w:rsidRPr="00F11104">
        <w:rPr>
          <w:i/>
        </w:rPr>
        <w:t xml:space="preserve"> </w:t>
      </w:r>
    </w:p>
    <w:p w14:paraId="0AB11056" w14:textId="77777777" w:rsidR="00BC5D05" w:rsidRPr="00F11104" w:rsidRDefault="00000000">
      <w:pPr>
        <w:numPr>
          <w:ilvl w:val="0"/>
          <w:numId w:val="61"/>
        </w:numPr>
        <w:ind w:hanging="360"/>
      </w:pPr>
      <w:r w:rsidRPr="00F11104">
        <w:t>La produzione di elettricità da energia fotovoltaica non determina impatto sui cambiamenti climatici. Al fine di poter dimostrare di contribuire sostanzialmente alla “</w:t>
      </w:r>
      <w:r w:rsidRPr="00F11104">
        <w:rPr>
          <w:i/>
        </w:rPr>
        <w:t>mitigazione del cambiamento climatico</w:t>
      </w:r>
      <w:r w:rsidRPr="00F11104">
        <w:t xml:space="preserve">” dovranno essere adottate tutte le strategie disponibili perché il processo di produzione elettrica da energia fotovoltaico risulti efficiente. </w:t>
      </w:r>
    </w:p>
    <w:p w14:paraId="45CC75DA" w14:textId="77777777" w:rsidR="00BC5D05" w:rsidRPr="00F11104" w:rsidRDefault="00000000">
      <w:pPr>
        <w:spacing w:after="16" w:line="259" w:lineRule="auto"/>
        <w:ind w:left="641" w:firstLine="0"/>
        <w:jc w:val="left"/>
      </w:pPr>
      <w:r w:rsidRPr="00F11104">
        <w:rPr>
          <w:i/>
        </w:rPr>
        <w:t xml:space="preserve"> </w:t>
      </w:r>
    </w:p>
    <w:p w14:paraId="4FD21864" w14:textId="77777777" w:rsidR="00BC5D05" w:rsidRPr="00F11104" w:rsidRDefault="00000000">
      <w:pPr>
        <w:spacing w:after="52"/>
        <w:ind w:left="651" w:right="2853" w:hanging="10"/>
        <w:jc w:val="left"/>
      </w:pPr>
      <w:r w:rsidRPr="00F11104">
        <w:rPr>
          <w:i/>
          <w:u w:val="single" w:color="000000"/>
        </w:rPr>
        <w:t>Adattamento ai cambiamenti climatici</w:t>
      </w:r>
      <w:r w:rsidRPr="00F11104">
        <w:rPr>
          <w:i/>
        </w:rPr>
        <w:t xml:space="preserve"> </w:t>
      </w:r>
    </w:p>
    <w:p w14:paraId="49FE9942" w14:textId="77777777" w:rsidR="00BC5D05" w:rsidRPr="00F11104" w:rsidRDefault="00000000">
      <w:pPr>
        <w:numPr>
          <w:ilvl w:val="0"/>
          <w:numId w:val="61"/>
        </w:numPr>
        <w:spacing w:after="25"/>
        <w:ind w:hanging="360"/>
      </w:pPr>
      <w:r w:rsidRPr="00F11104">
        <w:t>Ridotta resilienza agli eventi meteorologici estremi e fenomeni di dissesto da questi attivati.</w:t>
      </w:r>
      <w:r w:rsidRPr="00F11104">
        <w:rPr>
          <w:i/>
        </w:rPr>
        <w:t xml:space="preserve"> </w:t>
      </w:r>
    </w:p>
    <w:p w14:paraId="474A4627" w14:textId="77777777" w:rsidR="00BC5D05" w:rsidRPr="00F11104" w:rsidRDefault="00000000">
      <w:pPr>
        <w:spacing w:after="0" w:line="259" w:lineRule="auto"/>
        <w:ind w:left="641" w:firstLine="0"/>
        <w:jc w:val="left"/>
      </w:pPr>
      <w:r w:rsidRPr="00F11104">
        <w:t xml:space="preserve"> </w:t>
      </w:r>
    </w:p>
    <w:p w14:paraId="07722375" w14:textId="77777777" w:rsidR="00BC5D05" w:rsidRPr="00F11104" w:rsidRDefault="00000000">
      <w:pPr>
        <w:spacing w:after="11"/>
        <w:ind w:left="651" w:right="2853" w:hanging="10"/>
        <w:jc w:val="left"/>
      </w:pPr>
      <w:r w:rsidRPr="00F11104">
        <w:rPr>
          <w:i/>
          <w:u w:val="single" w:color="000000"/>
        </w:rPr>
        <w:t>Uso sostenibile e protezione delle acque e delle risorse marine</w:t>
      </w:r>
      <w:r w:rsidRPr="00F11104">
        <w:rPr>
          <w:i/>
        </w:rPr>
        <w:t xml:space="preserve"> </w:t>
      </w:r>
    </w:p>
    <w:p w14:paraId="40C6F873" w14:textId="77777777" w:rsidR="00BC5D05" w:rsidRPr="00F11104" w:rsidRDefault="00000000">
      <w:pPr>
        <w:numPr>
          <w:ilvl w:val="0"/>
          <w:numId w:val="61"/>
        </w:numPr>
        <w:ind w:hanging="360"/>
      </w:pPr>
      <w:r w:rsidRPr="00F11104">
        <w:t xml:space="preserve">La produzione di elettricità da pannelli solari non genera impatti significativi sulla tutela delle risorse idriche.  </w:t>
      </w:r>
    </w:p>
    <w:p w14:paraId="2C362F6B" w14:textId="77777777" w:rsidR="00BC5D05" w:rsidRPr="00F11104" w:rsidRDefault="00000000">
      <w:pPr>
        <w:spacing w:after="0" w:line="259" w:lineRule="auto"/>
        <w:ind w:left="641" w:firstLine="0"/>
        <w:jc w:val="left"/>
      </w:pPr>
      <w:r w:rsidRPr="00F11104">
        <w:t xml:space="preserve"> </w:t>
      </w:r>
    </w:p>
    <w:p w14:paraId="35C5D4F8" w14:textId="77777777" w:rsidR="00BC5D05" w:rsidRPr="00F11104" w:rsidRDefault="00000000">
      <w:pPr>
        <w:spacing w:after="52"/>
        <w:ind w:left="651" w:right="2853" w:hanging="10"/>
        <w:jc w:val="left"/>
      </w:pPr>
      <w:r w:rsidRPr="00F11104">
        <w:rPr>
          <w:i/>
          <w:u w:val="single" w:color="000000"/>
        </w:rPr>
        <w:t>Economia circolare</w:t>
      </w:r>
      <w:r w:rsidRPr="00F11104">
        <w:t xml:space="preserve">  </w:t>
      </w:r>
    </w:p>
    <w:p w14:paraId="0187F14F" w14:textId="77777777" w:rsidR="00BC5D05" w:rsidRPr="00F11104" w:rsidRDefault="00000000">
      <w:pPr>
        <w:numPr>
          <w:ilvl w:val="0"/>
          <w:numId w:val="61"/>
        </w:numPr>
        <w:ind w:hanging="360"/>
      </w:pPr>
      <w:r w:rsidRPr="00F11104">
        <w:t xml:space="preserve">Utilizzo di materiali contenenti sostanze pericolose; </w:t>
      </w:r>
    </w:p>
    <w:p w14:paraId="5741148D" w14:textId="77777777" w:rsidR="00BC5D05" w:rsidRPr="00F11104" w:rsidRDefault="00000000">
      <w:pPr>
        <w:numPr>
          <w:ilvl w:val="0"/>
          <w:numId w:val="61"/>
        </w:numPr>
        <w:ind w:hanging="360"/>
      </w:pPr>
      <w:r w:rsidRPr="00F11104">
        <w:t xml:space="preserve">Scorretto smaltimento di apparecchiature elettriche ed elettroniche; </w:t>
      </w:r>
    </w:p>
    <w:p w14:paraId="76BE4F8B" w14:textId="77777777" w:rsidR="00BC5D05" w:rsidRPr="00F11104" w:rsidRDefault="00000000">
      <w:pPr>
        <w:numPr>
          <w:ilvl w:val="0"/>
          <w:numId w:val="61"/>
        </w:numPr>
        <w:spacing w:after="27"/>
        <w:ind w:hanging="360"/>
      </w:pPr>
      <w:r w:rsidRPr="00F11104">
        <w:t xml:space="preserve">Generazione di rifiuti dovuti all’utilizzo di componenti non durabili, riciclabili o sostituibili. </w:t>
      </w:r>
    </w:p>
    <w:p w14:paraId="7DFE897E" w14:textId="77777777" w:rsidR="00BC5D05" w:rsidRPr="00F11104" w:rsidRDefault="00000000">
      <w:pPr>
        <w:spacing w:after="36" w:line="259" w:lineRule="auto"/>
        <w:ind w:left="641" w:firstLine="0"/>
        <w:jc w:val="left"/>
      </w:pPr>
      <w:r w:rsidRPr="00F11104">
        <w:t xml:space="preserve"> </w:t>
      </w:r>
    </w:p>
    <w:p w14:paraId="28EDACAC" w14:textId="77777777" w:rsidR="00BC5D05" w:rsidRPr="00F11104" w:rsidRDefault="00000000">
      <w:pPr>
        <w:spacing w:after="10"/>
        <w:ind w:left="651" w:right="2853" w:hanging="10"/>
        <w:jc w:val="left"/>
      </w:pPr>
      <w:r w:rsidRPr="00F11104">
        <w:rPr>
          <w:i/>
          <w:u w:val="single" w:color="000000"/>
        </w:rPr>
        <w:t>Prevenzione e riduzione dell’inquinamento</w:t>
      </w:r>
      <w:r w:rsidRPr="00F11104">
        <w:rPr>
          <w:i/>
        </w:rPr>
        <w:t xml:space="preserve"> </w:t>
      </w:r>
    </w:p>
    <w:p w14:paraId="41060CBD" w14:textId="77777777" w:rsidR="00BC5D05" w:rsidRPr="00F11104" w:rsidRDefault="00000000">
      <w:pPr>
        <w:numPr>
          <w:ilvl w:val="0"/>
          <w:numId w:val="61"/>
        </w:numPr>
        <w:ind w:hanging="360"/>
      </w:pPr>
      <w:r w:rsidRPr="00F11104">
        <w:t xml:space="preserve">Utilizzo di materiali contenenti sostanze pericolose.  </w:t>
      </w:r>
    </w:p>
    <w:p w14:paraId="202388BA" w14:textId="77777777" w:rsidR="00BC5D05" w:rsidRPr="00F11104" w:rsidRDefault="00000000">
      <w:pPr>
        <w:spacing w:after="16" w:line="259" w:lineRule="auto"/>
        <w:ind w:left="0" w:firstLine="0"/>
        <w:jc w:val="left"/>
      </w:pPr>
      <w:r w:rsidRPr="00F11104">
        <w:t xml:space="preserve"> </w:t>
      </w:r>
    </w:p>
    <w:p w14:paraId="0E4107CA" w14:textId="77777777" w:rsidR="00BC5D05" w:rsidRPr="00F11104" w:rsidRDefault="00000000">
      <w:pPr>
        <w:spacing w:after="10"/>
        <w:ind w:left="651" w:right="2853" w:hanging="10"/>
        <w:jc w:val="left"/>
      </w:pPr>
      <w:r w:rsidRPr="00F11104">
        <w:rPr>
          <w:i/>
          <w:u w:val="single" w:color="000000"/>
        </w:rPr>
        <w:t>Protezione e ripristino della biodiversità e degli Ecosistemi</w:t>
      </w:r>
      <w:r w:rsidRPr="00F11104">
        <w:rPr>
          <w:i/>
        </w:rPr>
        <w:t xml:space="preserve">  </w:t>
      </w:r>
    </w:p>
    <w:p w14:paraId="6FD4770B" w14:textId="77777777" w:rsidR="00BC5D05" w:rsidRPr="00F11104" w:rsidRDefault="00000000">
      <w:pPr>
        <w:numPr>
          <w:ilvl w:val="0"/>
          <w:numId w:val="61"/>
        </w:numPr>
        <w:spacing w:after="50"/>
        <w:ind w:hanging="360"/>
      </w:pPr>
      <w:r w:rsidRPr="00F11104">
        <w:t xml:space="preserve">Rischio sugli ecosistemi relativo alla localizzazione degli impianti (fase progettuale); </w:t>
      </w:r>
    </w:p>
    <w:p w14:paraId="44E7D6B5" w14:textId="77777777" w:rsidR="00BC5D05" w:rsidRPr="00F11104" w:rsidRDefault="00000000">
      <w:pPr>
        <w:numPr>
          <w:ilvl w:val="0"/>
          <w:numId w:val="61"/>
        </w:numPr>
        <w:ind w:hanging="360"/>
      </w:pPr>
      <w:r w:rsidRPr="00F11104">
        <w:t xml:space="preserve">Rischio incendi.  </w:t>
      </w:r>
    </w:p>
    <w:p w14:paraId="0D24C562" w14:textId="77777777" w:rsidR="00BC5D05" w:rsidRPr="00F11104" w:rsidRDefault="00000000">
      <w:pPr>
        <w:spacing w:after="0" w:line="259" w:lineRule="auto"/>
        <w:ind w:left="0" w:firstLine="0"/>
        <w:jc w:val="left"/>
      </w:pPr>
      <w:r w:rsidRPr="00F11104">
        <w:rPr>
          <w:b/>
        </w:rPr>
        <w:t xml:space="preserve"> </w:t>
      </w:r>
    </w:p>
    <w:p w14:paraId="56B4FC18" w14:textId="77777777" w:rsidR="00BC5D05" w:rsidRPr="00F11104" w:rsidRDefault="00000000">
      <w:pPr>
        <w:spacing w:after="0" w:line="259" w:lineRule="auto"/>
        <w:ind w:left="641" w:firstLine="0"/>
        <w:jc w:val="left"/>
      </w:pPr>
      <w:r w:rsidRPr="00F11104">
        <w:rPr>
          <w:b/>
        </w:rPr>
        <w:t xml:space="preserve"> </w:t>
      </w:r>
    </w:p>
    <w:p w14:paraId="78380719" w14:textId="77777777" w:rsidR="00BC5D05" w:rsidRPr="00F11104" w:rsidRDefault="00000000">
      <w:pPr>
        <w:pStyle w:val="Titolo4"/>
        <w:ind w:left="291"/>
      </w:pPr>
      <w:r w:rsidRPr="00F11104">
        <w:t>F.</w:t>
      </w:r>
      <w:r w:rsidRPr="00F11104">
        <w:rPr>
          <w:rFonts w:ascii="Arial" w:eastAsia="Arial" w:hAnsi="Arial" w:cs="Arial"/>
        </w:rPr>
        <w:t xml:space="preserve"> </w:t>
      </w:r>
      <w:r w:rsidRPr="00F11104">
        <w:t xml:space="preserve">NORMATIVA DI RIFERIMENTO </w:t>
      </w:r>
    </w:p>
    <w:p w14:paraId="187536E1" w14:textId="77777777" w:rsidR="00BC5D05" w:rsidRPr="00F11104" w:rsidRDefault="00000000">
      <w:pPr>
        <w:tabs>
          <w:tab w:val="center" w:pos="3238"/>
        </w:tabs>
        <w:spacing w:after="33"/>
        <w:ind w:left="0" w:firstLine="0"/>
        <w:jc w:val="left"/>
      </w:pPr>
      <w:r w:rsidRPr="00F11104">
        <w:rPr>
          <w:b/>
        </w:rPr>
        <w:t xml:space="preserve"> </w:t>
      </w:r>
      <w:r w:rsidRPr="00F11104">
        <w:rPr>
          <w:b/>
        </w:rPr>
        <w:tab/>
      </w:r>
      <w:r w:rsidRPr="00F11104">
        <w:t xml:space="preserve">La principale </w:t>
      </w:r>
      <w:r w:rsidRPr="00F11104">
        <w:rPr>
          <w:b/>
        </w:rPr>
        <w:t>normativa comunitaria</w:t>
      </w:r>
      <w:r w:rsidRPr="00F11104">
        <w:t xml:space="preserve"> applicabile è: </w:t>
      </w:r>
    </w:p>
    <w:p w14:paraId="63C725AF" w14:textId="77777777" w:rsidR="00BC5D05" w:rsidRPr="00F11104" w:rsidRDefault="00000000">
      <w:pPr>
        <w:spacing w:after="0" w:line="259" w:lineRule="auto"/>
        <w:ind w:left="0" w:firstLine="0"/>
        <w:jc w:val="left"/>
      </w:pPr>
      <w:r w:rsidRPr="00F11104">
        <w:t xml:space="preserve"> </w:t>
      </w:r>
    </w:p>
    <w:p w14:paraId="69FDA382" w14:textId="77777777" w:rsidR="00BC5D05" w:rsidRPr="00F11104" w:rsidRDefault="00000000">
      <w:pPr>
        <w:numPr>
          <w:ilvl w:val="0"/>
          <w:numId w:val="62"/>
        </w:numPr>
        <w:spacing w:after="58"/>
        <w:ind w:hanging="427"/>
      </w:pPr>
      <w:r w:rsidRPr="00F11104">
        <w:lastRenderedPageBreak/>
        <w:t xml:space="preserve">Regolamento Delegato (UE) 2021/2139 che integra il Regolamento (UE) 2020/852 del Parlamento europeo e del Consiglio fissando i criteri di vaglio tecnico che consentono di determinare a quali condizioni si possa considerare che un'attività economica contribuisce in modo sostanziale alla mitigazione dei cambiamenti climatici o all'adattamento ai cambiamenti climatici e se non arreca un danno significativo a nessun altro obiettivo ambientale; </w:t>
      </w:r>
    </w:p>
    <w:p w14:paraId="42769282" w14:textId="77777777" w:rsidR="00BC5D05" w:rsidRPr="00F11104" w:rsidRDefault="00000000">
      <w:pPr>
        <w:numPr>
          <w:ilvl w:val="0"/>
          <w:numId w:val="62"/>
        </w:numPr>
        <w:ind w:hanging="427"/>
      </w:pPr>
      <w:r w:rsidRPr="00F11104">
        <w:t xml:space="preserve">Natura 2000, Direttive 92/43/CEE “Habitat” e 2009/147/CE “Uccelli”; </w:t>
      </w:r>
    </w:p>
    <w:p w14:paraId="59DF6EB9" w14:textId="77777777" w:rsidR="00BC5D05" w:rsidRPr="00F11104" w:rsidRDefault="00000000">
      <w:pPr>
        <w:numPr>
          <w:ilvl w:val="0"/>
          <w:numId w:val="62"/>
        </w:numPr>
        <w:ind w:hanging="427"/>
      </w:pPr>
      <w:r w:rsidRPr="00F11104">
        <w:t xml:space="preserve">Allegato VII della Direttiva 2012/19/UE (WEEE Directive - Rifiuti da Apparecchiature Elettriche ed Elettroniche); </w:t>
      </w:r>
    </w:p>
    <w:p w14:paraId="6BA7A5D1" w14:textId="77777777" w:rsidR="00BC5D05" w:rsidRPr="00F11104" w:rsidRDefault="00000000">
      <w:pPr>
        <w:numPr>
          <w:ilvl w:val="0"/>
          <w:numId w:val="62"/>
        </w:numPr>
        <w:ind w:hanging="427"/>
      </w:pPr>
      <w:r w:rsidRPr="00F11104">
        <w:t xml:space="preserve">Direttiva (UE) 2018/2001 sulla promozione dell'uso dell'energia da fonti rinnovabili; </w:t>
      </w:r>
    </w:p>
    <w:p w14:paraId="1991315F" w14:textId="77777777" w:rsidR="00BC5D05" w:rsidRPr="00F11104" w:rsidRDefault="00000000">
      <w:pPr>
        <w:numPr>
          <w:ilvl w:val="0"/>
          <w:numId w:val="62"/>
        </w:numPr>
        <w:ind w:hanging="427"/>
      </w:pPr>
      <w:r w:rsidRPr="00F11104">
        <w:t xml:space="preserve">Direttiva 2009/125/CE relativa all’istituzione di un quadro per l’elaborazione di specifiche per la progettazione ecocompatibile dei prodotti connessi all’energia.  </w:t>
      </w:r>
    </w:p>
    <w:p w14:paraId="721FD975" w14:textId="77777777" w:rsidR="00BC5D05" w:rsidRPr="00F11104" w:rsidRDefault="00000000">
      <w:pPr>
        <w:spacing w:after="0" w:line="259" w:lineRule="auto"/>
        <w:ind w:left="641" w:firstLine="0"/>
        <w:jc w:val="left"/>
      </w:pPr>
      <w:r w:rsidRPr="00F11104">
        <w:rPr>
          <w:b/>
        </w:rPr>
        <w:t xml:space="preserve"> </w:t>
      </w:r>
    </w:p>
    <w:p w14:paraId="4AE65670" w14:textId="77777777" w:rsidR="00BC5D05" w:rsidRPr="00F11104" w:rsidRDefault="00000000">
      <w:pPr>
        <w:ind w:left="641"/>
      </w:pPr>
      <w:r w:rsidRPr="00F11104">
        <w:rPr>
          <w:b/>
        </w:rPr>
        <w:t xml:space="preserve">Le disposizioni nazionali </w:t>
      </w:r>
      <w:r w:rsidRPr="00F11104">
        <w:t xml:space="preserve">relative a tale attività sono allineate ai principi comunitari. Le disposizioni nazionali di maggiore interesse che rileviamo sono: </w:t>
      </w:r>
    </w:p>
    <w:p w14:paraId="018EE720" w14:textId="77777777" w:rsidR="00BC5D05" w:rsidRPr="00F11104" w:rsidRDefault="00000000">
      <w:pPr>
        <w:spacing w:after="0" w:line="259" w:lineRule="auto"/>
        <w:ind w:left="1068" w:firstLine="0"/>
        <w:jc w:val="left"/>
      </w:pPr>
      <w:r w:rsidRPr="00F11104">
        <w:t xml:space="preserve"> </w:t>
      </w:r>
    </w:p>
    <w:p w14:paraId="62456155" w14:textId="77777777" w:rsidR="00BC5D05" w:rsidRPr="00F11104" w:rsidRDefault="00000000">
      <w:pPr>
        <w:numPr>
          <w:ilvl w:val="0"/>
          <w:numId w:val="62"/>
        </w:numPr>
        <w:ind w:hanging="427"/>
      </w:pPr>
      <w:r w:rsidRPr="00F11104">
        <w:t xml:space="preserve">Decreto Legislativo 8 novembre 2011, n. 199, Attuazione della Direttiva (UE) 2018/2001, sulla promozione dell'uso dell'energia da fonti rinnovabili; </w:t>
      </w:r>
    </w:p>
    <w:p w14:paraId="1AB3E841" w14:textId="77777777" w:rsidR="00BC5D05" w:rsidRPr="00F11104" w:rsidRDefault="00000000">
      <w:pPr>
        <w:numPr>
          <w:ilvl w:val="0"/>
          <w:numId w:val="62"/>
        </w:numPr>
        <w:ind w:hanging="427"/>
      </w:pPr>
      <w:r w:rsidRPr="00F11104">
        <w:t xml:space="preserve">Decreto Legislativo 3 marzo 2011, n. 28, Attuazione della Direttiva 2009/28/CE sulla promozione dell'uso dell'energia da fonti rinnovabili, recante modifica e successiva abrogazione delle Direttive 2001/77/CE e 2003/30/CE; </w:t>
      </w:r>
    </w:p>
    <w:p w14:paraId="02E1B38C" w14:textId="77777777" w:rsidR="00BC5D05" w:rsidRPr="00F11104" w:rsidRDefault="00000000">
      <w:pPr>
        <w:numPr>
          <w:ilvl w:val="0"/>
          <w:numId w:val="62"/>
        </w:numPr>
        <w:ind w:hanging="427"/>
      </w:pPr>
      <w:r w:rsidRPr="00F11104">
        <w:t>Guida</w:t>
      </w:r>
      <w:r w:rsidRPr="00F11104">
        <w:rPr>
          <w:b/>
        </w:rPr>
        <w:t xml:space="preserve"> </w:t>
      </w:r>
      <w:r w:rsidRPr="00F11104">
        <w:t>CEI 82-25, “Guida alla realizzazione di sistemi di generazione fotovoltaica collegati alle reti elettriche di Media e Bassa Tensione”;</w:t>
      </w:r>
      <w:r w:rsidRPr="00F11104">
        <w:rPr>
          <w:b/>
        </w:rPr>
        <w:t xml:space="preserve"> </w:t>
      </w:r>
    </w:p>
    <w:p w14:paraId="27B1C299" w14:textId="77777777" w:rsidR="00BC5D05" w:rsidRPr="00F11104" w:rsidRDefault="00000000">
      <w:pPr>
        <w:numPr>
          <w:ilvl w:val="0"/>
          <w:numId w:val="62"/>
        </w:numPr>
        <w:ind w:hanging="427"/>
      </w:pPr>
      <w:r w:rsidRPr="00F11104">
        <w:t>Le principali norme predisposte dal Comitato CEI 82-25 per l’implementazione del fotovoltaico e la produzione di energia elettrica da pannelli solari;</w:t>
      </w:r>
      <w:r w:rsidRPr="00F11104">
        <w:rPr>
          <w:b/>
        </w:rPr>
        <w:t xml:space="preserve"> </w:t>
      </w:r>
    </w:p>
    <w:p w14:paraId="69833F06" w14:textId="77777777" w:rsidR="00BC5D05" w:rsidRPr="00F11104" w:rsidRDefault="00000000">
      <w:pPr>
        <w:numPr>
          <w:ilvl w:val="0"/>
          <w:numId w:val="62"/>
        </w:numPr>
        <w:ind w:hanging="427"/>
      </w:pPr>
      <w:r w:rsidRPr="00F11104">
        <w:t xml:space="preserve">Le principali norme redatte dal comitato CEI CT316, che si occupa di “Connessione alle reti elettriche di distribuzione in alta, media e bassa tensione”; </w:t>
      </w:r>
    </w:p>
    <w:p w14:paraId="6B15B90C" w14:textId="77777777" w:rsidR="00BC5D05" w:rsidRPr="00F11104" w:rsidRDefault="00000000">
      <w:pPr>
        <w:numPr>
          <w:ilvl w:val="0"/>
          <w:numId w:val="62"/>
        </w:numPr>
        <w:ind w:hanging="427"/>
      </w:pPr>
      <w:r w:rsidRPr="00F11104">
        <w:t xml:space="preserve">Decreto Legislativo14 marzo 2014, n. 49, Attuazione della Direttiva 2012/19/UE sui rifiuti di apparecchiature elettriche ed elettroniche (RAEE) e dell’art.1 del D. Lgs. 118/2020 relativo a pile e accumulatori e ai rifiuti di pile e accumulatori e Direttiva 2012/19/UE sui rifiuti di apparecchiature elettriche ed elettroniche; </w:t>
      </w:r>
    </w:p>
    <w:p w14:paraId="3B68E278" w14:textId="77777777" w:rsidR="00BC5D05" w:rsidRPr="00F11104" w:rsidRDefault="00000000">
      <w:pPr>
        <w:numPr>
          <w:ilvl w:val="0"/>
          <w:numId w:val="62"/>
        </w:numPr>
        <w:ind w:hanging="427"/>
      </w:pPr>
      <w:r w:rsidRPr="00F11104">
        <w:t xml:space="preserve">Decreto Legislativo 16 febbraio 2011, n. 15, Attuazione della direttiva 2009/125/CE relativa all'istituzione di un quadro per l'elaborazione di specifiche per progettazione ecocompatibile dei prodotti connessi all'energia; </w:t>
      </w:r>
    </w:p>
    <w:p w14:paraId="41C4D8A8" w14:textId="77777777" w:rsidR="00BC5D05" w:rsidRPr="00F11104" w:rsidRDefault="00000000">
      <w:pPr>
        <w:numPr>
          <w:ilvl w:val="0"/>
          <w:numId w:val="62"/>
        </w:numPr>
        <w:ind w:hanging="427"/>
      </w:pPr>
      <w:r w:rsidRPr="00F11104">
        <w:t xml:space="preserve">Guida per l’installazione degli impianti FV del Dipartimento dei Vigili del Fuoco, del Soccorso Pubblico e della Difesa Civile; </w:t>
      </w:r>
    </w:p>
    <w:p w14:paraId="37B86E50" w14:textId="77777777" w:rsidR="00BC5D05" w:rsidRPr="00F11104" w:rsidRDefault="00000000">
      <w:pPr>
        <w:numPr>
          <w:ilvl w:val="0"/>
          <w:numId w:val="62"/>
        </w:numPr>
        <w:ind w:hanging="427"/>
      </w:pPr>
      <w:r w:rsidRPr="00F11104">
        <w:t xml:space="preserve">Decreto Legislativo 29 dicembre 2003, n. 387, recante “Attuazione della Direttiva 2001/77/CE relativa alla promozione dell'energia elettrica prodotta da fonti energetiche rinnovabili nel mercato interno dell'elettricità; </w:t>
      </w:r>
    </w:p>
    <w:p w14:paraId="396CBF44" w14:textId="77777777" w:rsidR="00BC5D05" w:rsidRPr="00F11104" w:rsidRDefault="00000000">
      <w:pPr>
        <w:numPr>
          <w:ilvl w:val="0"/>
          <w:numId w:val="62"/>
        </w:numPr>
        <w:ind w:hanging="427"/>
      </w:pPr>
      <w:r w:rsidRPr="00F11104">
        <w:t xml:space="preserve">Decreto Ministeriale 22 gennaio 2008, n. 37, Regolamento concernente l'attuazione dell'articolo 11-quaterdecies, comma 13, lettera a) della _Legge n. 248 del 2005, recante riordino delle disposizioni in materia di attività di installazione degli impianti all'interno degli edifici; </w:t>
      </w:r>
    </w:p>
    <w:p w14:paraId="1BF26321" w14:textId="77777777" w:rsidR="00BC5D05" w:rsidRPr="00F11104" w:rsidRDefault="00000000">
      <w:pPr>
        <w:numPr>
          <w:ilvl w:val="0"/>
          <w:numId w:val="62"/>
        </w:numPr>
        <w:ind w:hanging="427"/>
      </w:pPr>
      <w:r w:rsidRPr="00F11104">
        <w:t xml:space="preserve">Decreto Legislativo 3 settembre 2020, n. 118, Attuazione degli articoli 2 e 3 della Direttiva (UE) 2018/849, che modificano le Direttive 2006/66/CE relative a pile e accumulatori e ai rifiuti di pile e accumulatori e 2012/19/UE sui rifiuti di apparecchiature elettriche ed elettroniche. </w:t>
      </w:r>
    </w:p>
    <w:p w14:paraId="3CD1B125" w14:textId="77777777" w:rsidR="00BC5D05" w:rsidRPr="00F11104" w:rsidRDefault="00000000">
      <w:pPr>
        <w:spacing w:after="0" w:line="259" w:lineRule="auto"/>
        <w:ind w:left="0" w:firstLine="0"/>
        <w:jc w:val="left"/>
      </w:pPr>
      <w:r w:rsidRPr="00F11104">
        <w:t xml:space="preserve"> </w:t>
      </w:r>
    </w:p>
    <w:tbl>
      <w:tblPr>
        <w:tblStyle w:val="TableGrid"/>
        <w:tblW w:w="9627" w:type="dxa"/>
        <w:tblInd w:w="7" w:type="dxa"/>
        <w:tblCellMar>
          <w:top w:w="65" w:type="dxa"/>
          <w:left w:w="108" w:type="dxa"/>
          <w:bottom w:w="0" w:type="dxa"/>
          <w:right w:w="51" w:type="dxa"/>
        </w:tblCellMar>
        <w:tblLook w:val="04A0" w:firstRow="1" w:lastRow="0" w:firstColumn="1" w:lastColumn="0" w:noHBand="0" w:noVBand="1"/>
      </w:tblPr>
      <w:tblGrid>
        <w:gridCol w:w="9627"/>
      </w:tblGrid>
      <w:tr w:rsidR="00BC5D05" w:rsidRPr="00F11104" w14:paraId="3B9E2A7F" w14:textId="77777777">
        <w:trPr>
          <w:trHeight w:val="3044"/>
        </w:trPr>
        <w:tc>
          <w:tcPr>
            <w:tcW w:w="9627" w:type="dxa"/>
            <w:tcBorders>
              <w:top w:val="single" w:sz="4" w:space="0" w:color="000000"/>
              <w:left w:val="single" w:sz="4" w:space="0" w:color="000000"/>
              <w:bottom w:val="single" w:sz="4" w:space="0" w:color="000000"/>
              <w:right w:val="single" w:sz="4" w:space="0" w:color="000000"/>
            </w:tcBorders>
            <w:shd w:val="clear" w:color="auto" w:fill="99D9FF"/>
          </w:tcPr>
          <w:p w14:paraId="5385AF35" w14:textId="77777777" w:rsidR="00BC5D05" w:rsidRPr="00F11104" w:rsidRDefault="00000000">
            <w:pPr>
              <w:spacing w:after="0" w:line="239" w:lineRule="auto"/>
              <w:ind w:left="0" w:firstLine="0"/>
              <w:jc w:val="left"/>
            </w:pPr>
            <w:r w:rsidRPr="00F11104">
              <w:rPr>
                <w:b/>
              </w:rPr>
              <w:lastRenderedPageBreak/>
              <w:t xml:space="preserve">Gli elementi di novità derivanti dall’applicazione del DNSH rispetto alla normativa vigente riguardano: </w:t>
            </w:r>
          </w:p>
          <w:p w14:paraId="4A9F6B21" w14:textId="77777777" w:rsidR="00BC5D05" w:rsidRPr="00F11104" w:rsidRDefault="00000000">
            <w:pPr>
              <w:spacing w:after="0" w:line="259" w:lineRule="auto"/>
              <w:ind w:left="641" w:firstLine="0"/>
              <w:jc w:val="left"/>
            </w:pPr>
            <w:r w:rsidRPr="00F11104">
              <w:t xml:space="preserve"> </w:t>
            </w:r>
          </w:p>
          <w:p w14:paraId="60DDB9E3" w14:textId="77777777" w:rsidR="00BC5D05" w:rsidRPr="00F11104" w:rsidRDefault="00000000">
            <w:pPr>
              <w:numPr>
                <w:ilvl w:val="0"/>
                <w:numId w:val="222"/>
              </w:numPr>
              <w:spacing w:after="0" w:line="251" w:lineRule="auto"/>
              <w:ind w:right="30" w:hanging="360"/>
              <w:jc w:val="left"/>
            </w:pPr>
            <w:r w:rsidRPr="00F11104">
              <w:t xml:space="preserve">La previsione di una </w:t>
            </w:r>
            <w:r w:rsidRPr="00F11104">
              <w:rPr>
                <w:b/>
              </w:rPr>
              <w:t>valutazione del rischio ambientale e climatico attuale e futuro</w:t>
            </w:r>
            <w:r w:rsidRPr="00F11104">
              <w:t xml:space="preserve"> in relazione ad alluvioni, nevicate, innalzamento dei livelli dei mari, piogge intense, ecc. per individuare e implementare le necessarie misure di adattamento in linea con il Framework dell’Unione Europea; </w:t>
            </w:r>
          </w:p>
          <w:p w14:paraId="35311EB2" w14:textId="77777777" w:rsidR="00BC5D05" w:rsidRPr="00F11104" w:rsidRDefault="00000000">
            <w:pPr>
              <w:numPr>
                <w:ilvl w:val="0"/>
                <w:numId w:val="222"/>
              </w:numPr>
              <w:spacing w:after="1" w:line="237" w:lineRule="auto"/>
              <w:ind w:right="30" w:hanging="360"/>
              <w:jc w:val="left"/>
            </w:pPr>
            <w:r w:rsidRPr="00F11104">
              <w:t xml:space="preserve">I pannelli solari devono essere realizzati in modo da massimizzare la loro riparabilità, l’utilizzo di componenti caratterizzate ove possibile da durabilità e riciclabilità, facilmente disassemblabili e rimpiazzabili. </w:t>
            </w:r>
          </w:p>
          <w:p w14:paraId="3873555A" w14:textId="77777777" w:rsidR="00BC5D05" w:rsidRPr="00F11104" w:rsidRDefault="00000000">
            <w:pPr>
              <w:spacing w:after="0" w:line="259" w:lineRule="auto"/>
              <w:ind w:left="641" w:firstLine="0"/>
              <w:jc w:val="left"/>
            </w:pPr>
            <w:r w:rsidRPr="00F11104">
              <w:t xml:space="preserve"> </w:t>
            </w:r>
          </w:p>
        </w:tc>
      </w:tr>
    </w:tbl>
    <w:p w14:paraId="3DD12AF2" w14:textId="77777777" w:rsidR="00BC5D05" w:rsidRPr="00F11104" w:rsidRDefault="00000000">
      <w:pPr>
        <w:spacing w:after="0" w:line="259" w:lineRule="auto"/>
        <w:ind w:left="641" w:firstLine="0"/>
      </w:pPr>
      <w:r w:rsidRPr="00F11104">
        <w:rPr>
          <w:b/>
        </w:rPr>
        <w:t xml:space="preserve"> </w:t>
      </w:r>
    </w:p>
    <w:p w14:paraId="1C695378" w14:textId="77777777" w:rsidR="00BC5D05" w:rsidRPr="00F11104" w:rsidRDefault="00BC5D05">
      <w:pPr>
        <w:sectPr w:rsidR="00BC5D05" w:rsidRPr="00F11104">
          <w:headerReference w:type="even" r:id="rId601"/>
          <w:headerReference w:type="default" r:id="rId602"/>
          <w:footerReference w:type="even" r:id="rId603"/>
          <w:footerReference w:type="default" r:id="rId604"/>
          <w:headerReference w:type="first" r:id="rId605"/>
          <w:footerReference w:type="first" r:id="rId606"/>
          <w:pgSz w:w="11906" w:h="16838"/>
          <w:pgMar w:top="1423" w:right="1130" w:bottom="1142" w:left="1133" w:header="720" w:footer="335" w:gutter="0"/>
          <w:cols w:space="720"/>
        </w:sectPr>
      </w:pPr>
    </w:p>
    <w:p w14:paraId="5B6D9AE3" w14:textId="77777777" w:rsidR="00BC5D05" w:rsidRDefault="00BC5D05"/>
    <w:p w14:paraId="09743647" w14:textId="77777777" w:rsidR="00F11104" w:rsidRDefault="00F11104" w:rsidP="00F11104"/>
    <w:p w14:paraId="47F3FB51" w14:textId="77777777" w:rsidR="00BC5D05" w:rsidRPr="002A6EB1" w:rsidRDefault="00000000">
      <w:pPr>
        <w:pStyle w:val="Titolo3"/>
        <w:ind w:right="7"/>
      </w:pPr>
      <w:r w:rsidRPr="00F11104">
        <w:t>Scheda 19 – Imboschimento e restauro forestale</w:t>
      </w:r>
      <w:r w:rsidRPr="002A6EB1">
        <w:t xml:space="preserve"> </w:t>
      </w:r>
    </w:p>
    <w:p w14:paraId="75FD26DE" w14:textId="77777777" w:rsidR="00BC5D05" w:rsidRPr="002A6EB1" w:rsidRDefault="00000000">
      <w:pPr>
        <w:spacing w:after="0" w:line="259" w:lineRule="auto"/>
        <w:ind w:left="720" w:firstLine="0"/>
        <w:jc w:val="left"/>
      </w:pPr>
      <w:r w:rsidRPr="002A6EB1">
        <w:t xml:space="preserve"> </w:t>
      </w:r>
    </w:p>
    <w:p w14:paraId="0BC907B1" w14:textId="77777777" w:rsidR="00BC5D05" w:rsidRPr="002A6EB1" w:rsidRDefault="00000000">
      <w:pPr>
        <w:spacing w:after="0" w:line="259" w:lineRule="auto"/>
        <w:ind w:left="720" w:firstLine="0"/>
        <w:jc w:val="left"/>
      </w:pPr>
      <w:r w:rsidRPr="002A6EB1">
        <w:t xml:space="preserve"> </w:t>
      </w:r>
    </w:p>
    <w:p w14:paraId="3A38BA4A" w14:textId="77777777" w:rsidR="00BC5D05" w:rsidRPr="002A6EB1" w:rsidRDefault="00000000">
      <w:pPr>
        <w:pStyle w:val="Titolo4"/>
        <w:ind w:left="355"/>
      </w:pPr>
      <w:r w:rsidRPr="002A6EB1">
        <w:t>A.</w:t>
      </w:r>
      <w:r w:rsidRPr="002A6EB1">
        <w:rPr>
          <w:rFonts w:ascii="Arial" w:eastAsia="Arial" w:hAnsi="Arial" w:cs="Arial"/>
        </w:rPr>
        <w:t xml:space="preserve"> </w:t>
      </w:r>
      <w:r w:rsidRPr="002A6EB1">
        <w:t>Codici NACE</w:t>
      </w:r>
      <w:r w:rsidRPr="002A6EB1">
        <w:rPr>
          <w:b w:val="0"/>
        </w:rPr>
        <w:t xml:space="preserve"> </w:t>
      </w:r>
    </w:p>
    <w:p w14:paraId="2D4F6A12" w14:textId="77777777" w:rsidR="00BC5D05" w:rsidRPr="002A6EB1" w:rsidRDefault="00000000">
      <w:pPr>
        <w:ind w:left="705"/>
      </w:pPr>
      <w:r w:rsidRPr="002A6EB1">
        <w:t xml:space="preserve">Le attività economiche di questa categoria potrebbero essere associate al codice NACE A2, limitatamente ai codici NACE II 02.10 (silvicoltura e altre attività forestali), 02.20 (utilizzo di aree forestali), 02.30 (raccolta di prodotti non legnosi selvatici) e 02.40 (servizi di supporto per la silvicoltura), conformemente alla classificazione statistica delle attività economiche definita dal Regolamento (CE) n. 1893/2006. </w:t>
      </w:r>
    </w:p>
    <w:p w14:paraId="5AA50F6D" w14:textId="77777777" w:rsidR="00BC5D05" w:rsidRPr="002A6EB1" w:rsidRDefault="00000000">
      <w:pPr>
        <w:spacing w:after="0" w:line="259" w:lineRule="auto"/>
        <w:ind w:left="0" w:firstLine="0"/>
        <w:jc w:val="left"/>
      </w:pPr>
      <w:r w:rsidRPr="002A6EB1">
        <w:t xml:space="preserve"> </w:t>
      </w:r>
    </w:p>
    <w:p w14:paraId="094DAF1A" w14:textId="77777777" w:rsidR="00BC5D05" w:rsidRPr="002A6EB1" w:rsidRDefault="00000000">
      <w:pPr>
        <w:spacing w:after="0" w:line="259" w:lineRule="auto"/>
        <w:ind w:left="0" w:firstLine="0"/>
        <w:jc w:val="left"/>
      </w:pPr>
      <w:r w:rsidRPr="002A6EB1">
        <w:t xml:space="preserve"> </w:t>
      </w:r>
    </w:p>
    <w:p w14:paraId="04433E82" w14:textId="77777777" w:rsidR="00BC5D05" w:rsidRPr="002A6EB1" w:rsidRDefault="00000000">
      <w:pPr>
        <w:pStyle w:val="Titolo4"/>
        <w:ind w:left="355"/>
      </w:pPr>
      <w:r w:rsidRPr="002A6EB1">
        <w:t>B.</w:t>
      </w:r>
      <w:r w:rsidRPr="002A6EB1">
        <w:rPr>
          <w:rFonts w:ascii="Arial" w:eastAsia="Arial" w:hAnsi="Arial" w:cs="Arial"/>
        </w:rPr>
        <w:t xml:space="preserve"> </w:t>
      </w:r>
      <w:r w:rsidRPr="002A6EB1">
        <w:t xml:space="preserve">Applicazione </w:t>
      </w:r>
    </w:p>
    <w:p w14:paraId="22C1AE56" w14:textId="77777777" w:rsidR="00BC5D05" w:rsidRPr="002A6EB1" w:rsidRDefault="00000000">
      <w:pPr>
        <w:spacing w:after="10"/>
        <w:ind w:left="715" w:hanging="10"/>
      </w:pPr>
      <w:r w:rsidRPr="002A6EB1">
        <w:t xml:space="preserve">Questa scheda fornisce gli elementi di rispetto ai criteri DNSH per l’attività di imboschimento, definito come la </w:t>
      </w:r>
      <w:r w:rsidRPr="002A6EB1">
        <w:rPr>
          <w:i/>
        </w:rPr>
        <w:t>Costituzione di una foresta mediante piantumazione, semina intenzionale o rigenerazione naturale su terreni che fino a quel momento avevano una diversa destinazione o erano inutilizzati</w:t>
      </w:r>
      <w:r w:rsidRPr="002A6EB1">
        <w:t xml:space="preserve">, ma anche per l’attività di restauro forestale. </w:t>
      </w:r>
    </w:p>
    <w:p w14:paraId="7B49DA0D" w14:textId="77777777" w:rsidR="00BC5D05" w:rsidRPr="002A6EB1" w:rsidRDefault="00000000">
      <w:pPr>
        <w:spacing w:after="0" w:line="259" w:lineRule="auto"/>
        <w:ind w:left="708" w:firstLine="0"/>
        <w:jc w:val="left"/>
      </w:pPr>
      <w:r w:rsidRPr="002A6EB1">
        <w:t xml:space="preserve"> </w:t>
      </w:r>
    </w:p>
    <w:p w14:paraId="5B3F297F" w14:textId="77777777" w:rsidR="00BC5D05" w:rsidRPr="002A6EB1" w:rsidRDefault="00000000">
      <w:pPr>
        <w:ind w:left="705"/>
      </w:pPr>
      <w:r w:rsidRPr="002A6EB1">
        <w:t xml:space="preserve">L'imboschimento implica una trasformazione della destinazione d'uso del suolo da non bosco a bosco conformemente alla definizione di cui all’art. 3, comma 3 e 4, e art. 4 del D. Lgs. 34 del 2018. </w:t>
      </w:r>
    </w:p>
    <w:p w14:paraId="2127C1E2" w14:textId="77777777" w:rsidR="00BC5D05" w:rsidRPr="002A6EB1" w:rsidRDefault="00000000">
      <w:pPr>
        <w:spacing w:after="0" w:line="259" w:lineRule="auto"/>
        <w:ind w:left="708" w:firstLine="0"/>
        <w:jc w:val="left"/>
      </w:pPr>
      <w:r w:rsidRPr="002A6EB1">
        <w:t xml:space="preserve"> </w:t>
      </w:r>
    </w:p>
    <w:p w14:paraId="0D45BF4A" w14:textId="77777777" w:rsidR="00BC5D05" w:rsidRPr="002A6EB1" w:rsidRDefault="00000000">
      <w:pPr>
        <w:ind w:left="705"/>
      </w:pPr>
      <w:r w:rsidRPr="002A6EB1">
        <w:t xml:space="preserve">Il restauro forestale—in linea con la definizione di “restauro” dell’IPBES, viceversa implica una attività intenzionale attraverso la messa a dimora di postime forestale, che dà avvio, assiste o accelera il recupero di un ecosistema da una condizione di degrado causata da agenti biotici o abiotici rispetto alla presunta composizione, struttura, funzione, produttività e diversità di specie precedentemente presenti in quel sito; gli interventi di imboschimento e restauro forestale convergono sull’obiettivo di ottenere un bosco conforme alla definizione di cui all’art. 3, comma 3 e 4, e art. 4 del D.lgs. n.34 del 2018. Per il suddetto D. Lgs. n. 34/2018, i termini bosco, foresta e selva sono equiparati. </w:t>
      </w:r>
    </w:p>
    <w:p w14:paraId="47C83899" w14:textId="77777777" w:rsidR="00BC5D05" w:rsidRPr="002A6EB1" w:rsidRDefault="00000000">
      <w:pPr>
        <w:spacing w:after="0" w:line="259" w:lineRule="auto"/>
        <w:ind w:left="708" w:firstLine="0"/>
        <w:jc w:val="left"/>
      </w:pPr>
      <w:r w:rsidRPr="002A6EB1">
        <w:t xml:space="preserve"> </w:t>
      </w:r>
    </w:p>
    <w:p w14:paraId="673020B1" w14:textId="77777777" w:rsidR="00BC5D05" w:rsidRPr="002A6EB1" w:rsidRDefault="00000000">
      <w:pPr>
        <w:ind w:left="705"/>
      </w:pPr>
      <w:r w:rsidRPr="002A6EB1">
        <w:t xml:space="preserve">L'imboschimento può intervenire su superfici su cui è già in atto un processo di imboschimento, purché avvenga nel periodo compreso tra la messa a dimora degli alberi e il momento in cui la destinazione d’uso della superficie è riconosciuta come foresta.  </w:t>
      </w:r>
    </w:p>
    <w:p w14:paraId="3C6321B5" w14:textId="77777777" w:rsidR="00BC5D05" w:rsidRPr="002A6EB1" w:rsidRDefault="00000000">
      <w:pPr>
        <w:spacing w:after="0" w:line="259" w:lineRule="auto"/>
        <w:ind w:left="708" w:firstLine="0"/>
        <w:jc w:val="left"/>
      </w:pPr>
      <w:r w:rsidRPr="002A6EB1">
        <w:t xml:space="preserve"> </w:t>
      </w:r>
    </w:p>
    <w:p w14:paraId="4210FCD0" w14:textId="77777777" w:rsidR="00BC5D05" w:rsidRPr="002A6EB1" w:rsidRDefault="00000000">
      <w:pPr>
        <w:ind w:left="705"/>
      </w:pPr>
      <w:r w:rsidRPr="002A6EB1">
        <w:t xml:space="preserve">Le “Aree escluse dalla definizione di bosco” di cui all’art. 5, del D. Lgs. n. 34 /2018, potranno essere oggetto degli interventi previsti dalla presente scheda in quanto potenzialmente idonee alla realizzazione degli interventi previsti. </w:t>
      </w:r>
    </w:p>
    <w:p w14:paraId="20BF8C29" w14:textId="77777777" w:rsidR="00BC5D05" w:rsidRPr="002A6EB1" w:rsidRDefault="00000000">
      <w:pPr>
        <w:spacing w:after="0" w:line="259" w:lineRule="auto"/>
        <w:ind w:left="708" w:firstLine="0"/>
        <w:jc w:val="left"/>
      </w:pPr>
      <w:r w:rsidRPr="002A6EB1">
        <w:t xml:space="preserve"> </w:t>
      </w:r>
    </w:p>
    <w:p w14:paraId="6F70B724" w14:textId="77777777" w:rsidR="00BC5D05" w:rsidRPr="002A6EB1" w:rsidRDefault="00000000">
      <w:pPr>
        <w:ind w:left="705"/>
      </w:pPr>
      <w:r w:rsidRPr="002A6EB1">
        <w:t>Per quanto riguarda gli interventi di forestazione urbana e restauro forestale in aree urbane, ove pertinenti, si applicano oltre ai requisiti DNSH presenti nella scheda, le specifiche tecniche e le clausole contrattuali di cui al CAM “</w:t>
      </w:r>
      <w:r w:rsidRPr="002A6EB1">
        <w:rPr>
          <w:i/>
        </w:rPr>
        <w:t>Servizio di gestione del verde pubblico e fornitura di prodotti per la cura del verde”</w:t>
      </w:r>
      <w:r w:rsidRPr="002A6EB1">
        <w:t xml:space="preserve"> (D.M. 63 del 10 marzo 2020). </w:t>
      </w:r>
    </w:p>
    <w:p w14:paraId="522ECD66" w14:textId="77777777" w:rsidR="00BC5D05" w:rsidRPr="002A6EB1" w:rsidRDefault="00000000">
      <w:pPr>
        <w:spacing w:after="0" w:line="259" w:lineRule="auto"/>
        <w:ind w:left="708" w:firstLine="0"/>
        <w:jc w:val="left"/>
      </w:pPr>
      <w:r w:rsidRPr="002A6EB1">
        <w:t xml:space="preserve"> </w:t>
      </w:r>
    </w:p>
    <w:p w14:paraId="688A9C7E" w14:textId="77777777" w:rsidR="00BC5D05" w:rsidRPr="002A6EB1" w:rsidRDefault="00000000">
      <w:pPr>
        <w:spacing w:after="0" w:line="259" w:lineRule="auto"/>
        <w:ind w:left="708" w:firstLine="0"/>
        <w:jc w:val="left"/>
      </w:pPr>
      <w:r w:rsidRPr="002A6EB1">
        <w:t xml:space="preserve"> </w:t>
      </w:r>
    </w:p>
    <w:p w14:paraId="28A270D5" w14:textId="77777777" w:rsidR="00BC5D05" w:rsidRPr="002A6EB1" w:rsidRDefault="00000000">
      <w:pPr>
        <w:spacing w:after="0" w:line="259" w:lineRule="auto"/>
        <w:ind w:left="708" w:firstLine="0"/>
        <w:jc w:val="left"/>
      </w:pPr>
      <w:r w:rsidRPr="002A6EB1">
        <w:t xml:space="preserve"> </w:t>
      </w:r>
    </w:p>
    <w:p w14:paraId="7ACF53CC" w14:textId="77777777" w:rsidR="00BC5D05" w:rsidRPr="002A6EB1" w:rsidRDefault="00000000">
      <w:pPr>
        <w:pStyle w:val="Titolo5"/>
        <w:ind w:left="355"/>
      </w:pPr>
      <w:r w:rsidRPr="002A6EB1">
        <w:lastRenderedPageBreak/>
        <w:t>C.</w:t>
      </w:r>
      <w:r w:rsidRPr="002A6EB1">
        <w:rPr>
          <w:rFonts w:ascii="Arial" w:eastAsia="Arial" w:hAnsi="Arial" w:cs="Arial"/>
        </w:rPr>
        <w:t xml:space="preserve"> </w:t>
      </w:r>
      <w:r w:rsidRPr="002A6EB1">
        <w:t>Principio guida</w:t>
      </w:r>
      <w:r w:rsidRPr="002A6EB1">
        <w:rPr>
          <w:b w:val="0"/>
        </w:rPr>
        <w:t xml:space="preserve"> </w:t>
      </w:r>
    </w:p>
    <w:p w14:paraId="7ECEB0B1" w14:textId="77777777" w:rsidR="00BC5D05" w:rsidRPr="002A6EB1" w:rsidRDefault="00000000">
      <w:pPr>
        <w:ind w:left="705"/>
      </w:pPr>
      <w:r w:rsidRPr="002A6EB1">
        <w:t>Le foreste coprono circa il 30% della superficie terrestre ed in Europa tale percentuale sale a circa il ~40-45%. Tali superficie assorbono all’incirca 2 miliardi di tonnellate di CO</w:t>
      </w:r>
      <w:r w:rsidRPr="002A6EB1">
        <w:rPr>
          <w:vertAlign w:val="subscript"/>
        </w:rPr>
        <w:t>2</w:t>
      </w:r>
      <w:r w:rsidRPr="002A6EB1">
        <w:t xml:space="preserve"> ogni anno.  </w:t>
      </w:r>
    </w:p>
    <w:p w14:paraId="5A5D729B" w14:textId="77777777" w:rsidR="00BC5D05" w:rsidRPr="002A6EB1" w:rsidRDefault="00000000">
      <w:pPr>
        <w:ind w:left="705"/>
      </w:pPr>
      <w:r w:rsidRPr="002A6EB1">
        <w:t xml:space="preserve">Le foreste inoltre regolano gli ecosistemi, proteggono la biodiversità giocando un ruolo fondamentale nella cattura dei gas ad effetto serra (GHG) attraverso: </w:t>
      </w:r>
    </w:p>
    <w:p w14:paraId="4E028B56" w14:textId="77777777" w:rsidR="00BC5D05" w:rsidRPr="002A6EB1" w:rsidRDefault="00000000">
      <w:pPr>
        <w:numPr>
          <w:ilvl w:val="0"/>
          <w:numId w:val="84"/>
        </w:numPr>
        <w:ind w:hanging="348"/>
      </w:pPr>
      <w:r w:rsidRPr="002A6EB1">
        <w:t>un aumento della capacità di assorbimento della CO</w:t>
      </w:r>
      <w:r w:rsidRPr="002A6EB1">
        <w:rPr>
          <w:vertAlign w:val="subscript"/>
        </w:rPr>
        <w:t>2</w:t>
      </w:r>
      <w:r w:rsidRPr="002A6EB1">
        <w:t xml:space="preserve">; </w:t>
      </w:r>
    </w:p>
    <w:p w14:paraId="52A832B7" w14:textId="77777777" w:rsidR="00BC5D05" w:rsidRPr="002A6EB1" w:rsidRDefault="00000000">
      <w:pPr>
        <w:numPr>
          <w:ilvl w:val="0"/>
          <w:numId w:val="84"/>
        </w:numPr>
        <w:ind w:hanging="348"/>
      </w:pPr>
      <w:r w:rsidRPr="002A6EB1">
        <w:t xml:space="preserve">miglioramento della qualità dei suoli e della biodiversità. </w:t>
      </w:r>
    </w:p>
    <w:p w14:paraId="19AE7378" w14:textId="77777777" w:rsidR="00BC5D05" w:rsidRPr="002A6EB1" w:rsidRDefault="00000000">
      <w:pPr>
        <w:spacing w:after="0" w:line="259" w:lineRule="auto"/>
        <w:ind w:left="708" w:firstLine="0"/>
        <w:jc w:val="left"/>
      </w:pPr>
      <w:r w:rsidRPr="002A6EB1">
        <w:t xml:space="preserve"> </w:t>
      </w:r>
    </w:p>
    <w:p w14:paraId="54908607" w14:textId="77777777" w:rsidR="00BC5D05" w:rsidRPr="002A6EB1" w:rsidRDefault="00000000">
      <w:pPr>
        <w:ind w:left="705"/>
      </w:pPr>
      <w:r w:rsidRPr="002A6EB1">
        <w:t xml:space="preserve"> Pertanto, i criteri ispiratori devono essere: </w:t>
      </w:r>
    </w:p>
    <w:p w14:paraId="4772A6AA" w14:textId="77777777" w:rsidR="00BC5D05" w:rsidRPr="002A6EB1" w:rsidRDefault="00000000">
      <w:pPr>
        <w:numPr>
          <w:ilvl w:val="0"/>
          <w:numId w:val="85"/>
        </w:numPr>
        <w:ind w:hanging="425"/>
      </w:pPr>
      <w:r w:rsidRPr="002A6EB1">
        <w:t xml:space="preserve">applicazione obbligatoria di un Sistema di Gestione sostenibile delle foreste, che: </w:t>
      </w:r>
    </w:p>
    <w:p w14:paraId="1470A5B9" w14:textId="77777777" w:rsidR="00BC5D05" w:rsidRPr="002A6EB1" w:rsidRDefault="00000000">
      <w:pPr>
        <w:numPr>
          <w:ilvl w:val="1"/>
          <w:numId w:val="85"/>
        </w:numPr>
        <w:ind w:hanging="425"/>
      </w:pPr>
      <w:r w:rsidRPr="002A6EB1">
        <w:t>aumenti l’assorbimento di CO</w:t>
      </w:r>
      <w:r w:rsidRPr="002A6EB1">
        <w:rPr>
          <w:vertAlign w:val="subscript"/>
        </w:rPr>
        <w:t>2</w:t>
      </w:r>
      <w:r w:rsidRPr="002A6EB1">
        <w:t xml:space="preserve">, considerando le specificità e le condizioni locali al fine di mantenere e migliorare la qualità dei suoli e la biodiversità; </w:t>
      </w:r>
    </w:p>
    <w:p w14:paraId="40925524" w14:textId="77777777" w:rsidR="00BC5D05" w:rsidRPr="002A6EB1" w:rsidRDefault="00000000">
      <w:pPr>
        <w:numPr>
          <w:ilvl w:val="1"/>
          <w:numId w:val="85"/>
        </w:numPr>
        <w:ind w:hanging="425"/>
      </w:pPr>
      <w:r w:rsidRPr="002A6EB1">
        <w:t xml:space="preserve">migliori la capacità a lungo termine di fornire servizi diversi, quali ad es legati all’ecosistema o alla produzione di legno; </w:t>
      </w:r>
    </w:p>
    <w:p w14:paraId="48D922FD" w14:textId="77777777" w:rsidR="00BC5D05" w:rsidRPr="002A6EB1" w:rsidRDefault="00000000">
      <w:pPr>
        <w:numPr>
          <w:ilvl w:val="1"/>
          <w:numId w:val="85"/>
        </w:numPr>
        <w:ind w:hanging="425"/>
      </w:pPr>
      <w:r w:rsidRPr="002A6EB1">
        <w:t>preveda il divieto di conversione di terreni ad alto assorbimento di CO</w:t>
      </w:r>
      <w:r w:rsidRPr="002A6EB1">
        <w:rPr>
          <w:vertAlign w:val="subscript"/>
        </w:rPr>
        <w:t>2</w:t>
      </w:r>
      <w:r w:rsidRPr="002A6EB1">
        <w:t xml:space="preserve">, quali ad es zone umide, foreste primarie, torbiere e praterie, con stato riconosciuto; </w:t>
      </w:r>
    </w:p>
    <w:p w14:paraId="4D2026BD" w14:textId="77777777" w:rsidR="00BC5D05" w:rsidRPr="002A6EB1" w:rsidRDefault="00000000">
      <w:pPr>
        <w:numPr>
          <w:ilvl w:val="1"/>
          <w:numId w:val="85"/>
        </w:numPr>
        <w:spacing w:after="1" w:line="257" w:lineRule="auto"/>
        <w:ind w:hanging="425"/>
      </w:pPr>
      <w:r w:rsidRPr="002A6EB1">
        <w:t xml:space="preserve">consenta attività di coltivazione conformemente alle leggi nazionali dello stato, se equivalenti o più stringenti rispetto ai requisiti del sistema di gestione adottato; </w:t>
      </w:r>
    </w:p>
    <w:p w14:paraId="657B10E7" w14:textId="77777777" w:rsidR="00BC5D05" w:rsidRPr="002A6EB1" w:rsidRDefault="00000000">
      <w:pPr>
        <w:numPr>
          <w:ilvl w:val="1"/>
          <w:numId w:val="85"/>
        </w:numPr>
        <w:ind w:hanging="425"/>
      </w:pPr>
      <w:r w:rsidRPr="002A6EB1">
        <w:t xml:space="preserve">preveda la rigenerazione di foreste coltivate. </w:t>
      </w:r>
    </w:p>
    <w:p w14:paraId="3D444B81" w14:textId="77777777" w:rsidR="00BC5D05" w:rsidRPr="002A6EB1" w:rsidRDefault="00000000">
      <w:pPr>
        <w:spacing w:after="0" w:line="259" w:lineRule="auto"/>
        <w:ind w:left="708" w:firstLine="0"/>
        <w:jc w:val="left"/>
      </w:pPr>
      <w:r w:rsidRPr="002A6EB1">
        <w:t xml:space="preserve"> </w:t>
      </w:r>
    </w:p>
    <w:p w14:paraId="001168B0" w14:textId="77777777" w:rsidR="00BC5D05" w:rsidRPr="002A6EB1" w:rsidRDefault="00000000">
      <w:pPr>
        <w:numPr>
          <w:ilvl w:val="0"/>
          <w:numId w:val="85"/>
        </w:numPr>
        <w:ind w:hanging="425"/>
      </w:pPr>
      <w:r w:rsidRPr="002A6EB1">
        <w:t xml:space="preserve">Stabilire un bilancio GHG di riferimento verificato dei relativi pool di carbonio all’inizio del processo di imboschimento/rimboschimento e di restauro forestale. </w:t>
      </w:r>
    </w:p>
    <w:p w14:paraId="36E9CCBA" w14:textId="77777777" w:rsidR="00BC5D05" w:rsidRPr="002A6EB1" w:rsidRDefault="00000000">
      <w:pPr>
        <w:spacing w:after="0" w:line="259" w:lineRule="auto"/>
        <w:ind w:left="708" w:firstLine="0"/>
        <w:jc w:val="left"/>
      </w:pPr>
      <w:r w:rsidRPr="002A6EB1">
        <w:t xml:space="preserve"> </w:t>
      </w:r>
    </w:p>
    <w:p w14:paraId="425FDC87" w14:textId="77777777" w:rsidR="00BC5D05" w:rsidRPr="002A6EB1" w:rsidRDefault="00000000">
      <w:pPr>
        <w:numPr>
          <w:ilvl w:val="0"/>
          <w:numId w:val="85"/>
        </w:numPr>
        <w:ind w:hanging="425"/>
      </w:pPr>
      <w:r w:rsidRPr="002A6EB1">
        <w:t xml:space="preserve">Dimostrare la continua conformità ai requisiti di gestione forestale sostenibile e l'aumento nel tempo dei pozzi di assorbimento di carbonio nella biomassa vivente, nella necromassa e nel suolo, supportato da un piano di gestione forestale (o equivalente) a intervalli di 10 anni, che deve essere sottoposto a una verifica di conformità accreditata o verifica da parte di autorità competenti. </w:t>
      </w:r>
    </w:p>
    <w:p w14:paraId="729C102A" w14:textId="77777777" w:rsidR="00BC5D05" w:rsidRPr="002A6EB1" w:rsidRDefault="00000000">
      <w:pPr>
        <w:spacing w:after="0" w:line="259" w:lineRule="auto"/>
        <w:ind w:firstLine="0"/>
        <w:jc w:val="left"/>
      </w:pPr>
      <w:r w:rsidRPr="002A6EB1">
        <w:t xml:space="preserve"> </w:t>
      </w:r>
    </w:p>
    <w:tbl>
      <w:tblPr>
        <w:tblStyle w:val="TableGrid"/>
        <w:tblW w:w="9621" w:type="dxa"/>
        <w:tblInd w:w="7" w:type="dxa"/>
        <w:tblCellMar>
          <w:top w:w="9" w:type="dxa"/>
          <w:left w:w="108" w:type="dxa"/>
          <w:bottom w:w="0" w:type="dxa"/>
          <w:right w:w="53" w:type="dxa"/>
        </w:tblCellMar>
        <w:tblLook w:val="04A0" w:firstRow="1" w:lastRow="0" w:firstColumn="1" w:lastColumn="0" w:noHBand="0" w:noVBand="1"/>
      </w:tblPr>
      <w:tblGrid>
        <w:gridCol w:w="9621"/>
      </w:tblGrid>
      <w:tr w:rsidR="00BC5D05" w:rsidRPr="002A6EB1" w14:paraId="3C266F4B" w14:textId="77777777">
        <w:trPr>
          <w:trHeight w:val="1389"/>
        </w:trPr>
        <w:tc>
          <w:tcPr>
            <w:tcW w:w="9621" w:type="dxa"/>
            <w:tcBorders>
              <w:top w:val="single" w:sz="4" w:space="0" w:color="000000"/>
              <w:left w:val="single" w:sz="4" w:space="0" w:color="000000"/>
              <w:bottom w:val="single" w:sz="4" w:space="0" w:color="000000"/>
              <w:right w:val="single" w:sz="4" w:space="0" w:color="000000"/>
            </w:tcBorders>
            <w:shd w:val="clear" w:color="auto" w:fill="EDEDED"/>
          </w:tcPr>
          <w:p w14:paraId="68251564" w14:textId="77777777" w:rsidR="00BC5D05" w:rsidRPr="002A6EB1" w:rsidRDefault="00000000">
            <w:pPr>
              <w:spacing w:after="4" w:line="238" w:lineRule="auto"/>
              <w:ind w:left="0" w:firstLine="0"/>
            </w:pPr>
            <w:r w:rsidRPr="002A6EB1">
              <w:t xml:space="preserve">Gli investimenti che riguardano questa attività economica possono ricadere nei due seguenti regimi:  </w:t>
            </w:r>
          </w:p>
          <w:p w14:paraId="71B27A29" w14:textId="77777777" w:rsidR="00BC5D05" w:rsidRPr="002A6EB1" w:rsidRDefault="00000000">
            <w:pPr>
              <w:numPr>
                <w:ilvl w:val="0"/>
                <w:numId w:val="272"/>
              </w:numPr>
              <w:spacing w:after="13" w:line="259" w:lineRule="auto"/>
              <w:ind w:hanging="360"/>
              <w:jc w:val="left"/>
            </w:pPr>
            <w:r w:rsidRPr="002A6EB1">
              <w:t xml:space="preserve">Regime 1: Contribuire sostanzialmente alla mitigazione dei cambiamenti climatici; </w:t>
            </w:r>
          </w:p>
          <w:p w14:paraId="6705791E" w14:textId="77777777" w:rsidR="00BC5D05" w:rsidRPr="002A6EB1" w:rsidRDefault="00000000">
            <w:pPr>
              <w:numPr>
                <w:ilvl w:val="0"/>
                <w:numId w:val="272"/>
              </w:numPr>
              <w:spacing w:after="0" w:line="259" w:lineRule="auto"/>
              <w:ind w:hanging="360"/>
              <w:jc w:val="left"/>
            </w:pPr>
            <w:r w:rsidRPr="002A6EB1">
              <w:t>Regime 2: Rispetto del “</w:t>
            </w:r>
            <w:r w:rsidRPr="002A6EB1">
              <w:rPr>
                <w:i/>
              </w:rPr>
              <w:t>do no significant harm”.</w:t>
            </w:r>
            <w:r w:rsidRPr="002A6EB1">
              <w:t xml:space="preserve"> </w:t>
            </w:r>
          </w:p>
          <w:p w14:paraId="58046869" w14:textId="77777777" w:rsidR="00BC5D05" w:rsidRPr="002A6EB1" w:rsidRDefault="00000000">
            <w:pPr>
              <w:spacing w:after="0" w:line="259" w:lineRule="auto"/>
              <w:ind w:left="283" w:firstLine="0"/>
              <w:jc w:val="left"/>
            </w:pPr>
            <w:r w:rsidRPr="002A6EB1">
              <w:t xml:space="preserve"> </w:t>
            </w:r>
          </w:p>
        </w:tc>
      </w:tr>
    </w:tbl>
    <w:p w14:paraId="29886059" w14:textId="77777777" w:rsidR="00BC5D05" w:rsidRPr="002A6EB1" w:rsidRDefault="00000000">
      <w:pPr>
        <w:spacing w:after="0" w:line="259" w:lineRule="auto"/>
        <w:ind w:left="0" w:firstLine="0"/>
        <w:jc w:val="left"/>
      </w:pPr>
      <w:r w:rsidRPr="002A6EB1">
        <w:t xml:space="preserve"> </w:t>
      </w:r>
    </w:p>
    <w:p w14:paraId="6FE4F079"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831" w:right="139" w:hanging="10"/>
        <w:jc w:val="center"/>
      </w:pPr>
      <w:r w:rsidRPr="002A6EB1">
        <w:rPr>
          <w:b/>
        </w:rPr>
        <w:t>D.</w:t>
      </w:r>
      <w:r w:rsidRPr="002A6EB1">
        <w:rPr>
          <w:rFonts w:ascii="Arial" w:eastAsia="Arial" w:hAnsi="Arial" w:cs="Arial"/>
          <w:b/>
        </w:rPr>
        <w:t xml:space="preserve"> </w:t>
      </w:r>
      <w:r w:rsidRPr="002A6EB1">
        <w:rPr>
          <w:b/>
        </w:rPr>
        <w:t xml:space="preserve">VINCOLI DNSH </w:t>
      </w:r>
    </w:p>
    <w:p w14:paraId="3CEA505D"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821" w:right="139" w:firstLine="0"/>
        <w:jc w:val="left"/>
      </w:pPr>
      <w:r w:rsidRPr="002A6EB1">
        <w:rPr>
          <w:b/>
          <w:i/>
        </w:rPr>
        <w:t xml:space="preserve"> </w:t>
      </w:r>
    </w:p>
    <w:p w14:paraId="0419C3C0" w14:textId="77777777" w:rsidR="00BC5D05" w:rsidRPr="002A6EB1" w:rsidRDefault="00000000">
      <w:pPr>
        <w:pStyle w:val="Titolo4"/>
        <w:pBdr>
          <w:top w:val="single" w:sz="4" w:space="0" w:color="000000"/>
          <w:left w:val="single" w:sz="4" w:space="0" w:color="000000"/>
          <w:bottom w:val="single" w:sz="4" w:space="0" w:color="000000"/>
          <w:right w:val="single" w:sz="4" w:space="0" w:color="000000"/>
        </w:pBdr>
        <w:shd w:val="clear" w:color="auto" w:fill="EDEDED"/>
        <w:spacing w:after="0" w:line="259" w:lineRule="auto"/>
        <w:ind w:left="831" w:right="139"/>
        <w:jc w:val="left"/>
      </w:pPr>
      <w:r w:rsidRPr="002A6EB1">
        <w:rPr>
          <w:u w:val="single" w:color="000000"/>
        </w:rPr>
        <w:t>Requisiti generali</w:t>
      </w:r>
      <w:r w:rsidRPr="002A6EB1">
        <w:t xml:space="preserve"> </w:t>
      </w:r>
    </w:p>
    <w:p w14:paraId="6B77468F"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821" w:right="139" w:firstLine="0"/>
        <w:jc w:val="left"/>
      </w:pPr>
      <w:r w:rsidRPr="002A6EB1">
        <w:rPr>
          <w:b/>
        </w:rPr>
        <w:t xml:space="preserve"> </w:t>
      </w:r>
    </w:p>
    <w:p w14:paraId="59DAC36D"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831" w:right="139" w:hanging="10"/>
      </w:pPr>
      <w:r w:rsidRPr="002A6EB1">
        <w:t xml:space="preserve">A tutti gli interventi si applicano i seguenti requisiti generali:  </w:t>
      </w:r>
    </w:p>
    <w:p w14:paraId="38880098" w14:textId="77777777" w:rsidR="00BC5D05" w:rsidRPr="002A6EB1" w:rsidRDefault="00000000">
      <w:pPr>
        <w:numPr>
          <w:ilvl w:val="0"/>
          <w:numId w:val="86"/>
        </w:numPr>
        <w:pBdr>
          <w:top w:val="single" w:sz="4" w:space="0" w:color="000000"/>
          <w:left w:val="single" w:sz="4" w:space="0" w:color="000000"/>
          <w:bottom w:val="single" w:sz="4" w:space="0" w:color="000000"/>
          <w:right w:val="single" w:sz="4" w:space="0" w:color="000000"/>
        </w:pBdr>
        <w:shd w:val="clear" w:color="auto" w:fill="EDEDED"/>
        <w:spacing w:line="247" w:lineRule="auto"/>
        <w:ind w:right="139" w:hanging="360"/>
      </w:pPr>
      <w:r w:rsidRPr="002A6EB1">
        <w:t xml:space="preserve">attività di gestione sostenibile delle foreste come previsto dalla normativa nazionale (Art. 3, comma 2 lettera b), D. Lgs. n. 34/2018) e regionale italiana che recepisce le risoluzioni delle Conferenze ministeriali per la protezione delle foreste in Europa del Forest Europe; </w:t>
      </w:r>
    </w:p>
    <w:p w14:paraId="548B9272" w14:textId="77777777" w:rsidR="00BC5D05" w:rsidRPr="002A6EB1" w:rsidRDefault="00000000">
      <w:pPr>
        <w:numPr>
          <w:ilvl w:val="0"/>
          <w:numId w:val="86"/>
        </w:numPr>
        <w:pBdr>
          <w:top w:val="single" w:sz="4" w:space="0" w:color="000000"/>
          <w:left w:val="single" w:sz="4" w:space="0" w:color="000000"/>
          <w:bottom w:val="single" w:sz="4" w:space="0" w:color="000000"/>
          <w:right w:val="single" w:sz="4" w:space="0" w:color="000000"/>
        </w:pBdr>
        <w:shd w:val="clear" w:color="auto" w:fill="EDEDED"/>
        <w:spacing w:line="247" w:lineRule="auto"/>
        <w:ind w:right="139" w:hanging="360"/>
      </w:pPr>
      <w:r w:rsidRPr="002A6EB1">
        <w:t xml:space="preserve">Applicazione dei principi di buona gestione del verde urbano e periurbano, in caso di attività di sviluppo dei boschi urbani, come definiti dai CAM per il servizio di gestione del verde pubblico e la fornitura di prodotti per la cura del verde e dalla Strategia nazionale del verde pubblico; </w:t>
      </w:r>
    </w:p>
    <w:p w14:paraId="097E0758" w14:textId="77777777" w:rsidR="00BC5D05" w:rsidRPr="002A6EB1" w:rsidRDefault="00000000">
      <w:pPr>
        <w:numPr>
          <w:ilvl w:val="0"/>
          <w:numId w:val="86"/>
        </w:numPr>
        <w:pBdr>
          <w:top w:val="single" w:sz="4" w:space="0" w:color="000000"/>
          <w:left w:val="single" w:sz="4" w:space="0" w:color="000000"/>
          <w:bottom w:val="single" w:sz="4" w:space="0" w:color="000000"/>
          <w:right w:val="single" w:sz="4" w:space="0" w:color="000000"/>
        </w:pBdr>
        <w:shd w:val="clear" w:color="auto" w:fill="EDEDED"/>
        <w:spacing w:line="247" w:lineRule="auto"/>
        <w:ind w:right="139" w:hanging="360"/>
      </w:pPr>
      <w:r w:rsidRPr="002A6EB1">
        <w:t xml:space="preserve">Dimostrazione della continua conformità ai requisiti di gestione forestale sostenibile e l'aumento nel tempo dei pozzi di assorbimento del carbonio dal carbonio sopra e sotto il </w:t>
      </w:r>
      <w:r w:rsidRPr="002A6EB1">
        <w:lastRenderedPageBreak/>
        <w:t xml:space="preserve">suolo, supportata da un piano di gestione forestale (o strumento equivalente di cui all’art. 6, del D. Lgs. 34/2018) a intervalli di 10 anni, che deve essere rivisto da un certificatore terzo indipendente e/o autorità competenti. </w:t>
      </w:r>
    </w:p>
    <w:p w14:paraId="42EC6BF9"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821" w:right="139" w:firstLine="0"/>
        <w:jc w:val="left"/>
      </w:pPr>
      <w:r w:rsidRPr="002A6EB1">
        <w:t xml:space="preserve">  </w:t>
      </w:r>
    </w:p>
    <w:p w14:paraId="02F7015C"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821" w:right="139" w:firstLine="0"/>
        <w:jc w:val="left"/>
      </w:pPr>
      <w:r w:rsidRPr="002A6EB1">
        <w:t xml:space="preserve"> </w:t>
      </w:r>
    </w:p>
    <w:p w14:paraId="58FBC7FD" w14:textId="77777777" w:rsidR="00BC5D05" w:rsidRPr="002A6EB1" w:rsidRDefault="00BC5D05">
      <w:pPr>
        <w:spacing w:after="0" w:line="259" w:lineRule="auto"/>
        <w:ind w:left="-1133" w:right="9" w:firstLine="0"/>
        <w:jc w:val="left"/>
      </w:pPr>
    </w:p>
    <w:tbl>
      <w:tblPr>
        <w:tblStyle w:val="TableGrid"/>
        <w:tblW w:w="9627" w:type="dxa"/>
        <w:tblInd w:w="7" w:type="dxa"/>
        <w:tblCellMar>
          <w:top w:w="14" w:type="dxa"/>
          <w:left w:w="108" w:type="dxa"/>
          <w:bottom w:w="0" w:type="dxa"/>
          <w:right w:w="674" w:type="dxa"/>
        </w:tblCellMar>
        <w:tblLook w:val="04A0" w:firstRow="1" w:lastRow="0" w:firstColumn="1" w:lastColumn="0" w:noHBand="0" w:noVBand="1"/>
      </w:tblPr>
      <w:tblGrid>
        <w:gridCol w:w="9627"/>
      </w:tblGrid>
      <w:tr w:rsidR="00BC5D05" w:rsidRPr="002A6EB1" w14:paraId="3BDA31CD" w14:textId="77777777">
        <w:trPr>
          <w:trHeight w:val="13378"/>
        </w:trPr>
        <w:tc>
          <w:tcPr>
            <w:tcW w:w="9627" w:type="dxa"/>
            <w:tcBorders>
              <w:top w:val="single" w:sz="4" w:space="0" w:color="000000"/>
              <w:left w:val="single" w:sz="4" w:space="0" w:color="000000"/>
              <w:bottom w:val="single" w:sz="4" w:space="0" w:color="000000"/>
              <w:right w:val="single" w:sz="4" w:space="0" w:color="000000"/>
            </w:tcBorders>
            <w:shd w:val="clear" w:color="auto" w:fill="EDEDED"/>
          </w:tcPr>
          <w:p w14:paraId="4E341D23" w14:textId="77777777" w:rsidR="00BC5D05" w:rsidRPr="002A6EB1" w:rsidRDefault="00000000">
            <w:pPr>
              <w:spacing w:after="0" w:line="259" w:lineRule="auto"/>
              <w:ind w:left="708" w:firstLine="0"/>
              <w:jc w:val="left"/>
            </w:pPr>
            <w:r w:rsidRPr="002A6EB1">
              <w:rPr>
                <w:b/>
                <w:u w:val="single" w:color="000000"/>
              </w:rPr>
              <w:lastRenderedPageBreak/>
              <w:t>Mitigazione del cambiamento climatico</w:t>
            </w:r>
            <w:r w:rsidRPr="002A6EB1">
              <w:rPr>
                <w:b/>
              </w:rPr>
              <w:t xml:space="preserve"> </w:t>
            </w:r>
          </w:p>
          <w:p w14:paraId="404EAB98" w14:textId="77777777" w:rsidR="00BC5D05" w:rsidRPr="002A6EB1" w:rsidRDefault="00000000">
            <w:pPr>
              <w:spacing w:after="0" w:line="259" w:lineRule="auto"/>
              <w:ind w:left="708" w:firstLine="0"/>
              <w:jc w:val="left"/>
            </w:pPr>
            <w:r w:rsidRPr="002A6EB1">
              <w:rPr>
                <w:b/>
                <w:i/>
              </w:rPr>
              <w:t xml:space="preserve"> </w:t>
            </w:r>
          </w:p>
          <w:tbl>
            <w:tblPr>
              <w:tblStyle w:val="TableGrid"/>
              <w:tblW w:w="8079" w:type="dxa"/>
              <w:tblInd w:w="739" w:type="dxa"/>
              <w:tblCellMar>
                <w:top w:w="26" w:type="dxa"/>
                <w:left w:w="106" w:type="dxa"/>
                <w:bottom w:w="0" w:type="dxa"/>
                <w:right w:w="50" w:type="dxa"/>
              </w:tblCellMar>
              <w:tblLook w:val="04A0" w:firstRow="1" w:lastRow="0" w:firstColumn="1" w:lastColumn="0" w:noHBand="0" w:noVBand="1"/>
            </w:tblPr>
            <w:tblGrid>
              <w:gridCol w:w="8079"/>
            </w:tblGrid>
            <w:tr w:rsidR="00BC5D05" w:rsidRPr="002A6EB1" w14:paraId="68A4A8B6" w14:textId="77777777">
              <w:trPr>
                <w:trHeight w:val="936"/>
              </w:trPr>
              <w:tc>
                <w:tcPr>
                  <w:tcW w:w="8079" w:type="dxa"/>
                  <w:tcBorders>
                    <w:top w:val="single" w:sz="4" w:space="0" w:color="000000"/>
                    <w:left w:val="single" w:sz="4" w:space="0" w:color="000000"/>
                    <w:bottom w:val="single" w:sz="4" w:space="0" w:color="000000"/>
                    <w:right w:val="single" w:sz="4" w:space="0" w:color="000000"/>
                  </w:tcBorders>
                  <w:shd w:val="clear" w:color="auto" w:fill="99D9FF"/>
                </w:tcPr>
                <w:p w14:paraId="2519C4EE" w14:textId="77777777" w:rsidR="00BC5D05" w:rsidRPr="002A6EB1" w:rsidRDefault="00000000">
                  <w:pPr>
                    <w:spacing w:after="0" w:line="259" w:lineRule="auto"/>
                    <w:ind w:left="0" w:firstLine="0"/>
                  </w:pPr>
                  <w:r w:rsidRPr="002A6EB1">
                    <w:t xml:space="preserve">Qualora l’intervento ricada in una misura per la quale è stato definito un </w:t>
                  </w:r>
                  <w:r w:rsidRPr="002A6EB1">
                    <w:rPr>
                      <w:b/>
                    </w:rPr>
                    <w:t>contributo sostanziale</w:t>
                  </w:r>
                  <w:r w:rsidRPr="002A6EB1">
                    <w:t xml:space="preserve"> (</w:t>
                  </w:r>
                  <w:r w:rsidRPr="002A6EB1">
                    <w:rPr>
                      <w:b/>
                    </w:rPr>
                    <w:t>Regime 1</w:t>
                  </w:r>
                  <w:r w:rsidRPr="002A6EB1">
                    <w:t xml:space="preserve">), deve soddisfare i seguenti criteri. </w:t>
                  </w:r>
                </w:p>
              </w:tc>
            </w:tr>
          </w:tbl>
          <w:p w14:paraId="0FE94E8C" w14:textId="77777777" w:rsidR="00BC5D05" w:rsidRPr="002A6EB1" w:rsidRDefault="00000000">
            <w:pPr>
              <w:spacing w:after="0" w:line="259" w:lineRule="auto"/>
              <w:ind w:left="0" w:firstLine="0"/>
              <w:jc w:val="left"/>
            </w:pPr>
            <w:r w:rsidRPr="002A6EB1">
              <w:rPr>
                <w:b/>
                <w:i/>
              </w:rPr>
              <w:t xml:space="preserve"> </w:t>
            </w:r>
          </w:p>
          <w:p w14:paraId="04771114" w14:textId="77777777" w:rsidR="00BC5D05" w:rsidRPr="002A6EB1" w:rsidRDefault="00000000">
            <w:pPr>
              <w:numPr>
                <w:ilvl w:val="0"/>
                <w:numId w:val="273"/>
              </w:numPr>
              <w:spacing w:after="0" w:line="238" w:lineRule="auto"/>
              <w:ind w:firstLine="0"/>
            </w:pPr>
            <w:r w:rsidRPr="002A6EB1">
              <w:rPr>
                <w:b/>
                <w:i/>
              </w:rPr>
              <w:t xml:space="preserve">Piano di imboschimento/restauro forestale e successivo piano di gestione forestale o strumento equivalente </w:t>
            </w:r>
            <w:r w:rsidRPr="002A6EB1">
              <w:rPr>
                <w:b/>
              </w:rPr>
              <w:t xml:space="preserve"> </w:t>
            </w:r>
          </w:p>
          <w:p w14:paraId="66D6D2ED" w14:textId="77777777" w:rsidR="00BC5D05" w:rsidRPr="002A6EB1" w:rsidRDefault="00000000">
            <w:pPr>
              <w:numPr>
                <w:ilvl w:val="1"/>
                <w:numId w:val="273"/>
              </w:numPr>
              <w:spacing w:after="0" w:line="246" w:lineRule="auto"/>
              <w:ind w:right="60" w:firstLine="0"/>
            </w:pPr>
            <w:r w:rsidRPr="002A6EB1">
              <w:t>L'area in cui si svolge l'attività è interessata da un piano di imboschimento/</w:t>
            </w:r>
            <w:r w:rsidRPr="002A6EB1">
              <w:rPr>
                <w:vertAlign w:val="superscript"/>
              </w:rPr>
              <w:t xml:space="preserve"> </w:t>
            </w:r>
            <w:r w:rsidRPr="002A6EB1">
              <w:t>restauro forestale</w:t>
            </w:r>
            <w:r w:rsidRPr="002A6EB1">
              <w:rPr>
                <w:b/>
                <w:i/>
              </w:rPr>
              <w:t xml:space="preserve"> </w:t>
            </w:r>
            <w:r w:rsidRPr="002A6EB1">
              <w:t xml:space="preserve">della durata di almeno cinque anni (oppure il periodo minimo prescritto nella legislazione nazionale) elaborato prima dell'inizio dell'attività e costantemente aggiornato, fino a quando tale superficie non corrisponde alla definizione di foresta, di cui all’art. 3, comma 3 e 4, e art. 4 del D. Lgs 34/2018; Il piano di imboschimento/restauro forestale contiene tutti gli elementi richiesti dalla legislazione nazionale in materia di valutazione dell'impatto ambientale dell'imboschimento, ed è volto a fornire elementi per la valutazione della efficacia dell’operazione per il raggiungimento delle finalità dell’intervento oggetto del finanziamento e che dettagli gli interventi di manutenzione e gestione previsti per tutto il periodo di impegno definito con l’atto di concessione al fine di riconoscere la congruità con i principi di gestione forestale sostenibile, come sviluppati nelle Linee guida paneuropee per il rimboschimento. </w:t>
            </w:r>
          </w:p>
          <w:p w14:paraId="5A66C3CF" w14:textId="77777777" w:rsidR="00BC5D05" w:rsidRPr="002A6EB1" w:rsidRDefault="00000000">
            <w:pPr>
              <w:spacing w:after="0" w:line="259" w:lineRule="auto"/>
              <w:ind w:left="708" w:firstLine="0"/>
              <w:jc w:val="left"/>
            </w:pPr>
            <w:r w:rsidRPr="002A6EB1">
              <w:t xml:space="preserve"> </w:t>
            </w:r>
          </w:p>
          <w:p w14:paraId="3372C3C0" w14:textId="77777777" w:rsidR="00BC5D05" w:rsidRPr="002A6EB1" w:rsidRDefault="00000000">
            <w:pPr>
              <w:numPr>
                <w:ilvl w:val="1"/>
                <w:numId w:val="273"/>
              </w:numPr>
              <w:spacing w:after="0" w:line="238" w:lineRule="auto"/>
              <w:ind w:right="60" w:firstLine="0"/>
            </w:pPr>
            <w:r w:rsidRPr="002A6EB1">
              <w:t xml:space="preserve">Preferibilmente attraverso il piano di imboschimento/restauro forestale, in mancanza di informazioni, attraverso qualsiasi altro documento, sono fornite informazioni dettagliate sui seguenti punti:  </w:t>
            </w:r>
          </w:p>
          <w:p w14:paraId="54CC77A3" w14:textId="77777777" w:rsidR="00BC5D05" w:rsidRPr="002A6EB1" w:rsidRDefault="00000000">
            <w:pPr>
              <w:numPr>
                <w:ilvl w:val="0"/>
                <w:numId w:val="274"/>
              </w:numPr>
              <w:spacing w:after="0" w:line="239" w:lineRule="auto"/>
              <w:ind w:firstLine="0"/>
            </w:pPr>
            <w:r w:rsidRPr="002A6EB1">
              <w:t xml:space="preserve">descrizione dell'area in base alla sua pubblicazione ufficiale nel registro catastale;  </w:t>
            </w:r>
          </w:p>
          <w:p w14:paraId="43168EB8" w14:textId="77777777" w:rsidR="00BC5D05" w:rsidRPr="002A6EB1" w:rsidRDefault="00000000">
            <w:pPr>
              <w:numPr>
                <w:ilvl w:val="0"/>
                <w:numId w:val="274"/>
              </w:numPr>
              <w:spacing w:after="34" w:line="237" w:lineRule="auto"/>
              <w:ind w:firstLine="0"/>
            </w:pPr>
            <w:r w:rsidRPr="002A6EB1">
              <w:t>preparazione del sito e relativo impatto sulle scorte di carbonio preesistenti, compresi i suoli e la biomassa epigea, al fine di proteggere i terreni che presentano elevate scorte di carbonio</w:t>
            </w:r>
            <w:r w:rsidRPr="002A6EB1">
              <w:rPr>
                <w:vertAlign w:val="superscript"/>
              </w:rPr>
              <w:footnoteReference w:id="35"/>
            </w:r>
            <w:r w:rsidRPr="002A6EB1">
              <w:t xml:space="preserve">;  </w:t>
            </w:r>
          </w:p>
          <w:p w14:paraId="536DEEE7" w14:textId="77777777" w:rsidR="00BC5D05" w:rsidRPr="002A6EB1" w:rsidRDefault="00000000">
            <w:pPr>
              <w:numPr>
                <w:ilvl w:val="0"/>
                <w:numId w:val="274"/>
              </w:numPr>
              <w:spacing w:after="0" w:line="259" w:lineRule="auto"/>
              <w:ind w:firstLine="0"/>
            </w:pPr>
            <w:r w:rsidRPr="002A6EB1">
              <w:t xml:space="preserve">obiettivi di gestione, comprese le principali limitazioni;  </w:t>
            </w:r>
          </w:p>
          <w:p w14:paraId="3B72E764" w14:textId="77777777" w:rsidR="00BC5D05" w:rsidRPr="002A6EB1" w:rsidRDefault="00000000">
            <w:pPr>
              <w:numPr>
                <w:ilvl w:val="0"/>
                <w:numId w:val="274"/>
              </w:numPr>
              <w:spacing w:after="0" w:line="238" w:lineRule="auto"/>
              <w:ind w:firstLine="0"/>
            </w:pPr>
            <w:r w:rsidRPr="002A6EB1">
              <w:t xml:space="preserve">strategie generali e attività pianificate per raggiungere gli obiettivi di gestione, comprese le operazioni previste lungo l'intero ciclo forestale;  </w:t>
            </w:r>
          </w:p>
          <w:p w14:paraId="4223A824" w14:textId="77777777" w:rsidR="00BC5D05" w:rsidRPr="002A6EB1" w:rsidRDefault="00000000">
            <w:pPr>
              <w:numPr>
                <w:ilvl w:val="0"/>
                <w:numId w:val="274"/>
              </w:numPr>
              <w:spacing w:after="0" w:line="238" w:lineRule="auto"/>
              <w:ind w:firstLine="0"/>
            </w:pPr>
            <w:r w:rsidRPr="002A6EB1">
              <w:t xml:space="preserve">definizione del contesto dell'habitat forestale, comprese le principali specie arboree forestali esistenti e previste, nonché la loro estensione e distribuzione;  </w:t>
            </w:r>
          </w:p>
          <w:p w14:paraId="6CF64B7C" w14:textId="77777777" w:rsidR="00BC5D05" w:rsidRPr="002A6EB1" w:rsidRDefault="00000000">
            <w:pPr>
              <w:numPr>
                <w:ilvl w:val="0"/>
                <w:numId w:val="274"/>
              </w:numPr>
              <w:spacing w:after="0" w:line="238" w:lineRule="auto"/>
              <w:ind w:firstLine="0"/>
            </w:pPr>
            <w:r w:rsidRPr="002A6EB1">
              <w:t xml:space="preserve">suddivisioni, strade, diritti di passaggio e altri tipi di accesso pubblico, caratteristiche fisiche, comprese vie navigabili, aree soggette a restrizioni legali e di altro tipo;  </w:t>
            </w:r>
          </w:p>
          <w:p w14:paraId="3FBACF28" w14:textId="77777777" w:rsidR="00BC5D05" w:rsidRPr="002A6EB1" w:rsidRDefault="00000000">
            <w:pPr>
              <w:numPr>
                <w:ilvl w:val="0"/>
                <w:numId w:val="274"/>
              </w:numPr>
              <w:spacing w:after="0" w:line="239" w:lineRule="auto"/>
              <w:ind w:firstLine="0"/>
            </w:pPr>
            <w:r w:rsidRPr="002A6EB1">
              <w:t xml:space="preserve">misure attuate per conseguire e mantenere la buona condizione degli ecosistemi forestali;  </w:t>
            </w:r>
          </w:p>
          <w:p w14:paraId="7CA9F5CA" w14:textId="77777777" w:rsidR="00BC5D05" w:rsidRPr="002A6EB1" w:rsidRDefault="00000000">
            <w:pPr>
              <w:numPr>
                <w:ilvl w:val="0"/>
                <w:numId w:val="274"/>
              </w:numPr>
              <w:spacing w:after="0" w:line="238" w:lineRule="auto"/>
              <w:ind w:firstLine="0"/>
            </w:pPr>
            <w:r w:rsidRPr="002A6EB1">
              <w:t xml:space="preserve">considerazione delle questioni sociali (tra cui conservazione del paesaggio, consultazione dei portatori di interessi conformemente ai termini e alle condizioni stabiliti nella legislazione nazionale);  </w:t>
            </w:r>
          </w:p>
          <w:p w14:paraId="1F47326F" w14:textId="77777777" w:rsidR="00BC5D05" w:rsidRPr="002A6EB1" w:rsidRDefault="00000000">
            <w:pPr>
              <w:numPr>
                <w:ilvl w:val="0"/>
                <w:numId w:val="274"/>
              </w:numPr>
              <w:spacing w:after="0" w:line="238" w:lineRule="auto"/>
              <w:ind w:firstLine="0"/>
            </w:pPr>
            <w:r w:rsidRPr="002A6EB1">
              <w:t xml:space="preserve">valutazione dei rischi connessi alle foreste, compresi gli incendi boschivi, nonché la diffusione di parassiti e malattie, al fine di prevenire, ridurre e controllare i rischi e le misure adottate per garantire la protezione dai rischi residui e l'adattamento ad essi;  </w:t>
            </w:r>
          </w:p>
          <w:p w14:paraId="09667D1B" w14:textId="77777777" w:rsidR="00BC5D05" w:rsidRPr="002A6EB1" w:rsidRDefault="00000000">
            <w:pPr>
              <w:numPr>
                <w:ilvl w:val="0"/>
                <w:numId w:val="274"/>
              </w:numPr>
              <w:spacing w:after="0" w:line="259" w:lineRule="auto"/>
              <w:ind w:firstLine="0"/>
            </w:pPr>
            <w:r w:rsidRPr="002A6EB1">
              <w:lastRenderedPageBreak/>
              <w:t xml:space="preserve">valutazione dell'impatto sulla sicurezza alimentare;  </w:t>
            </w:r>
          </w:p>
        </w:tc>
      </w:tr>
    </w:tbl>
    <w:p w14:paraId="3CB559C4"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975" w:right="739" w:hanging="10"/>
      </w:pPr>
      <w:r w:rsidRPr="002A6EB1">
        <w:lastRenderedPageBreak/>
        <w:t>(k) tutti i criteri "non arrecare danno significativo" (DNSH, Do No Significant Harm) relativi all’imboschimento/</w:t>
      </w:r>
      <w:r w:rsidRPr="002A6EB1">
        <w:rPr>
          <w:vertAlign w:val="superscript"/>
        </w:rPr>
        <w:t xml:space="preserve"> </w:t>
      </w:r>
      <w:r w:rsidRPr="002A6EB1">
        <w:t xml:space="preserve">restauro forestale.  </w:t>
      </w:r>
    </w:p>
    <w:p w14:paraId="14419B4F"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after="16" w:line="259" w:lineRule="auto"/>
        <w:ind w:left="965" w:right="739" w:firstLine="0"/>
        <w:jc w:val="left"/>
      </w:pPr>
      <w:r w:rsidRPr="002A6EB1">
        <w:t xml:space="preserve"> </w:t>
      </w:r>
    </w:p>
    <w:p w14:paraId="33EFD6C7"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975" w:right="739" w:hanging="10"/>
      </w:pPr>
      <w:r w:rsidRPr="002A6EB1">
        <w:lastRenderedPageBreak/>
        <w:t xml:space="preserve">1.3. Quando l'area diventa un bosco, al piano di imboschimento/restauro forestale fa seguito un piano di gestione forestale o uno strumento equivalente, come stabilito all’art. 6, del D. Lgs. n.34 2018. Il piano di gestione forestale o lo strumento equivalente copre un periodo di almeno 10 anni ed è costantemente aggiornato secondo le disposizioni previste dalla normativa regionale vigente in attuazione di quanto previsto all’art. 6, del D. Lgs. 34/2018.  </w:t>
      </w:r>
    </w:p>
    <w:p w14:paraId="130F6929"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965" w:right="739" w:firstLine="0"/>
        <w:jc w:val="left"/>
      </w:pPr>
      <w:r w:rsidRPr="002A6EB1">
        <w:t xml:space="preserve"> </w:t>
      </w:r>
    </w:p>
    <w:p w14:paraId="51420DB4"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975" w:right="739" w:hanging="10"/>
      </w:pPr>
      <w:r w:rsidRPr="002A6EB1">
        <w:t xml:space="preserve">1.4. Sono fornite informazioni sui seguenti punti che non sono già documentati nel piano di gestione forestale o strumento equivalente:  </w:t>
      </w:r>
    </w:p>
    <w:p w14:paraId="6E149AFD" w14:textId="77777777" w:rsidR="00BC5D05" w:rsidRPr="002A6EB1" w:rsidRDefault="00000000">
      <w:pPr>
        <w:numPr>
          <w:ilvl w:val="0"/>
          <w:numId w:val="87"/>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325"/>
      </w:pPr>
      <w:r w:rsidRPr="002A6EB1">
        <w:t>obiettivi di gestione, comprese le principali limitazioni</w:t>
      </w:r>
      <w:r w:rsidRPr="002A6EB1">
        <w:rPr>
          <w:vertAlign w:val="superscript"/>
        </w:rPr>
        <w:footnoteReference w:id="36"/>
      </w:r>
      <w:r w:rsidRPr="002A6EB1">
        <w:t xml:space="preserve">;  </w:t>
      </w:r>
    </w:p>
    <w:p w14:paraId="278ACBA1" w14:textId="77777777" w:rsidR="00BC5D05" w:rsidRPr="002A6EB1" w:rsidRDefault="00000000">
      <w:pPr>
        <w:numPr>
          <w:ilvl w:val="0"/>
          <w:numId w:val="87"/>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325"/>
      </w:pPr>
      <w:r w:rsidRPr="002A6EB1">
        <w:t xml:space="preserve">strategie generali e attività pianificate per raggiungere gli obiettivi di gestione, comprese le operazioni previste lungo l'intero ciclo forestale;  </w:t>
      </w:r>
    </w:p>
    <w:p w14:paraId="12B2B2BD" w14:textId="77777777" w:rsidR="00BC5D05" w:rsidRPr="002A6EB1" w:rsidRDefault="00000000">
      <w:pPr>
        <w:numPr>
          <w:ilvl w:val="0"/>
          <w:numId w:val="87"/>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325"/>
      </w:pPr>
      <w:r w:rsidRPr="002A6EB1">
        <w:t xml:space="preserve">definizione del contesto dell'habitat forestale, comprese le principali specie arboree forestali esistenti e previste, nonché la loro estensione e distribuzione;  (d) definizione dell'area in base alla sua pubblicazione ufficiale nel registro catastale;  </w:t>
      </w:r>
    </w:p>
    <w:p w14:paraId="6C7FA891" w14:textId="77777777" w:rsidR="00BC5D05" w:rsidRPr="002A6EB1" w:rsidRDefault="00000000">
      <w:pPr>
        <w:numPr>
          <w:ilvl w:val="0"/>
          <w:numId w:val="88"/>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10"/>
      </w:pPr>
      <w:r w:rsidRPr="002A6EB1">
        <w:t xml:space="preserve">suddivisioni, strade, diritti di passaggio e altri tipi di accesso pubblico, caratteristiche fisiche, comprese vie navigabili, aree soggette a restrizioni legali e di altro tipo;  </w:t>
      </w:r>
    </w:p>
    <w:p w14:paraId="7872AD72" w14:textId="77777777" w:rsidR="00BC5D05" w:rsidRPr="002A6EB1" w:rsidRDefault="00000000">
      <w:pPr>
        <w:numPr>
          <w:ilvl w:val="0"/>
          <w:numId w:val="88"/>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10"/>
      </w:pPr>
      <w:r w:rsidRPr="002A6EB1">
        <w:t xml:space="preserve">misure attuate per mantenere la buona condizione degli ecosistemi forestali;  (g) considerazione delle questioni sociali (tra cui conservazione del paesaggio, consultazione dei portatori di interessi conformemente ai termini e alle condizioni stabiliti nella legislazione nazionale);  </w:t>
      </w:r>
    </w:p>
    <w:p w14:paraId="6274E878" w14:textId="77777777" w:rsidR="00BC5D05" w:rsidRPr="002A6EB1" w:rsidRDefault="00000000">
      <w:pPr>
        <w:numPr>
          <w:ilvl w:val="0"/>
          <w:numId w:val="89"/>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286"/>
      </w:pPr>
      <w:r w:rsidRPr="002A6EB1">
        <w:t xml:space="preserve">valutazione dei rischi connessi alle foreste, compresi gli incendi boschivi, nonché la diffusione di parassiti e malattie, al fine di prevenire, ridurre e controllare i rischi e le misure adottate per garantire la protezione dai rischi residui e l'adattamento ad essi;  </w:t>
      </w:r>
    </w:p>
    <w:p w14:paraId="3A073FC0" w14:textId="77777777" w:rsidR="00BC5D05" w:rsidRPr="002A6EB1" w:rsidRDefault="00000000">
      <w:pPr>
        <w:numPr>
          <w:ilvl w:val="0"/>
          <w:numId w:val="89"/>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286"/>
      </w:pPr>
      <w:r w:rsidRPr="002A6EB1">
        <w:t xml:space="preserve">tutti i criteri DNSH relativi alla gestione forestale.  </w:t>
      </w:r>
    </w:p>
    <w:p w14:paraId="432581C4"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965" w:right="739" w:firstLine="0"/>
        <w:jc w:val="left"/>
      </w:pPr>
      <w:r w:rsidRPr="002A6EB1">
        <w:t xml:space="preserve"> </w:t>
      </w:r>
    </w:p>
    <w:p w14:paraId="10F00DF4" w14:textId="77777777" w:rsidR="00BC5D05" w:rsidRPr="002A6EB1" w:rsidRDefault="00000000">
      <w:pPr>
        <w:numPr>
          <w:ilvl w:val="1"/>
          <w:numId w:val="90"/>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10"/>
      </w:pPr>
      <w:r w:rsidRPr="002A6EB1">
        <w:t>L'attività segue le migliori pratiche di imboschimento/restauro forestale</w:t>
      </w:r>
      <w:r w:rsidRPr="002A6EB1">
        <w:rPr>
          <w:b/>
          <w:i/>
        </w:rPr>
        <w:t xml:space="preserve"> </w:t>
      </w:r>
      <w:r w:rsidRPr="002A6EB1">
        <w:t xml:space="preserve">previste dalla normativa nazionale (D. Lgs. 34/2018 e D. Lgs. 386/2003) e regionale (Leggi e Regolamenti forestali regionali);  </w:t>
      </w:r>
    </w:p>
    <w:p w14:paraId="645403A2"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965" w:right="739" w:firstLine="0"/>
        <w:jc w:val="left"/>
      </w:pPr>
      <w:r w:rsidRPr="002A6EB1">
        <w:t xml:space="preserve"> </w:t>
      </w:r>
    </w:p>
    <w:p w14:paraId="061C4E53" w14:textId="77777777" w:rsidR="00BC5D05" w:rsidRPr="002A6EB1" w:rsidRDefault="00000000">
      <w:pPr>
        <w:numPr>
          <w:ilvl w:val="1"/>
          <w:numId w:val="90"/>
        </w:numPr>
        <w:pBdr>
          <w:top w:val="single" w:sz="4" w:space="0" w:color="000000"/>
          <w:left w:val="single" w:sz="4" w:space="0" w:color="000000"/>
          <w:bottom w:val="single" w:sz="4" w:space="0" w:color="000000"/>
          <w:right w:val="single" w:sz="4" w:space="0" w:color="000000"/>
        </w:pBdr>
        <w:shd w:val="clear" w:color="auto" w:fill="EDEDED"/>
        <w:spacing w:after="35" w:line="247" w:lineRule="auto"/>
        <w:ind w:right="739" w:hanging="10"/>
      </w:pPr>
      <w:r w:rsidRPr="002A6EB1">
        <w:t>L'attività non comporta il degrado di terreni che presentano elevate scorte di carbonio</w:t>
      </w:r>
      <w:r w:rsidRPr="002A6EB1">
        <w:rPr>
          <w:vertAlign w:val="superscript"/>
        </w:rPr>
        <w:t>139</w:t>
      </w:r>
      <w:r w:rsidRPr="002A6EB1">
        <w:t xml:space="preserve">.  </w:t>
      </w:r>
    </w:p>
    <w:p w14:paraId="06F56BEC"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965" w:right="739" w:firstLine="0"/>
        <w:jc w:val="left"/>
      </w:pPr>
      <w:r w:rsidRPr="002A6EB1">
        <w:t xml:space="preserve"> </w:t>
      </w:r>
    </w:p>
    <w:p w14:paraId="1039DED4" w14:textId="77777777" w:rsidR="00BC5D05" w:rsidRPr="002A6EB1" w:rsidRDefault="00000000">
      <w:pPr>
        <w:numPr>
          <w:ilvl w:val="1"/>
          <w:numId w:val="90"/>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10"/>
      </w:pPr>
      <w:r w:rsidRPr="002A6EB1">
        <w:t xml:space="preserve">Il sistema di gestione associato all'attività in essere è conforme all'obbligo di dovuta diligenza e ai requisiti di legalità di cui al Regolamento (UE) n. 995/2010 del Parlamento europeo e del Consiglio che stabilisce gli obblighi degli operatori che commercializzano legno e prodotti da esso derivati.  </w:t>
      </w:r>
    </w:p>
    <w:p w14:paraId="1726374C"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965" w:right="739" w:firstLine="0"/>
        <w:jc w:val="left"/>
      </w:pPr>
      <w:r w:rsidRPr="002A6EB1">
        <w:t xml:space="preserve"> </w:t>
      </w:r>
    </w:p>
    <w:p w14:paraId="30240EA4" w14:textId="77777777" w:rsidR="00BC5D05" w:rsidRPr="002A6EB1" w:rsidRDefault="00000000">
      <w:pPr>
        <w:numPr>
          <w:ilvl w:val="1"/>
          <w:numId w:val="90"/>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10"/>
      </w:pPr>
      <w:r w:rsidRPr="002A6EB1">
        <w:t>Il piano di imboschimento/restauro forestale</w:t>
      </w:r>
      <w:r w:rsidRPr="002A6EB1">
        <w:rPr>
          <w:b/>
          <w:i/>
        </w:rPr>
        <w:t xml:space="preserve"> </w:t>
      </w:r>
      <w:r w:rsidRPr="002A6EB1">
        <w:t xml:space="preserve">e il successivo piano di gestione forestale, o strumento equivalente, prevedono un monitoraggio che garantisce la correttezza delle informazioni ivi contenute, in particolare per quanto riguarda i dati relativi alla zona interessata.  </w:t>
      </w:r>
    </w:p>
    <w:p w14:paraId="72526D9C"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824" w:right="739" w:firstLine="0"/>
        <w:jc w:val="left"/>
      </w:pPr>
      <w:r w:rsidRPr="002A6EB1">
        <w:t xml:space="preserve"> </w:t>
      </w:r>
    </w:p>
    <w:p w14:paraId="5F43F72D"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834" w:right="739" w:hanging="10"/>
      </w:pPr>
      <w:r w:rsidRPr="002A6EB1">
        <w:lastRenderedPageBreak/>
        <w:t xml:space="preserve">1.9 L'attività prevede l’utilizzo di specie sia arboree sia arbustive autoctone, anche utilizzando piante micorizzate, adatte alle condizioni ambientali locali, secondo le condizioni ecologiche locali e coerentemente con la vegetazione forestale dell’area di impianto, corredate da certificato di provenienza o identità clonale, come previsto dalle vigenti norme nazionali e regionali di attuazione del D. Lgs. n. 386/2003; </w:t>
      </w:r>
    </w:p>
    <w:p w14:paraId="4D6E5CC7"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824" w:right="739" w:firstLine="0"/>
        <w:jc w:val="left"/>
      </w:pPr>
      <w:r w:rsidRPr="002A6EB1">
        <w:t xml:space="preserve"> </w:t>
      </w:r>
    </w:p>
    <w:p w14:paraId="1DEA198F" w14:textId="77777777" w:rsidR="00BC5D05" w:rsidRPr="002A6EB1" w:rsidRDefault="00000000">
      <w:pPr>
        <w:pStyle w:val="Titolo5"/>
        <w:pBdr>
          <w:top w:val="single" w:sz="4" w:space="0" w:color="000000"/>
          <w:left w:val="single" w:sz="4" w:space="0" w:color="000000"/>
          <w:bottom w:val="single" w:sz="4" w:space="0" w:color="000000"/>
          <w:right w:val="single" w:sz="4" w:space="0" w:color="000000"/>
        </w:pBdr>
        <w:shd w:val="clear" w:color="auto" w:fill="EDEDED"/>
        <w:spacing w:after="0" w:line="259" w:lineRule="auto"/>
        <w:ind w:left="824" w:right="739" w:firstLine="0"/>
        <w:jc w:val="left"/>
      </w:pPr>
      <w:r w:rsidRPr="002A6EB1">
        <w:rPr>
          <w:i/>
        </w:rPr>
        <w:t xml:space="preserve">2. Analisi dei benefici climatici </w:t>
      </w:r>
      <w:r w:rsidRPr="002A6EB1">
        <w:t xml:space="preserve"> </w:t>
      </w:r>
    </w:p>
    <w:p w14:paraId="38E33F91"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834" w:right="739" w:hanging="10"/>
      </w:pPr>
      <w:r w:rsidRPr="002A6EB1">
        <w:t xml:space="preserve">2.1. Per le zone che rispettano i requisiti a livello di zona di approvvigionamento forestale al fine di garantire che i livelli di scorte e di pozzi di assorbimento di carbonio nella foresta siano mantenuti o rafforzati a lungo termine a norma dell'articolo 29, paragrafo 7, lettera b), della Direttiva (UE) 2018/2001, l'attività soddisfa i seguenti criteri:  </w:t>
      </w:r>
    </w:p>
    <w:p w14:paraId="010A757F" w14:textId="77777777" w:rsidR="00BC5D05" w:rsidRPr="002A6EB1" w:rsidRDefault="00000000">
      <w:pPr>
        <w:numPr>
          <w:ilvl w:val="0"/>
          <w:numId w:val="91"/>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10"/>
      </w:pPr>
      <w:r w:rsidRPr="002A6EB1">
        <w:t xml:space="preserve">l'analisi dei benefici climatici dimostra che il saldo netto delle emissioni e degli assorbimenti di gas serra generati dall'attività su un periodo di 30 anni dopo il suo inizio è inferiore a uno scenario di riferimento, corrispondente al saldo delle emissioni e degli assorbimenti di gas serra su un periodo di 30 anni a partire dall'inizio dell'attività, associato alle pratiche abituali che si sarebbero verificate nella zona interessata in assenza dell'attività;  </w:t>
      </w:r>
    </w:p>
    <w:p w14:paraId="094A381F" w14:textId="77777777" w:rsidR="00BC5D05" w:rsidRPr="002A6EB1" w:rsidRDefault="00000000">
      <w:pPr>
        <w:numPr>
          <w:ilvl w:val="0"/>
          <w:numId w:val="91"/>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10"/>
      </w:pPr>
      <w:r w:rsidRPr="002A6EB1">
        <w:t xml:space="preserve">i benefici climatici a lungo termine si considerano dimostrati da una prova dell'allineamento con l'articolo 29, paragrafo 7, lettera b), della Direttiva (UE) 2018/2001.  </w:t>
      </w:r>
    </w:p>
    <w:p w14:paraId="7F57AC77"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824" w:right="739" w:firstLine="0"/>
        <w:jc w:val="left"/>
      </w:pPr>
      <w:r w:rsidRPr="002A6EB1">
        <w:t xml:space="preserve"> </w:t>
      </w:r>
    </w:p>
    <w:p w14:paraId="61804734"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834" w:right="739" w:hanging="10"/>
      </w:pPr>
      <w:r w:rsidRPr="002A6EB1">
        <w:t xml:space="preserve">2.2. Per le zone che non rispettano i requisiti a livello di zona di approvvigionamento forestale al fine di garantire che i livelli di scorte e di pozzi di assorbimento di carbonio nella foresta siano mantenuti o rafforzati a lungo termine a norma dell'articolo 29, paragrafo 7, lettera b), della Direttiva (UE) 2018/2001, l'attività soddisfa i seguenti criteri:  </w:t>
      </w:r>
    </w:p>
    <w:p w14:paraId="113882C4" w14:textId="77777777" w:rsidR="00BC5D05" w:rsidRPr="002A6EB1" w:rsidRDefault="00000000">
      <w:pPr>
        <w:numPr>
          <w:ilvl w:val="0"/>
          <w:numId w:val="92"/>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10"/>
      </w:pPr>
      <w:r w:rsidRPr="002A6EB1">
        <w:t xml:space="preserve">l'analisi dei benefici climatici dimostra che il saldo netto delle emissioni e degli assorbimenti di gas serra generati dall'attività su un periodo di 30 anni dopo l'inizio dell'attività è inferiore a uno scenario di riferimento, corrispondente al saldo delle emissioni e degli assorbimenti di gas serra su un periodo di 30 anni a partire dall'inizio dell'attività, associato alle pratiche abituali che si sarebbero verificate nella zona interessata in assenza dell'attività;  </w:t>
      </w:r>
    </w:p>
    <w:p w14:paraId="3FFD49C2" w14:textId="77777777" w:rsidR="00BC5D05" w:rsidRPr="002A6EB1" w:rsidRDefault="00000000">
      <w:pPr>
        <w:numPr>
          <w:ilvl w:val="0"/>
          <w:numId w:val="92"/>
        </w:numPr>
        <w:pBdr>
          <w:top w:val="single" w:sz="4" w:space="0" w:color="000000"/>
          <w:left w:val="single" w:sz="4" w:space="0" w:color="000000"/>
          <w:bottom w:val="single" w:sz="4" w:space="0" w:color="000000"/>
          <w:right w:val="single" w:sz="4" w:space="0" w:color="000000"/>
        </w:pBdr>
        <w:shd w:val="clear" w:color="auto" w:fill="EDEDED"/>
        <w:spacing w:line="247" w:lineRule="auto"/>
        <w:ind w:right="739" w:hanging="10"/>
      </w:pPr>
      <w:r w:rsidRPr="002A6EB1">
        <w:t xml:space="preserve">il saldo netto medio previsto a lungo termine delle emissioni di gas serra dell'attività è inferiore al saldo medio a lungo termine dei gas serra previsto per lo scenario di riferimento, di cui al punto 2.2, dove per "a lungo termine" si intende la durata più lunga tra 100 anni e la durata di un intero ciclo forestale.  </w:t>
      </w:r>
    </w:p>
    <w:p w14:paraId="730365EC"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after="0" w:line="259" w:lineRule="auto"/>
        <w:ind w:left="824" w:right="739" w:firstLine="0"/>
        <w:jc w:val="left"/>
      </w:pPr>
      <w:r w:rsidRPr="002A6EB1">
        <w:t xml:space="preserve"> </w:t>
      </w:r>
    </w:p>
    <w:p w14:paraId="646A15C1"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834" w:right="739" w:hanging="10"/>
      </w:pPr>
      <w:r w:rsidRPr="002A6EB1">
        <w:t xml:space="preserve">2.3. Il calcolo dei benefici climatici rispetta tutti i seguenti parametri:  </w:t>
      </w:r>
    </w:p>
    <w:p w14:paraId="54D1733D" w14:textId="77777777" w:rsidR="00BC5D05" w:rsidRPr="002A6EB1" w:rsidRDefault="00000000">
      <w:pPr>
        <w:pBdr>
          <w:top w:val="single" w:sz="4" w:space="0" w:color="000000"/>
          <w:left w:val="single" w:sz="4" w:space="0" w:color="000000"/>
          <w:bottom w:val="single" w:sz="4" w:space="0" w:color="000000"/>
          <w:right w:val="single" w:sz="4" w:space="0" w:color="000000"/>
        </w:pBdr>
        <w:shd w:val="clear" w:color="auto" w:fill="EDEDED"/>
        <w:spacing w:line="247" w:lineRule="auto"/>
        <w:ind w:left="834" w:right="739" w:hanging="10"/>
      </w:pPr>
      <w:r w:rsidRPr="002A6EB1">
        <w:t>(a) l'analisi è coerente con il perfezionamento del 2019 delle linee guida del Gruppo intergovernativo di esperti sul cambiamento climatico (IPCC, Intergovernmental Panel on Climate Change) del 2006 per gli inventari nazionali dei gas a effetto serra ("linee guida IPCC del 2006 per gli inventari nazionali dei gas a effetto serra</w:t>
      </w:r>
      <w:r w:rsidRPr="002A6EB1">
        <w:rPr>
          <w:vertAlign w:val="superscript"/>
        </w:rPr>
        <w:t>140</w:t>
      </w:r>
      <w:r w:rsidRPr="002A6EB1">
        <w:t xml:space="preserve">"). L'analisi dei benefici climatici si basa su informazioni trasparenti, accurate, coerenti, complete e comparabili, riguarda tutti i comparti di carbonio interessati dall'attività, compresi biomassa epigea, biomassa ipogea, legno morto, lettiera e </w:t>
      </w:r>
    </w:p>
    <w:p w14:paraId="023EDB1B" w14:textId="77777777" w:rsidR="00BC5D05" w:rsidRPr="002A6EB1" w:rsidRDefault="00000000">
      <w:pPr>
        <w:spacing w:after="0" w:line="259" w:lineRule="auto"/>
        <w:ind w:left="0" w:firstLine="0"/>
        <w:jc w:val="left"/>
      </w:pPr>
      <w:r w:rsidRPr="002A6EB1">
        <w:rPr>
          <w:strike/>
        </w:rPr>
        <w:t xml:space="preserve">                                                </w:t>
      </w:r>
      <w:r w:rsidRPr="002A6EB1">
        <w:t xml:space="preserve"> </w:t>
      </w:r>
    </w:p>
    <w:p w14:paraId="40685C85" w14:textId="77777777" w:rsidR="00BC5D05" w:rsidRPr="002A6EB1" w:rsidRDefault="00000000">
      <w:pPr>
        <w:spacing w:line="248" w:lineRule="auto"/>
        <w:ind w:left="-5" w:hanging="10"/>
        <w:rPr>
          <w:lang w:val="en-GB"/>
        </w:rPr>
      </w:pPr>
      <w:r w:rsidRPr="002A6EB1">
        <w:rPr>
          <w:sz w:val="20"/>
          <w:vertAlign w:val="superscript"/>
          <w:lang w:val="en-GB"/>
        </w:rPr>
        <w:t>140</w:t>
      </w:r>
      <w:r w:rsidRPr="002A6EB1">
        <w:rPr>
          <w:sz w:val="20"/>
          <w:lang w:val="en-GB"/>
        </w:rPr>
        <w:t xml:space="preserve"> 2019 Refinement to the 2006 IPCC Guidelines for National Greenhouse Gas Inventories </w:t>
      </w:r>
      <w:hyperlink r:id="rId607">
        <w:r w:rsidRPr="002A6EB1">
          <w:rPr>
            <w:sz w:val="20"/>
            <w:lang w:val="en-GB"/>
          </w:rPr>
          <w:t>(</w:t>
        </w:r>
      </w:hyperlink>
      <w:hyperlink r:id="rId608">
        <w:r w:rsidRPr="002A6EB1">
          <w:rPr>
            <w:color w:val="0000FF"/>
            <w:sz w:val="20"/>
            <w:u w:val="single" w:color="0000FF"/>
            <w:lang w:val="en-GB"/>
          </w:rPr>
          <w:t>https://www.ipcc</w:t>
        </w:r>
      </w:hyperlink>
      <w:hyperlink r:id="rId609"/>
      <w:hyperlink r:id="rId610">
        <w:r w:rsidRPr="002A6EB1">
          <w:rPr>
            <w:color w:val="0000FF"/>
            <w:sz w:val="20"/>
            <w:u w:val="single" w:color="0000FF"/>
            <w:lang w:val="en-GB"/>
          </w:rPr>
          <w:t>nggip.iges.or.jp/public/2019rf/</w:t>
        </w:r>
      </w:hyperlink>
      <w:hyperlink r:id="rId611">
        <w:r w:rsidRPr="002A6EB1">
          <w:rPr>
            <w:sz w:val="20"/>
            <w:lang w:val="en-GB"/>
          </w:rPr>
          <w:t>)</w:t>
        </w:r>
      </w:hyperlink>
      <w:r w:rsidRPr="002A6EB1">
        <w:rPr>
          <w:sz w:val="20"/>
          <w:lang w:val="en-GB"/>
        </w:rPr>
        <w:t xml:space="preserve">.  </w:t>
      </w:r>
    </w:p>
    <w:p w14:paraId="7EB23F9E" w14:textId="77777777" w:rsidR="00BC5D05" w:rsidRPr="002A6EB1" w:rsidRDefault="00BC5D05">
      <w:pPr>
        <w:spacing w:after="0" w:line="259" w:lineRule="auto"/>
        <w:ind w:left="-1133" w:right="9" w:firstLine="0"/>
        <w:jc w:val="left"/>
        <w:rPr>
          <w:lang w:val="en-GB"/>
        </w:rPr>
      </w:pPr>
    </w:p>
    <w:tbl>
      <w:tblPr>
        <w:tblStyle w:val="TableGrid"/>
        <w:tblW w:w="9627" w:type="dxa"/>
        <w:tblInd w:w="7" w:type="dxa"/>
        <w:tblCellMar>
          <w:top w:w="9" w:type="dxa"/>
          <w:left w:w="816" w:type="dxa"/>
          <w:bottom w:w="0" w:type="dxa"/>
          <w:right w:w="611" w:type="dxa"/>
        </w:tblCellMar>
        <w:tblLook w:val="04A0" w:firstRow="1" w:lastRow="0" w:firstColumn="1" w:lastColumn="0" w:noHBand="0" w:noVBand="1"/>
      </w:tblPr>
      <w:tblGrid>
        <w:gridCol w:w="9627"/>
      </w:tblGrid>
      <w:tr w:rsidR="00BC5D05" w:rsidRPr="002A6EB1" w14:paraId="7E5DAAED" w14:textId="77777777">
        <w:trPr>
          <w:trHeight w:val="14084"/>
        </w:trPr>
        <w:tc>
          <w:tcPr>
            <w:tcW w:w="9627" w:type="dxa"/>
            <w:tcBorders>
              <w:top w:val="single" w:sz="4" w:space="0" w:color="000000"/>
              <w:left w:val="single" w:sz="4" w:space="0" w:color="000000"/>
              <w:bottom w:val="single" w:sz="4" w:space="0" w:color="000000"/>
              <w:right w:val="single" w:sz="4" w:space="0" w:color="000000"/>
            </w:tcBorders>
            <w:shd w:val="clear" w:color="auto" w:fill="EDEDED"/>
          </w:tcPr>
          <w:p w14:paraId="173F976C" w14:textId="77777777" w:rsidR="00BC5D05" w:rsidRPr="002A6EB1" w:rsidRDefault="00000000">
            <w:pPr>
              <w:spacing w:after="0" w:line="238" w:lineRule="auto"/>
              <w:ind w:left="142" w:right="124" w:firstLine="0"/>
            </w:pPr>
            <w:r w:rsidRPr="002A6EB1">
              <w:lastRenderedPageBreak/>
              <w:t xml:space="preserve">suolo, si basa sulle ipotesi più prudenti per i calcoli e comprende considerazioni appropriate sui rischi di non permanenza e inversioni del sequestro del carbonio, sul rischio di saturazione e sul rischio di fuoriuscite.  </w:t>
            </w:r>
          </w:p>
          <w:p w14:paraId="7DA0C9FF" w14:textId="77777777" w:rsidR="00BC5D05" w:rsidRPr="002A6EB1" w:rsidRDefault="00000000">
            <w:pPr>
              <w:numPr>
                <w:ilvl w:val="0"/>
                <w:numId w:val="275"/>
              </w:numPr>
              <w:spacing w:after="0" w:line="259" w:lineRule="auto"/>
              <w:ind w:firstLine="0"/>
              <w:jc w:val="left"/>
            </w:pPr>
            <w:r w:rsidRPr="002A6EB1">
              <w:t xml:space="preserve">le pratiche abituali, comprese le pratiche di raccolta, possono essere le seguenti:  </w:t>
            </w:r>
          </w:p>
          <w:p w14:paraId="1C722B95" w14:textId="77777777" w:rsidR="00BC5D05" w:rsidRPr="002A6EB1" w:rsidRDefault="00000000">
            <w:pPr>
              <w:spacing w:after="0" w:line="238" w:lineRule="auto"/>
              <w:ind w:left="425" w:right="127" w:firstLine="0"/>
            </w:pPr>
            <w:r w:rsidRPr="002A6EB1">
              <w:t xml:space="preserve">i) le pratiche di gestione documentate nell'ultima versione del piano di gestione forestale o dello strumento equivalente prima dell'inizio dell'attività, se del caso;  ii) le pratiche abituali più recenti antecedenti l'inizio dell'attività;  </w:t>
            </w:r>
          </w:p>
          <w:p w14:paraId="62FEB4FD" w14:textId="77777777" w:rsidR="00BC5D05" w:rsidRPr="002A6EB1" w:rsidRDefault="00000000">
            <w:pPr>
              <w:spacing w:after="1" w:line="238" w:lineRule="auto"/>
              <w:ind w:left="425" w:right="128" w:firstLine="0"/>
            </w:pPr>
            <w:r w:rsidRPr="002A6EB1">
              <w:t xml:space="preserve">iii) le pratiche corrispondenti a un sistema di gestione atto a garantire che i livelli di scorte e di pozzi di assorbimento di carbonio nell'area forestale siano mantenuti o rafforzati a lungo termine, come stabilito all'articolo 29, paragrafo 7, lettera b), della Direttiva (UE) 2018/2001;  </w:t>
            </w:r>
          </w:p>
          <w:p w14:paraId="60724126" w14:textId="77777777" w:rsidR="00BC5D05" w:rsidRPr="002A6EB1" w:rsidRDefault="00000000">
            <w:pPr>
              <w:numPr>
                <w:ilvl w:val="0"/>
                <w:numId w:val="275"/>
              </w:numPr>
              <w:spacing w:after="1" w:line="238" w:lineRule="auto"/>
              <w:ind w:firstLine="0"/>
              <w:jc w:val="left"/>
            </w:pPr>
            <w:r w:rsidRPr="002A6EB1">
              <w:t xml:space="preserve">la risoluzione dell'analisi è proporzionata alle dimensioni dell'area interessata e sono utilizzati valori specifici per l'area;  </w:t>
            </w:r>
          </w:p>
          <w:p w14:paraId="1A3A3695" w14:textId="77777777" w:rsidR="00BC5D05" w:rsidRPr="002A6EB1" w:rsidRDefault="00000000">
            <w:pPr>
              <w:numPr>
                <w:ilvl w:val="0"/>
                <w:numId w:val="275"/>
              </w:numPr>
              <w:spacing w:after="0" w:line="238" w:lineRule="auto"/>
              <w:ind w:firstLine="0"/>
              <w:jc w:val="left"/>
            </w:pPr>
            <w:r w:rsidRPr="002A6EB1">
              <w:t xml:space="preserve">le emissioni e gli assorbimenti dovuti a perturbazioni naturali, quali infestazioni da parassiti e malattie, incendi boschivi, danni provocati da vento e tempeste, che si ripercuotono sulla zona causando risultati insoddisfacenti non comportano la mancata conformità al Regolamento (UE) 2020/852, a condizione che l'analisi dei benefici climatici sia coerente con il perfezionamento del 2019 delle linee guida IPCC del 2006 per gli inventari nazionali dei gas a effetto serra per quanto riguarda le emissioni e gli assorbimenti dovuti a perturbazioni naturali.  </w:t>
            </w:r>
          </w:p>
          <w:p w14:paraId="464CBB8F" w14:textId="77777777" w:rsidR="00BC5D05" w:rsidRPr="002A6EB1" w:rsidRDefault="00000000">
            <w:pPr>
              <w:spacing w:after="0" w:line="259" w:lineRule="auto"/>
              <w:ind w:left="0" w:firstLine="0"/>
              <w:jc w:val="left"/>
            </w:pPr>
            <w:r w:rsidRPr="002A6EB1">
              <w:t xml:space="preserve"> </w:t>
            </w:r>
          </w:p>
          <w:p w14:paraId="08C43717" w14:textId="77777777" w:rsidR="00BC5D05" w:rsidRPr="002A6EB1" w:rsidRDefault="00000000">
            <w:pPr>
              <w:spacing w:after="0" w:line="238" w:lineRule="auto"/>
              <w:ind w:left="0" w:firstLine="0"/>
            </w:pPr>
            <w:r w:rsidRPr="002A6EB1">
              <w:t xml:space="preserve">2.4. Le aziende forestali di superficie inferiore a 13 ha non sono tenute a effettuare un'analisi dei benefici climatici.  </w:t>
            </w:r>
          </w:p>
          <w:p w14:paraId="6A823489" w14:textId="77777777" w:rsidR="00BC5D05" w:rsidRPr="002A6EB1" w:rsidRDefault="00000000">
            <w:pPr>
              <w:spacing w:after="0" w:line="259" w:lineRule="auto"/>
              <w:ind w:left="0" w:firstLine="0"/>
              <w:jc w:val="left"/>
            </w:pPr>
            <w:r w:rsidRPr="002A6EB1">
              <w:t xml:space="preserve"> </w:t>
            </w:r>
          </w:p>
          <w:p w14:paraId="20265B0A" w14:textId="77777777" w:rsidR="00BC5D05" w:rsidRPr="002A6EB1" w:rsidRDefault="00000000">
            <w:pPr>
              <w:numPr>
                <w:ilvl w:val="0"/>
                <w:numId w:val="276"/>
              </w:numPr>
              <w:spacing w:after="0" w:line="259" w:lineRule="auto"/>
              <w:ind w:hanging="240"/>
              <w:jc w:val="left"/>
            </w:pPr>
            <w:r w:rsidRPr="002A6EB1">
              <w:rPr>
                <w:b/>
                <w:i/>
              </w:rPr>
              <w:t xml:space="preserve">Garanzia di permanenza </w:t>
            </w:r>
            <w:r w:rsidRPr="002A6EB1">
              <w:rPr>
                <w:b/>
              </w:rPr>
              <w:t xml:space="preserve"> </w:t>
            </w:r>
          </w:p>
          <w:p w14:paraId="7A7F5E5A" w14:textId="77777777" w:rsidR="00BC5D05" w:rsidRPr="002A6EB1" w:rsidRDefault="00000000">
            <w:pPr>
              <w:spacing w:after="0" w:line="259" w:lineRule="auto"/>
              <w:ind w:left="0" w:right="127" w:firstLine="0"/>
            </w:pPr>
            <w:r w:rsidRPr="002A6EB1">
              <w:t xml:space="preserve">3.1. Conformemente alla legislazione nazionale, lo status di foresta dell'area in cui si svolge l'attività è garantito da una delle seguenti misure:  (a) l'area è classificata come foresta ai sensi dell’art. 3, comma 3 e 4 e art. 4 del D. </w:t>
            </w:r>
          </w:p>
          <w:p w14:paraId="0353AD18" w14:textId="77777777" w:rsidR="00BC5D05" w:rsidRPr="002A6EB1" w:rsidRDefault="00000000">
            <w:pPr>
              <w:spacing w:after="0" w:line="259" w:lineRule="auto"/>
              <w:ind w:left="142" w:firstLine="0"/>
              <w:jc w:val="left"/>
            </w:pPr>
            <w:r w:rsidRPr="002A6EB1">
              <w:t xml:space="preserve">Lgs. 34/2018; </w:t>
            </w:r>
          </w:p>
          <w:p w14:paraId="3C2411B7" w14:textId="77777777" w:rsidR="00BC5D05" w:rsidRPr="002A6EB1" w:rsidRDefault="00000000">
            <w:pPr>
              <w:numPr>
                <w:ilvl w:val="0"/>
                <w:numId w:val="277"/>
              </w:numPr>
              <w:spacing w:after="0" w:line="259" w:lineRule="auto"/>
              <w:ind w:firstLine="0"/>
              <w:jc w:val="left"/>
            </w:pPr>
            <w:r w:rsidRPr="002A6EB1">
              <w:t xml:space="preserve">l'area è classificata come area protetta;  </w:t>
            </w:r>
          </w:p>
          <w:p w14:paraId="4EC86276" w14:textId="77777777" w:rsidR="00BC5D05" w:rsidRPr="002A6EB1" w:rsidRDefault="00000000">
            <w:pPr>
              <w:numPr>
                <w:ilvl w:val="0"/>
                <w:numId w:val="277"/>
              </w:numPr>
              <w:spacing w:after="0" w:line="238" w:lineRule="auto"/>
              <w:ind w:firstLine="0"/>
              <w:jc w:val="left"/>
            </w:pPr>
            <w:r w:rsidRPr="002A6EB1">
              <w:t xml:space="preserve">l'area è oggetto di qualsiasi garanzia giuridica o contrattuale atta a garantire che rimanga una foresta.  </w:t>
            </w:r>
          </w:p>
          <w:p w14:paraId="7876368F" w14:textId="77777777" w:rsidR="00BC5D05" w:rsidRPr="002A6EB1" w:rsidRDefault="00000000">
            <w:pPr>
              <w:spacing w:after="0" w:line="259" w:lineRule="auto"/>
              <w:ind w:left="142" w:firstLine="0"/>
              <w:jc w:val="left"/>
            </w:pPr>
            <w:r w:rsidRPr="002A6EB1">
              <w:t xml:space="preserve"> </w:t>
            </w:r>
          </w:p>
          <w:p w14:paraId="6A180927" w14:textId="77777777" w:rsidR="00BC5D05" w:rsidRPr="002A6EB1" w:rsidRDefault="00000000">
            <w:pPr>
              <w:spacing w:after="0" w:line="238" w:lineRule="auto"/>
              <w:ind w:left="0" w:right="124" w:firstLine="0"/>
            </w:pPr>
            <w:r w:rsidRPr="002A6EB1">
              <w:t xml:space="preserve">3.2. Conformemente alla legislazione nazionale il gestore dell'attività si impegna affinché i futuri aggiornamenti del piano di imboschimento e il successivo piano di gestione forestale o strumento equivalente, che non rientrano più nell'attività finanziata, continuino a produrre i benefici climatici di cui al punto 2. Inoltre, il gestore dell'attività si impegna a compensare qualsiasi riduzione dei benefici al clima, di cui al punto 2, con un beneficio per il clima equivalente derivante dalla conduzione di un'attività di gestione forestale sostenibile a fini produttivi, ambientali e conservativi o socioculturali. </w:t>
            </w:r>
          </w:p>
          <w:p w14:paraId="37240B17" w14:textId="77777777" w:rsidR="00BC5D05" w:rsidRPr="002A6EB1" w:rsidRDefault="00000000">
            <w:pPr>
              <w:spacing w:after="0" w:line="259" w:lineRule="auto"/>
              <w:ind w:left="0" w:firstLine="0"/>
              <w:jc w:val="left"/>
            </w:pPr>
            <w:r w:rsidRPr="002A6EB1">
              <w:rPr>
                <w:i/>
              </w:rPr>
              <w:t xml:space="preserve"> </w:t>
            </w:r>
          </w:p>
          <w:p w14:paraId="7CCA36BC" w14:textId="77777777" w:rsidR="00BC5D05" w:rsidRPr="002A6EB1" w:rsidRDefault="00000000">
            <w:pPr>
              <w:spacing w:after="0" w:line="259" w:lineRule="auto"/>
              <w:ind w:left="0" w:firstLine="0"/>
              <w:jc w:val="left"/>
            </w:pPr>
            <w:r w:rsidRPr="002A6EB1">
              <w:rPr>
                <w:b/>
                <w:i/>
              </w:rPr>
              <w:t>4. Valutazione di conformità</w:t>
            </w:r>
            <w:r w:rsidRPr="002A6EB1">
              <w:rPr>
                <w:b/>
              </w:rPr>
              <w:t xml:space="preserve"> </w:t>
            </w:r>
          </w:p>
          <w:p w14:paraId="74A2D224" w14:textId="77777777" w:rsidR="00BC5D05" w:rsidRPr="002A6EB1" w:rsidRDefault="00000000">
            <w:pPr>
              <w:spacing w:after="0" w:line="238" w:lineRule="auto"/>
              <w:ind w:left="0" w:right="129" w:firstLine="0"/>
            </w:pPr>
            <w:r w:rsidRPr="002A6EB1">
              <w:t xml:space="preserve">Nei due anni successivi all'inizio dell'attività e successivamente ogni 10 anni, la conformità dell'attività al contributo sostanziale ai criteri di mitigazione dei cambiamenti climatici e ai criteri DNSH è verificata da uno dei seguenti soggetti:  </w:t>
            </w:r>
          </w:p>
          <w:p w14:paraId="2564950F" w14:textId="77777777" w:rsidR="00BC5D05" w:rsidRPr="002A6EB1" w:rsidRDefault="00000000">
            <w:pPr>
              <w:numPr>
                <w:ilvl w:val="0"/>
                <w:numId w:val="278"/>
              </w:numPr>
              <w:spacing w:after="0" w:line="259" w:lineRule="auto"/>
              <w:ind w:firstLine="0"/>
              <w:jc w:val="left"/>
            </w:pPr>
            <w:r w:rsidRPr="002A6EB1">
              <w:t xml:space="preserve">le autorità nazionali competenti pertinenti;  </w:t>
            </w:r>
          </w:p>
          <w:p w14:paraId="1EB71C2B" w14:textId="77777777" w:rsidR="00BC5D05" w:rsidRPr="002A6EB1" w:rsidRDefault="00000000">
            <w:pPr>
              <w:numPr>
                <w:ilvl w:val="0"/>
                <w:numId w:val="278"/>
              </w:numPr>
              <w:spacing w:after="0" w:line="238" w:lineRule="auto"/>
              <w:ind w:firstLine="0"/>
              <w:jc w:val="left"/>
            </w:pPr>
            <w:r w:rsidRPr="002A6EB1">
              <w:t xml:space="preserve">un certificatore terzo indipendente, su richiesta delle autorità nazionali o del gestore dell'attività.  </w:t>
            </w:r>
          </w:p>
          <w:p w14:paraId="71C06E8A" w14:textId="77777777" w:rsidR="00BC5D05" w:rsidRPr="002A6EB1" w:rsidRDefault="00000000">
            <w:pPr>
              <w:spacing w:after="0" w:line="259" w:lineRule="auto"/>
              <w:ind w:left="0" w:firstLine="0"/>
            </w:pPr>
            <w:r w:rsidRPr="002A6EB1">
              <w:lastRenderedPageBreak/>
              <w:t xml:space="preserve">Al fine di ridurre i costi, le valutazioni di conformità possono essere effettuate insieme a qualsiasi certificazione forestale, certificazione climatica o altri controlli.  </w:t>
            </w:r>
          </w:p>
        </w:tc>
      </w:tr>
    </w:tbl>
    <w:p w14:paraId="6A733D9B" w14:textId="77777777" w:rsidR="00BC5D05" w:rsidRPr="002A6EB1" w:rsidRDefault="00BC5D05">
      <w:pPr>
        <w:spacing w:after="0" w:line="259" w:lineRule="auto"/>
        <w:ind w:left="-1133" w:right="9" w:firstLine="0"/>
        <w:jc w:val="left"/>
      </w:pPr>
    </w:p>
    <w:tbl>
      <w:tblPr>
        <w:tblStyle w:val="TableGrid"/>
        <w:tblW w:w="9627" w:type="dxa"/>
        <w:tblInd w:w="7" w:type="dxa"/>
        <w:tblCellMar>
          <w:top w:w="9" w:type="dxa"/>
          <w:left w:w="816" w:type="dxa"/>
          <w:bottom w:w="0" w:type="dxa"/>
          <w:right w:w="675" w:type="dxa"/>
        </w:tblCellMar>
        <w:tblLook w:val="04A0" w:firstRow="1" w:lastRow="0" w:firstColumn="1" w:lastColumn="0" w:noHBand="0" w:noVBand="1"/>
      </w:tblPr>
      <w:tblGrid>
        <w:gridCol w:w="9627"/>
      </w:tblGrid>
      <w:tr w:rsidR="00BC5D05" w:rsidRPr="002A6EB1" w14:paraId="6DCD800C" w14:textId="77777777">
        <w:trPr>
          <w:trHeight w:val="12970"/>
        </w:trPr>
        <w:tc>
          <w:tcPr>
            <w:tcW w:w="9627" w:type="dxa"/>
            <w:tcBorders>
              <w:top w:val="single" w:sz="4" w:space="0" w:color="000000"/>
              <w:left w:val="single" w:sz="4" w:space="0" w:color="000000"/>
              <w:bottom w:val="single" w:sz="4" w:space="0" w:color="000000"/>
              <w:right w:val="single" w:sz="4" w:space="0" w:color="000000"/>
            </w:tcBorders>
            <w:shd w:val="clear" w:color="auto" w:fill="EDEDED"/>
          </w:tcPr>
          <w:p w14:paraId="620F58B8" w14:textId="77777777" w:rsidR="00BC5D05" w:rsidRPr="002A6EB1" w:rsidRDefault="00000000">
            <w:pPr>
              <w:spacing w:after="0" w:line="238" w:lineRule="auto"/>
              <w:ind w:left="0" w:right="66" w:firstLine="0"/>
            </w:pPr>
            <w:r w:rsidRPr="002A6EB1">
              <w:t xml:space="preserve">Il certificatore terzo indipendente non può avere alcun conflitto di interessi con il titolare o il finanziatore e non può partecipare allo sviluppo o alla gestione dell'attività.  </w:t>
            </w:r>
          </w:p>
          <w:p w14:paraId="01CB7CE4" w14:textId="77777777" w:rsidR="00BC5D05" w:rsidRPr="002A6EB1" w:rsidRDefault="00000000">
            <w:pPr>
              <w:spacing w:after="0" w:line="259" w:lineRule="auto"/>
              <w:ind w:left="0" w:firstLine="0"/>
              <w:jc w:val="left"/>
            </w:pPr>
            <w:r w:rsidRPr="002A6EB1">
              <w:rPr>
                <w:i/>
              </w:rPr>
              <w:t xml:space="preserve"> </w:t>
            </w:r>
          </w:p>
          <w:p w14:paraId="7682D579" w14:textId="77777777" w:rsidR="00BC5D05" w:rsidRPr="002A6EB1" w:rsidRDefault="00000000">
            <w:pPr>
              <w:spacing w:after="0" w:line="259" w:lineRule="auto"/>
              <w:ind w:left="0" w:firstLine="0"/>
              <w:jc w:val="left"/>
            </w:pPr>
            <w:r w:rsidRPr="002A6EB1">
              <w:rPr>
                <w:b/>
                <w:i/>
              </w:rPr>
              <w:t xml:space="preserve">5. Valutazione di gruppo </w:t>
            </w:r>
            <w:r w:rsidRPr="002A6EB1">
              <w:rPr>
                <w:b/>
              </w:rPr>
              <w:t xml:space="preserve"> </w:t>
            </w:r>
          </w:p>
          <w:p w14:paraId="144467F7" w14:textId="77777777" w:rsidR="00BC5D05" w:rsidRPr="002A6EB1" w:rsidRDefault="00000000">
            <w:pPr>
              <w:spacing w:after="2" w:line="238" w:lineRule="auto"/>
              <w:ind w:left="0" w:firstLine="0"/>
            </w:pPr>
            <w:r w:rsidRPr="002A6EB1">
              <w:t xml:space="preserve">La conformità ai criteri per il contributo sostanziale alla mitigazione dei cambiamenti climatici e ai criteri DNSH può essere verificata:  </w:t>
            </w:r>
          </w:p>
          <w:p w14:paraId="1F553398" w14:textId="77777777" w:rsidR="00BC5D05" w:rsidRPr="002A6EB1" w:rsidRDefault="00000000">
            <w:pPr>
              <w:numPr>
                <w:ilvl w:val="0"/>
                <w:numId w:val="279"/>
              </w:numPr>
              <w:spacing w:after="0" w:line="255" w:lineRule="auto"/>
              <w:ind w:right="32" w:firstLine="0"/>
            </w:pPr>
            <w:r w:rsidRPr="002A6EB1">
              <w:t>a livello di zona di approvvigionamento forestale</w:t>
            </w:r>
            <w:r w:rsidRPr="002A6EB1">
              <w:rPr>
                <w:vertAlign w:val="superscript"/>
              </w:rPr>
              <w:footnoteReference w:id="37"/>
            </w:r>
            <w:r w:rsidRPr="002A6EB1">
              <w:t xml:space="preserve"> quale definita all'articolo 2, punto 30, della Direttiva (UE) 2018/2001;  </w:t>
            </w:r>
          </w:p>
          <w:p w14:paraId="22A8FEED" w14:textId="77777777" w:rsidR="00BC5D05" w:rsidRPr="002A6EB1" w:rsidRDefault="00000000">
            <w:pPr>
              <w:numPr>
                <w:ilvl w:val="0"/>
                <w:numId w:val="279"/>
              </w:numPr>
              <w:spacing w:after="0" w:line="238" w:lineRule="auto"/>
              <w:ind w:right="32" w:firstLine="0"/>
            </w:pPr>
            <w:r w:rsidRPr="002A6EB1">
              <w:t xml:space="preserve">a livello di un gruppo di aziende sufficientemente omogeneo da valutare il rischio di sostenibilità dell'attività forestale, a condizione che vi sia un rapporto duraturo tra tutte le aziende, che esse partecipino all'attività e che tale gruppo di aziende rimanga invariato per tutte le successive valutazioni di conformità di conformità.  </w:t>
            </w:r>
          </w:p>
          <w:p w14:paraId="4848801F" w14:textId="77777777" w:rsidR="00BC5D05" w:rsidRPr="002A6EB1" w:rsidRDefault="00000000">
            <w:pPr>
              <w:spacing w:after="0" w:line="259" w:lineRule="auto"/>
              <w:ind w:left="0" w:firstLine="0"/>
              <w:jc w:val="left"/>
            </w:pPr>
            <w:r w:rsidRPr="002A6EB1">
              <w:t xml:space="preserve"> </w:t>
            </w:r>
          </w:p>
          <w:p w14:paraId="2067FDAE" w14:textId="77777777" w:rsidR="00BC5D05" w:rsidRPr="002A6EB1" w:rsidRDefault="00000000">
            <w:pPr>
              <w:spacing w:after="0" w:line="259" w:lineRule="auto"/>
              <w:ind w:left="0" w:firstLine="0"/>
              <w:jc w:val="left"/>
            </w:pPr>
            <w:r w:rsidRPr="002A6EB1">
              <w:t xml:space="preserve"> </w:t>
            </w:r>
          </w:p>
          <w:p w14:paraId="507BBC93" w14:textId="77777777" w:rsidR="00BC5D05" w:rsidRPr="002A6EB1" w:rsidRDefault="00000000">
            <w:pPr>
              <w:spacing w:after="41" w:line="259" w:lineRule="auto"/>
              <w:ind w:left="0" w:firstLine="0"/>
              <w:jc w:val="left"/>
            </w:pPr>
            <w:r w:rsidRPr="002A6EB1">
              <w:rPr>
                <w:i/>
                <w:u w:val="single" w:color="000000"/>
              </w:rPr>
              <w:t>Elementi di verifica ex ante</w:t>
            </w:r>
            <w:r w:rsidRPr="002A6EB1">
              <w:t xml:space="preserve"> </w:t>
            </w:r>
          </w:p>
          <w:p w14:paraId="35FE2E5E" w14:textId="77777777" w:rsidR="00BC5D05" w:rsidRPr="002A6EB1" w:rsidRDefault="00000000">
            <w:pPr>
              <w:numPr>
                <w:ilvl w:val="1"/>
                <w:numId w:val="279"/>
              </w:numPr>
              <w:spacing w:after="0" w:line="259" w:lineRule="auto"/>
              <w:ind w:hanging="360"/>
              <w:jc w:val="left"/>
            </w:pPr>
            <w:r w:rsidRPr="002A6EB1">
              <w:t xml:space="preserve">Se applicabile, sono stati adottati i CAM “Verde urbano” </w:t>
            </w:r>
          </w:p>
          <w:p w14:paraId="73459341" w14:textId="77777777" w:rsidR="00BC5D05" w:rsidRPr="002A6EB1" w:rsidRDefault="00000000">
            <w:pPr>
              <w:numPr>
                <w:ilvl w:val="1"/>
                <w:numId w:val="279"/>
              </w:numPr>
              <w:spacing w:after="21" w:line="274" w:lineRule="auto"/>
              <w:ind w:hanging="360"/>
              <w:jc w:val="left"/>
            </w:pPr>
            <w:r w:rsidRPr="002A6EB1">
              <w:t>Piano di imboschimento/restauro forestale</w:t>
            </w:r>
            <w:r w:rsidRPr="002A6EB1">
              <w:rPr>
                <w:b/>
                <w:i/>
              </w:rPr>
              <w:t xml:space="preserve"> </w:t>
            </w:r>
            <w:r w:rsidRPr="002A6EB1">
              <w:t xml:space="preserve">e successivo piano di gestione forestale o strumento equivalente </w:t>
            </w:r>
          </w:p>
          <w:p w14:paraId="4F2F0CEA" w14:textId="77777777" w:rsidR="00BC5D05" w:rsidRPr="002A6EB1" w:rsidRDefault="00000000">
            <w:pPr>
              <w:numPr>
                <w:ilvl w:val="1"/>
                <w:numId w:val="279"/>
              </w:numPr>
              <w:spacing w:after="0" w:line="259" w:lineRule="auto"/>
              <w:ind w:hanging="360"/>
              <w:jc w:val="left"/>
            </w:pPr>
            <w:r w:rsidRPr="002A6EB1">
              <w:t xml:space="preserve">Analisi dei benefici climatici </w:t>
            </w:r>
          </w:p>
          <w:p w14:paraId="5B0F40DA" w14:textId="77777777" w:rsidR="00BC5D05" w:rsidRPr="002A6EB1" w:rsidRDefault="00000000">
            <w:pPr>
              <w:numPr>
                <w:ilvl w:val="1"/>
                <w:numId w:val="279"/>
              </w:numPr>
              <w:spacing w:after="0" w:line="259" w:lineRule="auto"/>
              <w:ind w:hanging="360"/>
              <w:jc w:val="left"/>
            </w:pPr>
            <w:r w:rsidRPr="002A6EB1">
              <w:t xml:space="preserve">Garanzia di permanenza  </w:t>
            </w:r>
          </w:p>
          <w:p w14:paraId="7337CED9" w14:textId="77777777" w:rsidR="00BC5D05" w:rsidRPr="002A6EB1" w:rsidRDefault="00000000">
            <w:pPr>
              <w:numPr>
                <w:ilvl w:val="1"/>
                <w:numId w:val="279"/>
              </w:numPr>
              <w:spacing w:after="0" w:line="239" w:lineRule="auto"/>
              <w:ind w:hanging="360"/>
              <w:jc w:val="left"/>
            </w:pPr>
            <w:r w:rsidRPr="002A6EB1">
              <w:t xml:space="preserve">L’approvazione e l’esecuzione degli interventi rimane sempre subordinata al rispetto della normativa vigente, nonché alle eventuali specifiche autorizzazioni di dettaglio rilasciate dagli enti competenti in materia. </w:t>
            </w:r>
          </w:p>
          <w:p w14:paraId="3F074B00" w14:textId="77777777" w:rsidR="00BC5D05" w:rsidRPr="002A6EB1" w:rsidRDefault="00000000">
            <w:pPr>
              <w:spacing w:after="16" w:line="259" w:lineRule="auto"/>
              <w:ind w:left="0" w:firstLine="0"/>
              <w:jc w:val="left"/>
            </w:pPr>
            <w:r w:rsidRPr="002A6EB1">
              <w:t xml:space="preserve"> </w:t>
            </w:r>
          </w:p>
          <w:p w14:paraId="15D515B2" w14:textId="77777777" w:rsidR="00BC5D05" w:rsidRPr="002A6EB1" w:rsidRDefault="00000000">
            <w:pPr>
              <w:spacing w:after="0" w:line="259" w:lineRule="auto"/>
              <w:ind w:left="0" w:firstLine="0"/>
              <w:jc w:val="left"/>
            </w:pPr>
            <w:r w:rsidRPr="002A6EB1">
              <w:rPr>
                <w:i/>
                <w:u w:val="single" w:color="000000"/>
              </w:rPr>
              <w:t>Elementi di verifica ex post</w:t>
            </w:r>
            <w:r w:rsidRPr="002A6EB1">
              <w:t xml:space="preserve"> </w:t>
            </w:r>
          </w:p>
          <w:p w14:paraId="2AAE0736" w14:textId="77777777" w:rsidR="00BC5D05" w:rsidRPr="002A6EB1" w:rsidRDefault="00000000">
            <w:pPr>
              <w:numPr>
                <w:ilvl w:val="1"/>
                <w:numId w:val="279"/>
              </w:numPr>
              <w:spacing w:after="27" w:line="238" w:lineRule="auto"/>
              <w:ind w:hanging="360"/>
              <w:jc w:val="left"/>
            </w:pPr>
            <w:r w:rsidRPr="002A6EB1">
              <w:t xml:space="preserve">Verbale di valutazione di conformità che evidenzi la conformità dell'attività al contributo sostanziale ai criteri di mitigazione dei cambiamenti climatici e </w:t>
            </w:r>
            <w:r w:rsidRPr="002A6EB1">
              <w:lastRenderedPageBreak/>
              <w:t>ai criteri DNSH sottoscritto o da una Autorità nazionale (Arpa) o da un certificatore terzo indipendente, svolto nel primo biennio</w:t>
            </w:r>
            <w:r w:rsidRPr="002A6EB1">
              <w:rPr>
                <w:vertAlign w:val="superscript"/>
              </w:rPr>
              <w:footnoteReference w:id="38"/>
            </w:r>
            <w:r w:rsidRPr="002A6EB1">
              <w:t xml:space="preserve">. </w:t>
            </w:r>
          </w:p>
          <w:p w14:paraId="71576946" w14:textId="77777777" w:rsidR="00BC5D05" w:rsidRPr="002A6EB1" w:rsidRDefault="00000000">
            <w:pPr>
              <w:spacing w:after="0" w:line="259" w:lineRule="auto"/>
              <w:ind w:left="0" w:firstLine="0"/>
              <w:jc w:val="left"/>
            </w:pPr>
            <w:r w:rsidRPr="002A6EB1">
              <w:t xml:space="preserve"> </w:t>
            </w:r>
          </w:p>
          <w:tbl>
            <w:tblPr>
              <w:tblStyle w:val="TableGrid"/>
              <w:tblW w:w="8079" w:type="dxa"/>
              <w:tblInd w:w="31" w:type="dxa"/>
              <w:tblCellMar>
                <w:top w:w="30" w:type="dxa"/>
                <w:left w:w="106" w:type="dxa"/>
                <w:bottom w:w="0" w:type="dxa"/>
                <w:right w:w="47" w:type="dxa"/>
              </w:tblCellMar>
              <w:tblLook w:val="04A0" w:firstRow="1" w:lastRow="0" w:firstColumn="1" w:lastColumn="0" w:noHBand="0" w:noVBand="1"/>
            </w:tblPr>
            <w:tblGrid>
              <w:gridCol w:w="8079"/>
            </w:tblGrid>
            <w:tr w:rsidR="00BC5D05" w:rsidRPr="002A6EB1" w14:paraId="2A429DB8" w14:textId="77777777">
              <w:trPr>
                <w:trHeight w:val="1632"/>
              </w:trPr>
              <w:tc>
                <w:tcPr>
                  <w:tcW w:w="8079" w:type="dxa"/>
                  <w:tcBorders>
                    <w:top w:val="single" w:sz="4" w:space="0" w:color="000000"/>
                    <w:left w:val="single" w:sz="4" w:space="0" w:color="000000"/>
                    <w:bottom w:val="single" w:sz="4" w:space="0" w:color="000000"/>
                    <w:right w:val="single" w:sz="4" w:space="0" w:color="000000"/>
                  </w:tcBorders>
                  <w:shd w:val="clear" w:color="auto" w:fill="99D9FF"/>
                </w:tcPr>
                <w:p w14:paraId="416E8749" w14:textId="77777777" w:rsidR="00BC5D05" w:rsidRPr="002A6EB1" w:rsidRDefault="00000000">
                  <w:pPr>
                    <w:spacing w:after="21" w:line="238" w:lineRule="auto"/>
                    <w:ind w:left="0" w:firstLine="0"/>
                  </w:pPr>
                  <w:r w:rsidRPr="002A6EB1">
                    <w:t xml:space="preserve">Qualora l’intervento ricada in una misura per la quale </w:t>
                  </w:r>
                  <w:r w:rsidRPr="002A6EB1">
                    <w:rPr>
                      <w:b/>
                    </w:rPr>
                    <w:t xml:space="preserve">non è previsto un contributo sostanziale (Regime 2) </w:t>
                  </w:r>
                  <w:r w:rsidRPr="002A6EB1">
                    <w:t xml:space="preserve">i requisiti DNSH da rispettare sono i seguenti: </w:t>
                  </w:r>
                </w:p>
                <w:p w14:paraId="4848C1E1" w14:textId="77777777" w:rsidR="00BC5D05" w:rsidRPr="002A6EB1" w:rsidRDefault="00000000">
                  <w:pPr>
                    <w:spacing w:after="0" w:line="259" w:lineRule="auto"/>
                    <w:ind w:left="360" w:right="61" w:firstLine="0"/>
                  </w:pPr>
                  <w:r w:rsidRPr="002A6EB1">
                    <w:rPr>
                      <w:rFonts w:ascii="Segoe UI Symbol" w:eastAsia="Segoe UI Symbol" w:hAnsi="Segoe UI Symbol" w:cs="Segoe UI Symbol"/>
                    </w:rPr>
                    <w:t></w:t>
                  </w:r>
                  <w:r w:rsidRPr="002A6EB1">
                    <w:rPr>
                      <w:rFonts w:ascii="Arial" w:eastAsia="Arial" w:hAnsi="Arial" w:cs="Arial"/>
                    </w:rPr>
                    <w:t xml:space="preserve"> </w:t>
                  </w:r>
                  <w:r w:rsidRPr="002A6EB1">
                    <w:t>Piano di imboschimento/restauro forestale</w:t>
                  </w:r>
                  <w:r w:rsidRPr="002A6EB1">
                    <w:rPr>
                      <w:b/>
                      <w:i/>
                    </w:rPr>
                    <w:t xml:space="preserve"> </w:t>
                  </w:r>
                  <w:r w:rsidRPr="002A6EB1">
                    <w:t xml:space="preserve">e successivo piano di gestione forestale o strumento equivalente; </w:t>
                  </w:r>
                  <w:r w:rsidRPr="002A6EB1">
                    <w:rPr>
                      <w:rFonts w:ascii="Segoe UI Symbol" w:eastAsia="Segoe UI Symbol" w:hAnsi="Segoe UI Symbol" w:cs="Segoe UI Symbol"/>
                    </w:rPr>
                    <w:t></w:t>
                  </w:r>
                  <w:r w:rsidRPr="002A6EB1">
                    <w:rPr>
                      <w:rFonts w:ascii="Arial" w:eastAsia="Arial" w:hAnsi="Arial" w:cs="Arial"/>
                    </w:rPr>
                    <w:t xml:space="preserve"> </w:t>
                  </w:r>
                  <w:r w:rsidRPr="002A6EB1">
                    <w:t xml:space="preserve">Valutazione di conformità. </w:t>
                  </w:r>
                </w:p>
              </w:tc>
            </w:tr>
          </w:tbl>
          <w:p w14:paraId="58A97289" w14:textId="77777777" w:rsidR="00BC5D05" w:rsidRPr="002A6EB1" w:rsidRDefault="00000000">
            <w:pPr>
              <w:spacing w:after="0" w:line="259" w:lineRule="auto"/>
              <w:ind w:left="0" w:firstLine="0"/>
              <w:jc w:val="left"/>
            </w:pPr>
            <w:r w:rsidRPr="002A6EB1">
              <w:rPr>
                <w:i/>
              </w:rPr>
              <w:t xml:space="preserve"> </w:t>
            </w:r>
          </w:p>
          <w:p w14:paraId="779BD1AD" w14:textId="77777777" w:rsidR="00BC5D05" w:rsidRPr="002A6EB1" w:rsidRDefault="00000000">
            <w:pPr>
              <w:spacing w:after="22" w:line="259" w:lineRule="auto"/>
              <w:ind w:left="0" w:firstLine="0"/>
              <w:jc w:val="left"/>
            </w:pPr>
            <w:r w:rsidRPr="002A6EB1">
              <w:rPr>
                <w:i/>
                <w:u w:val="single" w:color="000000"/>
              </w:rPr>
              <w:t>Elementi di verifica ex ante</w:t>
            </w:r>
            <w:r w:rsidRPr="002A6EB1">
              <w:t xml:space="preserve"> </w:t>
            </w:r>
          </w:p>
          <w:p w14:paraId="2FC7C6DF" w14:textId="77777777" w:rsidR="00BC5D05" w:rsidRPr="002A6EB1" w:rsidRDefault="00000000">
            <w:pPr>
              <w:numPr>
                <w:ilvl w:val="1"/>
                <w:numId w:val="279"/>
              </w:numPr>
              <w:spacing w:after="0" w:line="259" w:lineRule="auto"/>
              <w:ind w:hanging="360"/>
              <w:jc w:val="left"/>
            </w:pPr>
            <w:r w:rsidRPr="002A6EB1">
              <w:t xml:space="preserve">Se applicabile, sono stati adottati i CAM “Verde urbano” </w:t>
            </w:r>
          </w:p>
          <w:p w14:paraId="1E251794" w14:textId="77777777" w:rsidR="00BC5D05" w:rsidRPr="002A6EB1" w:rsidRDefault="00000000">
            <w:pPr>
              <w:numPr>
                <w:ilvl w:val="1"/>
                <w:numId w:val="279"/>
              </w:numPr>
              <w:spacing w:after="0" w:line="274" w:lineRule="auto"/>
              <w:ind w:hanging="360"/>
              <w:jc w:val="left"/>
            </w:pPr>
            <w:r w:rsidRPr="002A6EB1">
              <w:t>Piano di imboschimento/restauro forestale</w:t>
            </w:r>
            <w:r w:rsidRPr="002A6EB1">
              <w:rPr>
                <w:b/>
                <w:i/>
              </w:rPr>
              <w:t xml:space="preserve"> </w:t>
            </w:r>
            <w:r w:rsidRPr="002A6EB1">
              <w:t xml:space="preserve">e successivo piano di gestione forestale o strumento equivalente </w:t>
            </w:r>
          </w:p>
          <w:p w14:paraId="100655F2" w14:textId="77777777" w:rsidR="00BC5D05" w:rsidRPr="002A6EB1" w:rsidRDefault="00000000">
            <w:pPr>
              <w:spacing w:after="19" w:line="259" w:lineRule="auto"/>
              <w:ind w:left="0" w:firstLine="0"/>
              <w:jc w:val="left"/>
            </w:pPr>
            <w:r w:rsidRPr="002A6EB1">
              <w:t xml:space="preserve"> </w:t>
            </w:r>
          </w:p>
          <w:p w14:paraId="5E1BDBD6" w14:textId="77777777" w:rsidR="00BC5D05" w:rsidRPr="002A6EB1" w:rsidRDefault="00000000">
            <w:pPr>
              <w:spacing w:after="0" w:line="259" w:lineRule="auto"/>
              <w:ind w:left="0" w:firstLine="0"/>
              <w:jc w:val="left"/>
            </w:pPr>
            <w:r w:rsidRPr="002A6EB1">
              <w:t xml:space="preserve"> </w:t>
            </w:r>
          </w:p>
        </w:tc>
      </w:tr>
    </w:tbl>
    <w:p w14:paraId="7FB64E5B" w14:textId="77777777" w:rsidR="00BC5D05" w:rsidRPr="002A6EB1" w:rsidRDefault="00BC5D05">
      <w:pPr>
        <w:spacing w:after="0" w:line="259" w:lineRule="auto"/>
        <w:ind w:left="-1133" w:right="9" w:firstLine="0"/>
        <w:jc w:val="left"/>
      </w:pPr>
    </w:p>
    <w:tbl>
      <w:tblPr>
        <w:tblStyle w:val="TableGrid"/>
        <w:tblW w:w="9627" w:type="dxa"/>
        <w:tblInd w:w="7" w:type="dxa"/>
        <w:tblCellMar>
          <w:top w:w="9" w:type="dxa"/>
          <w:left w:w="108" w:type="dxa"/>
          <w:bottom w:w="0" w:type="dxa"/>
          <w:right w:w="673" w:type="dxa"/>
        </w:tblCellMar>
        <w:tblLook w:val="04A0" w:firstRow="1" w:lastRow="0" w:firstColumn="1" w:lastColumn="0" w:noHBand="0" w:noVBand="1"/>
      </w:tblPr>
      <w:tblGrid>
        <w:gridCol w:w="9627"/>
      </w:tblGrid>
      <w:tr w:rsidR="00BC5D05" w:rsidRPr="002A6EB1" w14:paraId="45D34019" w14:textId="77777777">
        <w:trPr>
          <w:trHeight w:val="11532"/>
        </w:trPr>
        <w:tc>
          <w:tcPr>
            <w:tcW w:w="9627" w:type="dxa"/>
            <w:tcBorders>
              <w:top w:val="single" w:sz="4" w:space="0" w:color="000000"/>
              <w:left w:val="single" w:sz="4" w:space="0" w:color="000000"/>
              <w:bottom w:val="single" w:sz="4" w:space="0" w:color="000000"/>
              <w:right w:val="single" w:sz="4" w:space="0" w:color="000000"/>
            </w:tcBorders>
            <w:shd w:val="clear" w:color="auto" w:fill="EDEDED"/>
          </w:tcPr>
          <w:p w14:paraId="0FE8FEF5" w14:textId="77777777" w:rsidR="00BC5D05" w:rsidRPr="002A6EB1" w:rsidRDefault="00000000">
            <w:pPr>
              <w:spacing w:after="0" w:line="259" w:lineRule="auto"/>
              <w:ind w:left="708" w:firstLine="0"/>
              <w:jc w:val="left"/>
            </w:pPr>
            <w:r w:rsidRPr="002A6EB1">
              <w:rPr>
                <w:i/>
                <w:u w:val="single" w:color="000000"/>
              </w:rPr>
              <w:lastRenderedPageBreak/>
              <w:t>Elementi di verifica ex post</w:t>
            </w:r>
            <w:r w:rsidRPr="002A6EB1">
              <w:t xml:space="preserve"> </w:t>
            </w:r>
          </w:p>
          <w:p w14:paraId="7889C741" w14:textId="77777777" w:rsidR="00BC5D05" w:rsidRPr="002A6EB1" w:rsidRDefault="00000000">
            <w:pPr>
              <w:numPr>
                <w:ilvl w:val="0"/>
                <w:numId w:val="280"/>
              </w:numPr>
              <w:spacing w:after="28" w:line="238" w:lineRule="auto"/>
              <w:ind w:right="60" w:hanging="360"/>
            </w:pPr>
            <w:r w:rsidRPr="002A6EB1">
              <w:t>Verbale di valutazione di conformità che evidenzi la conformità dell'attività al contributo sostanziale ai criteri di mitigazione dei cambiamenti climatici e ai criteri DNSH sottoscritto o da una Autorità nazionale (Arpa) o da un certificatore terzo indipendente, svolto nel primo biennio</w:t>
            </w:r>
            <w:r w:rsidRPr="002A6EB1">
              <w:rPr>
                <w:vertAlign w:val="superscript"/>
              </w:rPr>
              <w:footnoteReference w:id="39"/>
            </w:r>
            <w:r w:rsidRPr="002A6EB1">
              <w:t xml:space="preserve">. </w:t>
            </w:r>
          </w:p>
          <w:p w14:paraId="58AE090A" w14:textId="77777777" w:rsidR="00BC5D05" w:rsidRPr="002A6EB1" w:rsidRDefault="00000000">
            <w:pPr>
              <w:spacing w:after="0" w:line="259" w:lineRule="auto"/>
              <w:ind w:left="0" w:firstLine="0"/>
              <w:jc w:val="left"/>
            </w:pPr>
            <w:r w:rsidRPr="002A6EB1">
              <w:t xml:space="preserve"> </w:t>
            </w:r>
          </w:p>
          <w:p w14:paraId="279DAB5C" w14:textId="77777777" w:rsidR="00BC5D05" w:rsidRPr="002A6EB1" w:rsidRDefault="00000000">
            <w:pPr>
              <w:spacing w:after="0" w:line="259" w:lineRule="auto"/>
              <w:ind w:left="0" w:firstLine="0"/>
              <w:jc w:val="left"/>
            </w:pPr>
            <w:r w:rsidRPr="002A6EB1">
              <w:t xml:space="preserve"> </w:t>
            </w:r>
          </w:p>
          <w:p w14:paraId="66C3C362" w14:textId="77777777" w:rsidR="00BC5D05" w:rsidRPr="002A6EB1" w:rsidRDefault="00000000">
            <w:pPr>
              <w:spacing w:after="0" w:line="259" w:lineRule="auto"/>
              <w:ind w:left="708" w:firstLine="0"/>
              <w:jc w:val="left"/>
            </w:pPr>
            <w:r w:rsidRPr="002A6EB1">
              <w:rPr>
                <w:b/>
                <w:u w:val="single" w:color="000000"/>
              </w:rPr>
              <w:t>Adattamento ai cambiamenti climatici</w:t>
            </w:r>
            <w:r w:rsidRPr="002A6EB1">
              <w:rPr>
                <w:b/>
              </w:rPr>
              <w:t xml:space="preserve"> </w:t>
            </w:r>
          </w:p>
          <w:p w14:paraId="7F2B7411" w14:textId="77777777" w:rsidR="00BC5D05" w:rsidRPr="002A6EB1" w:rsidRDefault="00000000">
            <w:pPr>
              <w:spacing w:after="0" w:line="259" w:lineRule="auto"/>
              <w:ind w:left="708" w:firstLine="0"/>
              <w:jc w:val="left"/>
            </w:pPr>
            <w:r w:rsidRPr="002A6EB1">
              <w:t xml:space="preserve"> </w:t>
            </w:r>
          </w:p>
          <w:p w14:paraId="4110BED7" w14:textId="77777777" w:rsidR="00BC5D05" w:rsidRPr="002A6EB1" w:rsidRDefault="00000000">
            <w:pPr>
              <w:spacing w:after="21" w:line="240" w:lineRule="auto"/>
              <w:ind w:left="708" w:firstLine="0"/>
            </w:pPr>
            <w:r w:rsidRPr="002A6EB1">
              <w:t>Per lo svolgimento dell'analisi dei rischi climatici fisici attuali e futuri, nell'ambito del Piano Nazionale, vengono fornite due diverse metodologie</w:t>
            </w:r>
            <w:r w:rsidRPr="002A6EB1">
              <w:rPr>
                <w:vertAlign w:val="superscript"/>
              </w:rPr>
              <w:footnoteReference w:id="40"/>
            </w:r>
            <w:r w:rsidRPr="002A6EB1">
              <w:t xml:space="preserve">:  </w:t>
            </w:r>
          </w:p>
          <w:p w14:paraId="3A7611F3" w14:textId="77777777" w:rsidR="00BC5D05" w:rsidRPr="002A6EB1" w:rsidRDefault="00000000">
            <w:pPr>
              <w:numPr>
                <w:ilvl w:val="0"/>
                <w:numId w:val="280"/>
              </w:numPr>
              <w:spacing w:after="0" w:line="257" w:lineRule="auto"/>
              <w:ind w:right="60" w:hanging="360"/>
            </w:pPr>
            <w:r w:rsidRPr="002A6EB1">
              <w:t xml:space="preserve">i Criteri DNSH generici per l'adattamento ai cambiamenti climatici;(Appendice A dell’Allegato I del Regolamento delegato (UE) 2021/2139; </w:t>
            </w:r>
          </w:p>
          <w:p w14:paraId="5E9B7AEE" w14:textId="77777777" w:rsidR="00BC5D05" w:rsidRPr="002A6EB1" w:rsidRDefault="00000000">
            <w:pPr>
              <w:numPr>
                <w:ilvl w:val="0"/>
                <w:numId w:val="280"/>
              </w:numPr>
              <w:spacing w:after="0" w:line="241" w:lineRule="auto"/>
              <w:ind w:right="60" w:hanging="360"/>
            </w:pPr>
            <w:r w:rsidRPr="002A6EB1">
              <w:t xml:space="preserve">gli Orientamenti tecnici per infrastrutture a prova di clima nel periodo 20212027 (2021/C373/01). </w:t>
            </w:r>
          </w:p>
          <w:p w14:paraId="0DC7ECA2" w14:textId="77777777" w:rsidR="00BC5D05" w:rsidRPr="002A6EB1" w:rsidRDefault="00000000">
            <w:pPr>
              <w:spacing w:after="0" w:line="259" w:lineRule="auto"/>
              <w:ind w:left="708" w:firstLine="0"/>
              <w:jc w:val="left"/>
            </w:pPr>
            <w:r w:rsidRPr="002A6EB1">
              <w:t xml:space="preserve"> </w:t>
            </w:r>
          </w:p>
          <w:p w14:paraId="49CDB31B" w14:textId="77777777" w:rsidR="00BC5D05" w:rsidRPr="002A6EB1" w:rsidRDefault="00000000">
            <w:pPr>
              <w:spacing w:after="0" w:line="238" w:lineRule="auto"/>
              <w:ind w:left="708" w:right="62" w:firstLine="0"/>
            </w:pPr>
            <w:r w:rsidRPr="002A6EB1">
              <w:t>Il primo documento, riportato integralmente all'</w:t>
            </w:r>
            <w:r w:rsidRPr="002A6EB1">
              <w:rPr>
                <w:b/>
              </w:rPr>
              <w:t xml:space="preserve">Appendice 1 </w:t>
            </w:r>
            <w:r w:rsidRPr="002A6EB1">
              <w:t xml:space="preserve">della presente Guida Operativa, descrive un processo di analisi più sintetico, facilmente utilizzabile anche nell'ambito di interventi </w:t>
            </w:r>
            <w:r w:rsidRPr="002A6EB1">
              <w:rPr>
                <w:b/>
              </w:rPr>
              <w:t>al di sotto dei 10 milioni di EUR</w:t>
            </w:r>
            <w:r w:rsidRPr="002A6EB1">
              <w:t xml:space="preserve">, quali, ad esempio, le misure individuali di ristrutturazione (Scheda 2). </w:t>
            </w:r>
          </w:p>
          <w:p w14:paraId="735CEBBF" w14:textId="77777777" w:rsidR="00BC5D05" w:rsidRPr="002A6EB1" w:rsidRDefault="00000000">
            <w:pPr>
              <w:spacing w:after="0" w:line="259" w:lineRule="auto"/>
              <w:ind w:left="708" w:firstLine="0"/>
              <w:jc w:val="left"/>
            </w:pPr>
            <w:r w:rsidRPr="002A6EB1">
              <w:t xml:space="preserve"> </w:t>
            </w:r>
          </w:p>
          <w:p w14:paraId="4ECCEF87" w14:textId="77777777" w:rsidR="00BC5D05" w:rsidRPr="002A6EB1" w:rsidRDefault="00000000">
            <w:pPr>
              <w:spacing w:after="42" w:line="241" w:lineRule="auto"/>
              <w:ind w:left="708" w:right="62" w:firstLine="0"/>
            </w:pPr>
            <w:r w:rsidRPr="002A6EB1">
              <w:t xml:space="preserve">Per gli interventi infrastrutturali che prevedono un investimento </w:t>
            </w:r>
            <w:r w:rsidRPr="002A6EB1">
              <w:rPr>
                <w:b/>
              </w:rPr>
              <w:t>che supera i 10 milioni di EUR</w:t>
            </w:r>
            <w:r w:rsidRPr="002A6EB1">
              <w:t xml:space="preserve">, l’analisi da svolgere, dettagliata negli </w:t>
            </w:r>
            <w:r w:rsidRPr="002A6EB1">
              <w:rPr>
                <w:b/>
              </w:rPr>
              <w:t>Orientamenti tecnici per le infrastrutture a prova di clima nel periodo 2021-2027 (2021/C373/01),</w:t>
            </w:r>
            <w:r w:rsidRPr="002A6EB1">
              <w:t xml:space="preserve"> è più approfondita e prevede una valutazione della vulnerabilità e del rischio per il clima, che sfoci nell’individuazione nel vaglio e nell’attuazione delle misure di adattamento del caso</w:t>
            </w:r>
            <w:r w:rsidRPr="002A6EB1">
              <w:rPr>
                <w:vertAlign w:val="superscript"/>
              </w:rPr>
              <w:footnoteReference w:id="41"/>
            </w:r>
            <w:r w:rsidRPr="002A6EB1">
              <w:t xml:space="preserve">.  </w:t>
            </w:r>
          </w:p>
          <w:p w14:paraId="270DF2AC" w14:textId="77777777" w:rsidR="00BC5D05" w:rsidRPr="002A6EB1" w:rsidRDefault="00000000">
            <w:pPr>
              <w:spacing w:after="0" w:line="259" w:lineRule="auto"/>
              <w:ind w:left="0" w:firstLine="0"/>
              <w:jc w:val="left"/>
            </w:pPr>
            <w:r w:rsidRPr="002A6EB1">
              <w:t xml:space="preserve"> </w:t>
            </w:r>
          </w:p>
          <w:p w14:paraId="5D238826" w14:textId="77777777" w:rsidR="00BC5D05" w:rsidRPr="002A6EB1" w:rsidRDefault="00000000">
            <w:pPr>
              <w:spacing w:after="19" w:line="259" w:lineRule="auto"/>
              <w:ind w:left="643" w:firstLine="0"/>
              <w:jc w:val="left"/>
            </w:pPr>
            <w:r w:rsidRPr="002A6EB1">
              <w:rPr>
                <w:i/>
                <w:u w:val="single" w:color="000000"/>
              </w:rPr>
              <w:t>Elementi di verifica ex ante</w:t>
            </w:r>
            <w:r w:rsidRPr="002A6EB1">
              <w:t xml:space="preserve"> </w:t>
            </w:r>
          </w:p>
          <w:p w14:paraId="372B0793" w14:textId="77777777" w:rsidR="00BC5D05" w:rsidRPr="002A6EB1" w:rsidRDefault="00000000">
            <w:pPr>
              <w:spacing w:after="53" w:line="259" w:lineRule="auto"/>
              <w:ind w:left="643" w:firstLine="0"/>
              <w:jc w:val="left"/>
            </w:pPr>
            <w:r w:rsidRPr="002A6EB1">
              <w:t xml:space="preserve">In fase di progettazione </w:t>
            </w:r>
          </w:p>
          <w:p w14:paraId="08CE7037" w14:textId="77777777" w:rsidR="00BC5D05" w:rsidRPr="002A6EB1" w:rsidRDefault="00000000">
            <w:pPr>
              <w:numPr>
                <w:ilvl w:val="0"/>
                <w:numId w:val="281"/>
              </w:numPr>
              <w:spacing w:after="22" w:line="274" w:lineRule="auto"/>
              <w:ind w:right="66" w:hanging="360"/>
            </w:pPr>
            <w:r w:rsidRPr="002A6EB1">
              <w:t xml:space="preserve">Redazione del report di analisi dell’adattabilità. In alternativa:  </w:t>
            </w:r>
          </w:p>
          <w:p w14:paraId="72B3B157" w14:textId="77777777" w:rsidR="00BC5D05" w:rsidRPr="002A6EB1" w:rsidRDefault="00000000">
            <w:pPr>
              <w:numPr>
                <w:ilvl w:val="0"/>
                <w:numId w:val="281"/>
              </w:numPr>
              <w:spacing w:after="0" w:line="294" w:lineRule="auto"/>
              <w:ind w:right="66" w:hanging="360"/>
            </w:pPr>
            <w:r w:rsidRPr="002A6EB1">
              <w:t xml:space="preserve">Per gli interventi che superano la soglia dei 10 milioni di euro, dovrà essere effettuata una valutazione della vulnerabilità e del rischio per il clima che sfoci nell’individuazione delle misure di adattamento del caso. </w:t>
            </w:r>
          </w:p>
          <w:p w14:paraId="72A73BC2" w14:textId="77777777" w:rsidR="00BC5D05" w:rsidRPr="002A6EB1" w:rsidRDefault="00000000">
            <w:pPr>
              <w:spacing w:after="0" w:line="259" w:lineRule="auto"/>
              <w:ind w:left="0" w:firstLine="0"/>
              <w:jc w:val="left"/>
            </w:pPr>
            <w:r w:rsidRPr="002A6EB1">
              <w:t xml:space="preserve"> </w:t>
            </w:r>
          </w:p>
          <w:p w14:paraId="14AC63B6" w14:textId="77777777" w:rsidR="00BC5D05" w:rsidRPr="002A6EB1" w:rsidRDefault="00000000">
            <w:pPr>
              <w:spacing w:after="40" w:line="259" w:lineRule="auto"/>
              <w:ind w:left="643" w:firstLine="0"/>
              <w:jc w:val="left"/>
            </w:pPr>
            <w:r w:rsidRPr="002A6EB1">
              <w:rPr>
                <w:i/>
                <w:u w:val="single" w:color="000000"/>
              </w:rPr>
              <w:t>Elementi di verifica ex post</w:t>
            </w:r>
            <w:r w:rsidRPr="002A6EB1">
              <w:t xml:space="preserve"> </w:t>
            </w:r>
          </w:p>
          <w:p w14:paraId="3479F5B0" w14:textId="77777777" w:rsidR="00BC5D05" w:rsidRPr="002A6EB1" w:rsidRDefault="00000000">
            <w:pPr>
              <w:numPr>
                <w:ilvl w:val="0"/>
                <w:numId w:val="281"/>
              </w:numPr>
              <w:spacing w:after="0" w:line="259" w:lineRule="auto"/>
              <w:ind w:right="66" w:hanging="360"/>
            </w:pPr>
            <w:r w:rsidRPr="002A6EB1">
              <w:t xml:space="preserve">Verifica adozione delle soluzioni di adattabilità definite a seguito della analisi dell’adattabilità realizzata. </w:t>
            </w:r>
          </w:p>
        </w:tc>
      </w:tr>
    </w:tbl>
    <w:p w14:paraId="544ECCC8" w14:textId="77777777" w:rsidR="00BC5D05" w:rsidRPr="002A6EB1" w:rsidRDefault="00BC5D05">
      <w:pPr>
        <w:spacing w:after="0" w:line="259" w:lineRule="auto"/>
        <w:ind w:left="-1133" w:right="9" w:firstLine="0"/>
        <w:jc w:val="left"/>
      </w:pPr>
    </w:p>
    <w:tbl>
      <w:tblPr>
        <w:tblStyle w:val="TableGrid"/>
        <w:tblW w:w="9627" w:type="dxa"/>
        <w:tblInd w:w="7" w:type="dxa"/>
        <w:tblCellMar>
          <w:top w:w="9" w:type="dxa"/>
          <w:left w:w="108" w:type="dxa"/>
          <w:bottom w:w="0" w:type="dxa"/>
          <w:right w:w="671" w:type="dxa"/>
        </w:tblCellMar>
        <w:tblLook w:val="04A0" w:firstRow="1" w:lastRow="0" w:firstColumn="1" w:lastColumn="0" w:noHBand="0" w:noVBand="1"/>
      </w:tblPr>
      <w:tblGrid>
        <w:gridCol w:w="9627"/>
      </w:tblGrid>
      <w:tr w:rsidR="00BC5D05" w:rsidRPr="002A6EB1" w14:paraId="3CDBE063" w14:textId="77777777">
        <w:trPr>
          <w:trHeight w:val="13498"/>
        </w:trPr>
        <w:tc>
          <w:tcPr>
            <w:tcW w:w="9627" w:type="dxa"/>
            <w:tcBorders>
              <w:top w:val="single" w:sz="4" w:space="0" w:color="000000"/>
              <w:left w:val="single" w:sz="4" w:space="0" w:color="000000"/>
              <w:bottom w:val="single" w:sz="4" w:space="0" w:color="000000"/>
              <w:right w:val="single" w:sz="4" w:space="0" w:color="000000"/>
            </w:tcBorders>
            <w:shd w:val="clear" w:color="auto" w:fill="EDEDED"/>
          </w:tcPr>
          <w:p w14:paraId="6E12FC5B" w14:textId="77777777" w:rsidR="00BC5D05" w:rsidRPr="002A6EB1" w:rsidRDefault="00000000">
            <w:pPr>
              <w:spacing w:after="37" w:line="259" w:lineRule="auto"/>
              <w:ind w:left="1003" w:firstLine="0"/>
              <w:jc w:val="left"/>
            </w:pPr>
            <w:r w:rsidRPr="002A6EB1">
              <w:t xml:space="preserve">In alternativa:  </w:t>
            </w:r>
          </w:p>
          <w:p w14:paraId="696817E2" w14:textId="77777777" w:rsidR="00BC5D05" w:rsidRPr="002A6EB1" w:rsidRDefault="00000000">
            <w:pPr>
              <w:spacing w:after="2" w:line="274" w:lineRule="auto"/>
              <w:ind w:left="1363" w:right="68" w:hanging="360"/>
            </w:pPr>
            <w:r w:rsidRPr="002A6EB1">
              <w:rPr>
                <w:rFonts w:ascii="Segoe UI Symbol" w:eastAsia="Segoe UI Symbol" w:hAnsi="Segoe UI Symbol" w:cs="Segoe UI Symbol"/>
              </w:rPr>
              <w:t></w:t>
            </w:r>
            <w:r w:rsidRPr="002A6EB1">
              <w:rPr>
                <w:rFonts w:ascii="Arial" w:eastAsia="Arial" w:hAnsi="Arial" w:cs="Arial"/>
              </w:rPr>
              <w:t xml:space="preserve"> </w:t>
            </w:r>
            <w:r w:rsidRPr="002A6EB1">
              <w:t xml:space="preserve">Per gli interventi che superano la soglia dei 10 milioni di euro, dovranno essere vagliate e attuate le misure di adattamento individuate tramite la valutazione della vulnerabilità. </w:t>
            </w:r>
          </w:p>
          <w:p w14:paraId="5969176F" w14:textId="77777777" w:rsidR="00BC5D05" w:rsidRPr="002A6EB1" w:rsidRDefault="00000000">
            <w:pPr>
              <w:spacing w:after="21" w:line="259" w:lineRule="auto"/>
              <w:ind w:left="1428" w:firstLine="0"/>
              <w:jc w:val="left"/>
            </w:pPr>
            <w:r w:rsidRPr="002A6EB1">
              <w:t xml:space="preserve"> </w:t>
            </w:r>
          </w:p>
          <w:p w14:paraId="2FB4F177" w14:textId="77777777" w:rsidR="00BC5D05" w:rsidRPr="002A6EB1" w:rsidRDefault="00000000">
            <w:pPr>
              <w:spacing w:after="0" w:line="259" w:lineRule="auto"/>
              <w:ind w:left="708" w:firstLine="0"/>
              <w:jc w:val="left"/>
            </w:pPr>
            <w:r w:rsidRPr="002A6EB1">
              <w:rPr>
                <w:b/>
                <w:u w:val="single" w:color="000000"/>
              </w:rPr>
              <w:t>Uso sostenibile e protezione delle acque e delle risorse marine</w:t>
            </w:r>
            <w:r w:rsidRPr="002A6EB1">
              <w:rPr>
                <w:b/>
              </w:rPr>
              <w:t xml:space="preserve"> </w:t>
            </w:r>
          </w:p>
          <w:p w14:paraId="4BA02A89" w14:textId="77777777" w:rsidR="00BC5D05" w:rsidRPr="002A6EB1" w:rsidRDefault="00000000">
            <w:pPr>
              <w:spacing w:after="0" w:line="259" w:lineRule="auto"/>
              <w:ind w:left="708" w:firstLine="0"/>
              <w:jc w:val="left"/>
            </w:pPr>
            <w:r w:rsidRPr="002A6EB1">
              <w:rPr>
                <w:b/>
              </w:rPr>
              <w:t xml:space="preserve"> </w:t>
            </w:r>
          </w:p>
          <w:p w14:paraId="5A8CAE79" w14:textId="77777777" w:rsidR="00BC5D05" w:rsidRPr="002A6EB1" w:rsidRDefault="00000000">
            <w:pPr>
              <w:spacing w:after="0" w:line="238" w:lineRule="auto"/>
              <w:ind w:left="708" w:right="65" w:firstLine="0"/>
            </w:pPr>
            <w:r w:rsidRPr="002A6EB1">
              <w:t xml:space="preserve">Sono stati rilevati e affrontati come prescritto dalla direttiva quadro sulle acque e dall'applicabile piano di gestione del bacino idrografico i rischi di degrado ambientale connessi alla salvaguardia della qualità dell'acqua e di prevenzione dello stress idrico.  </w:t>
            </w:r>
          </w:p>
          <w:p w14:paraId="620E3697" w14:textId="77777777" w:rsidR="00BC5D05" w:rsidRPr="002A6EB1" w:rsidRDefault="00000000">
            <w:pPr>
              <w:spacing w:after="0" w:line="238" w:lineRule="auto"/>
              <w:ind w:left="708" w:right="60" w:firstLine="0"/>
            </w:pPr>
            <w:r w:rsidRPr="002A6EB1">
              <w:t xml:space="preserve">Per le misure relative all'ambiente costiero e marino: la misura non preclude né compromette stabilmente il conseguimento di un buono stato ecologico - quale definito dalla direttiva quadro sulla strategia per l'ambiente marino - nella regione o sotto-regione marina interessata o nelle acque marine di altri Stati membri.  </w:t>
            </w:r>
          </w:p>
          <w:p w14:paraId="56512881" w14:textId="77777777" w:rsidR="00BC5D05" w:rsidRPr="002A6EB1" w:rsidRDefault="00000000">
            <w:pPr>
              <w:spacing w:after="0" w:line="259" w:lineRule="auto"/>
              <w:ind w:left="708" w:firstLine="0"/>
              <w:jc w:val="left"/>
            </w:pPr>
            <w:r w:rsidRPr="002A6EB1">
              <w:t xml:space="preserve">La misura non produce effetti significativi:  </w:t>
            </w:r>
          </w:p>
          <w:p w14:paraId="028BBB0D" w14:textId="77777777" w:rsidR="00BC5D05" w:rsidRPr="002A6EB1" w:rsidRDefault="00000000">
            <w:pPr>
              <w:spacing w:after="0" w:line="239" w:lineRule="auto"/>
              <w:ind w:left="708" w:right="66" w:firstLine="0"/>
            </w:pPr>
            <w:r w:rsidRPr="002A6EB1">
              <w:t>i)</w:t>
            </w:r>
            <w:r w:rsidRPr="002A6EB1">
              <w:rPr>
                <w:rFonts w:ascii="Arial" w:eastAsia="Arial" w:hAnsi="Arial" w:cs="Arial"/>
              </w:rPr>
              <w:t xml:space="preserve"> </w:t>
            </w:r>
            <w:r w:rsidRPr="002A6EB1">
              <w:t>sui corpi idrici interessati (né impedisce allo specifico corpo idrico afferente né agli altri corpi idrici compresi nello stesso bacino idrografico di raggiungere un buono stato o un buon potenziale, secondo le prescrizioni della direttiva quadro sulle acque) o  ii)</w:t>
            </w:r>
            <w:r w:rsidRPr="002A6EB1">
              <w:rPr>
                <w:rFonts w:ascii="Arial" w:eastAsia="Arial" w:hAnsi="Arial" w:cs="Arial"/>
              </w:rPr>
              <w:t xml:space="preserve"> </w:t>
            </w:r>
            <w:r w:rsidRPr="002A6EB1">
              <w:t>sugli habitat e sulle specie protetti che dipendono direttamente dall'acqua. Il Piano di imboschimento/restauro forestale</w:t>
            </w:r>
            <w:r w:rsidRPr="002A6EB1">
              <w:rPr>
                <w:b/>
                <w:i/>
              </w:rPr>
              <w:t xml:space="preserve"> </w:t>
            </w:r>
            <w:r w:rsidRPr="002A6EB1">
              <w:t xml:space="preserve">ed il piano di gestione forestale devono verificare possibili interazioni tra intervento e la matrice acque individuando eventuali azioni mitigative.  </w:t>
            </w:r>
          </w:p>
          <w:p w14:paraId="4593A190" w14:textId="77777777" w:rsidR="00BC5D05" w:rsidRPr="002A6EB1" w:rsidRDefault="00000000">
            <w:pPr>
              <w:spacing w:after="0" w:line="238" w:lineRule="auto"/>
              <w:ind w:left="708" w:right="8080" w:firstLine="0"/>
              <w:jc w:val="left"/>
            </w:pPr>
            <w:r w:rsidRPr="002A6EB1">
              <w:t xml:space="preserve"> </w:t>
            </w:r>
            <w:r w:rsidRPr="002A6EB1">
              <w:rPr>
                <w:i/>
              </w:rPr>
              <w:t xml:space="preserve"> </w:t>
            </w:r>
          </w:p>
          <w:p w14:paraId="4BA9E1DD" w14:textId="77777777" w:rsidR="00BC5D05" w:rsidRPr="002A6EB1" w:rsidRDefault="00000000">
            <w:pPr>
              <w:spacing w:after="0" w:line="259" w:lineRule="auto"/>
              <w:ind w:left="708" w:firstLine="0"/>
              <w:jc w:val="left"/>
            </w:pPr>
            <w:r w:rsidRPr="002A6EB1">
              <w:rPr>
                <w:i/>
                <w:u w:val="single" w:color="000000"/>
              </w:rPr>
              <w:t>Elementi di verifica ex ante</w:t>
            </w:r>
            <w:r w:rsidRPr="002A6EB1">
              <w:t xml:space="preserve"> </w:t>
            </w:r>
          </w:p>
          <w:p w14:paraId="4F4AAFE1" w14:textId="77777777" w:rsidR="00BC5D05" w:rsidRPr="002A6EB1" w:rsidRDefault="00000000">
            <w:pPr>
              <w:spacing w:after="0" w:line="257" w:lineRule="auto"/>
              <w:ind w:left="1440" w:right="47" w:hanging="360"/>
              <w:jc w:val="left"/>
            </w:pPr>
            <w:r w:rsidRPr="002A6EB1">
              <w:rPr>
                <w:rFonts w:ascii="Segoe UI Symbol" w:eastAsia="Segoe UI Symbol" w:hAnsi="Segoe UI Symbol" w:cs="Segoe UI Symbol"/>
              </w:rPr>
              <w:t></w:t>
            </w:r>
            <w:r w:rsidRPr="002A6EB1">
              <w:rPr>
                <w:rFonts w:ascii="Arial" w:eastAsia="Arial" w:hAnsi="Arial" w:cs="Arial"/>
              </w:rPr>
              <w:t xml:space="preserve"> </w:t>
            </w:r>
            <w:r w:rsidRPr="002A6EB1">
              <w:t>Il Piano di imboschimento/restauro forestale</w:t>
            </w:r>
            <w:r w:rsidRPr="002A6EB1">
              <w:rPr>
                <w:b/>
                <w:i/>
              </w:rPr>
              <w:t xml:space="preserve"> </w:t>
            </w:r>
            <w:r w:rsidRPr="002A6EB1">
              <w:t xml:space="preserve">ed il piano di gestione forestale, che descrive come l’intervento non produca effetti negativi significativi sulla risorsa idrica. </w:t>
            </w:r>
          </w:p>
          <w:p w14:paraId="7F4A2759" w14:textId="77777777" w:rsidR="00BC5D05" w:rsidRPr="002A6EB1" w:rsidRDefault="00000000">
            <w:pPr>
              <w:spacing w:after="0" w:line="259" w:lineRule="auto"/>
              <w:ind w:left="1440" w:firstLine="0"/>
              <w:jc w:val="left"/>
            </w:pPr>
            <w:r w:rsidRPr="002A6EB1">
              <w:t xml:space="preserve"> </w:t>
            </w:r>
          </w:p>
          <w:p w14:paraId="5AD46EA7" w14:textId="77777777" w:rsidR="00BC5D05" w:rsidRPr="002A6EB1" w:rsidRDefault="00000000">
            <w:pPr>
              <w:spacing w:after="0" w:line="259" w:lineRule="auto"/>
              <w:ind w:left="708" w:firstLine="0"/>
              <w:jc w:val="left"/>
            </w:pPr>
            <w:r w:rsidRPr="002A6EB1">
              <w:rPr>
                <w:b/>
              </w:rPr>
              <w:t xml:space="preserve"> </w:t>
            </w:r>
          </w:p>
          <w:p w14:paraId="22A5D71C" w14:textId="77777777" w:rsidR="00BC5D05" w:rsidRPr="002A6EB1" w:rsidRDefault="00000000">
            <w:pPr>
              <w:spacing w:after="0" w:line="259" w:lineRule="auto"/>
              <w:ind w:left="708" w:firstLine="0"/>
              <w:jc w:val="left"/>
            </w:pPr>
            <w:r w:rsidRPr="002A6EB1">
              <w:rPr>
                <w:b/>
              </w:rPr>
              <w:t xml:space="preserve"> </w:t>
            </w:r>
          </w:p>
          <w:p w14:paraId="4F3A09DD" w14:textId="77777777" w:rsidR="00BC5D05" w:rsidRPr="002A6EB1" w:rsidRDefault="00000000">
            <w:pPr>
              <w:spacing w:after="0" w:line="259" w:lineRule="auto"/>
              <w:ind w:left="708" w:firstLine="0"/>
              <w:jc w:val="left"/>
            </w:pPr>
            <w:r w:rsidRPr="002A6EB1">
              <w:rPr>
                <w:b/>
                <w:u w:val="single" w:color="000000"/>
              </w:rPr>
              <w:t>Economia circolare</w:t>
            </w:r>
            <w:r w:rsidRPr="002A6EB1">
              <w:rPr>
                <w:b/>
              </w:rPr>
              <w:t xml:space="preserve">  </w:t>
            </w:r>
          </w:p>
          <w:p w14:paraId="00994213" w14:textId="77777777" w:rsidR="00BC5D05" w:rsidRPr="002A6EB1" w:rsidRDefault="00000000">
            <w:pPr>
              <w:spacing w:after="0" w:line="259" w:lineRule="auto"/>
              <w:ind w:left="708" w:firstLine="0"/>
              <w:jc w:val="left"/>
            </w:pPr>
            <w:r w:rsidRPr="002A6EB1">
              <w:rPr>
                <w:b/>
                <w:i/>
              </w:rPr>
              <w:t xml:space="preserve"> </w:t>
            </w:r>
          </w:p>
          <w:p w14:paraId="12887DC4" w14:textId="77777777" w:rsidR="00BC5D05" w:rsidRPr="002A6EB1" w:rsidRDefault="00000000">
            <w:pPr>
              <w:spacing w:after="0" w:line="259" w:lineRule="auto"/>
              <w:ind w:left="708" w:firstLine="0"/>
              <w:jc w:val="left"/>
            </w:pPr>
            <w:r w:rsidRPr="002A6EB1">
              <w:t xml:space="preserve">Non pertinente. </w:t>
            </w:r>
          </w:p>
          <w:p w14:paraId="194D77C9" w14:textId="77777777" w:rsidR="00BC5D05" w:rsidRPr="002A6EB1" w:rsidRDefault="00000000">
            <w:pPr>
              <w:spacing w:after="0" w:line="259" w:lineRule="auto"/>
              <w:ind w:left="0" w:firstLine="0"/>
              <w:jc w:val="left"/>
            </w:pPr>
            <w:r w:rsidRPr="002A6EB1">
              <w:t xml:space="preserve"> </w:t>
            </w:r>
          </w:p>
          <w:p w14:paraId="4BF9261C" w14:textId="77777777" w:rsidR="00BC5D05" w:rsidRPr="002A6EB1" w:rsidRDefault="00000000">
            <w:pPr>
              <w:spacing w:after="32" w:line="259" w:lineRule="auto"/>
              <w:ind w:left="708" w:firstLine="0"/>
              <w:jc w:val="left"/>
            </w:pPr>
            <w:r w:rsidRPr="002A6EB1">
              <w:t xml:space="preserve"> </w:t>
            </w:r>
          </w:p>
          <w:p w14:paraId="3037D854" w14:textId="77777777" w:rsidR="00BC5D05" w:rsidRPr="002A6EB1" w:rsidRDefault="00000000">
            <w:pPr>
              <w:spacing w:after="0" w:line="259" w:lineRule="auto"/>
              <w:ind w:left="708" w:firstLine="0"/>
              <w:jc w:val="left"/>
            </w:pPr>
            <w:r w:rsidRPr="002A6EB1">
              <w:rPr>
                <w:b/>
                <w:u w:val="single" w:color="000000"/>
              </w:rPr>
              <w:t>Prevenzione e riduzione dell’inquinamento</w:t>
            </w:r>
            <w:r w:rsidRPr="002A6EB1">
              <w:rPr>
                <w:b/>
              </w:rPr>
              <w:t xml:space="preserve">  </w:t>
            </w:r>
          </w:p>
          <w:p w14:paraId="6972C9B5" w14:textId="77777777" w:rsidR="00BC5D05" w:rsidRPr="002A6EB1" w:rsidRDefault="00000000">
            <w:pPr>
              <w:spacing w:after="0" w:line="259" w:lineRule="auto"/>
              <w:ind w:left="708" w:firstLine="0"/>
              <w:jc w:val="left"/>
            </w:pPr>
            <w:r w:rsidRPr="002A6EB1">
              <w:rPr>
                <w:b/>
              </w:rPr>
              <w:t xml:space="preserve"> </w:t>
            </w:r>
          </w:p>
          <w:p w14:paraId="73B1119F" w14:textId="77777777" w:rsidR="00BC5D05" w:rsidRPr="002A6EB1" w:rsidRDefault="00000000">
            <w:pPr>
              <w:spacing w:after="0" w:line="238" w:lineRule="auto"/>
              <w:ind w:left="708" w:right="64" w:firstLine="0"/>
            </w:pPr>
            <w:r w:rsidRPr="002A6EB1">
              <w:t xml:space="preserve">L'utilizzo di pesticidi è ridotto, in favore di approcci o tecniche alternativi, quali le alternative non chimiche ai pesticidi, conformemente alla Direttiva 2009/128/CE del Parlamento europeo e del Consiglio che istituisce un quadro per l'azione comunitaria ai fini dell'utilizzo sostenibile dei pesticidi, ad eccezione dei casi in cui l'utilizzo di pesticidi è necessario per controllare la diffusione di parassiti o malattie.  </w:t>
            </w:r>
          </w:p>
          <w:p w14:paraId="6AFDFE0A" w14:textId="77777777" w:rsidR="00BC5D05" w:rsidRPr="002A6EB1" w:rsidRDefault="00000000">
            <w:pPr>
              <w:spacing w:after="0" w:line="259" w:lineRule="auto"/>
              <w:ind w:left="708" w:firstLine="0"/>
              <w:jc w:val="left"/>
            </w:pPr>
            <w:r w:rsidRPr="002A6EB1">
              <w:t xml:space="preserve"> </w:t>
            </w:r>
          </w:p>
          <w:p w14:paraId="2D07BA73" w14:textId="77777777" w:rsidR="00BC5D05" w:rsidRPr="002A6EB1" w:rsidRDefault="00000000">
            <w:pPr>
              <w:spacing w:after="0" w:line="259" w:lineRule="auto"/>
              <w:ind w:left="708" w:firstLine="0"/>
              <w:jc w:val="left"/>
            </w:pPr>
            <w:r w:rsidRPr="002A6EB1">
              <w:t xml:space="preserve">L'attività riduce al minimo l'uso di fertilizzanti e non utilizza letame. </w:t>
            </w:r>
          </w:p>
          <w:p w14:paraId="1C888826" w14:textId="77777777" w:rsidR="00BC5D05" w:rsidRPr="002A6EB1" w:rsidRDefault="00000000">
            <w:pPr>
              <w:spacing w:after="0" w:line="259" w:lineRule="auto"/>
              <w:ind w:left="708" w:firstLine="0"/>
              <w:jc w:val="left"/>
            </w:pPr>
            <w:r w:rsidRPr="002A6EB1">
              <w:t xml:space="preserve"> </w:t>
            </w:r>
          </w:p>
        </w:tc>
      </w:tr>
    </w:tbl>
    <w:p w14:paraId="5A3C13D9" w14:textId="77777777" w:rsidR="00BC5D05" w:rsidRPr="002A6EB1" w:rsidRDefault="00BC5D05">
      <w:pPr>
        <w:spacing w:after="0" w:line="259" w:lineRule="auto"/>
        <w:ind w:left="-1133" w:right="9" w:firstLine="0"/>
        <w:jc w:val="left"/>
      </w:pPr>
    </w:p>
    <w:tbl>
      <w:tblPr>
        <w:tblStyle w:val="TableGrid"/>
        <w:tblW w:w="9627" w:type="dxa"/>
        <w:tblInd w:w="7" w:type="dxa"/>
        <w:tblCellMar>
          <w:top w:w="9" w:type="dxa"/>
          <w:left w:w="108" w:type="dxa"/>
          <w:bottom w:w="0" w:type="dxa"/>
          <w:right w:w="673" w:type="dxa"/>
        </w:tblCellMar>
        <w:tblLook w:val="04A0" w:firstRow="1" w:lastRow="0" w:firstColumn="1" w:lastColumn="0" w:noHBand="0" w:noVBand="1"/>
      </w:tblPr>
      <w:tblGrid>
        <w:gridCol w:w="9627"/>
      </w:tblGrid>
      <w:tr w:rsidR="00BC5D05" w:rsidRPr="002A6EB1" w14:paraId="2139D1B4" w14:textId="77777777">
        <w:trPr>
          <w:trHeight w:val="12169"/>
        </w:trPr>
        <w:tc>
          <w:tcPr>
            <w:tcW w:w="9627" w:type="dxa"/>
            <w:tcBorders>
              <w:top w:val="single" w:sz="4" w:space="0" w:color="000000"/>
              <w:left w:val="single" w:sz="4" w:space="0" w:color="000000"/>
              <w:bottom w:val="single" w:sz="4" w:space="0" w:color="000000"/>
              <w:right w:val="single" w:sz="4" w:space="0" w:color="000000"/>
            </w:tcBorders>
            <w:shd w:val="clear" w:color="auto" w:fill="EDEDED"/>
          </w:tcPr>
          <w:p w14:paraId="4DD25C86" w14:textId="77777777" w:rsidR="00BC5D05" w:rsidRPr="002A6EB1" w:rsidRDefault="00000000">
            <w:pPr>
              <w:spacing w:after="0" w:line="242" w:lineRule="auto"/>
              <w:ind w:left="0" w:right="59" w:firstLine="0"/>
            </w:pPr>
            <w:r w:rsidRPr="002A6EB1">
              <w:lastRenderedPageBreak/>
              <w:t>L'attività è conforme al Regolamento (UE) 2019/1009 del Parlamento europeo e del Consiglio</w:t>
            </w:r>
            <w:r w:rsidRPr="002A6EB1">
              <w:rPr>
                <w:vertAlign w:val="superscript"/>
              </w:rPr>
              <w:footnoteReference w:id="42"/>
            </w:r>
            <w:r w:rsidRPr="002A6EB1">
              <w:t xml:space="preserve"> o alle norme nazionali sui fertilizzanti o ammendanti per uso agricolo.  Sono adottate misure ben documentate e verificabili per evitare l'uso dei principi attivi elencati nell'allegato I, parte A, del Regolamento (UE) 2019/1021 del Parlamento europeo e del Consiglio</w:t>
            </w:r>
            <w:r w:rsidRPr="002A6EB1">
              <w:rPr>
                <w:vertAlign w:val="superscript"/>
              </w:rPr>
              <w:footnoteReference w:id="43"/>
            </w:r>
            <w:r w:rsidRPr="002A6EB1">
              <w:t xml:space="preserve">, nella convenzione di Rotterdam sulla procedura di previo assenso informato per taluni prodotti chimici e pesticidi pericolosi nel commercio internazionale, nella convenzione di Minamata sul mercurio, nel protocollo di Montreal relativo a sostanze che riducono lo strato di ozono e dei principi attivi classificati come Ia ("estremamente pericolosi") o Ib ("molto pericolosi") nella classificazione dei pesticidi in base al rischio raccomandata dall'OMS. L'attività è conforme alla legislazione nazionale pertinente in materia di principi attivi.  </w:t>
            </w:r>
          </w:p>
          <w:p w14:paraId="1A3461B7" w14:textId="77777777" w:rsidR="00BC5D05" w:rsidRPr="002A6EB1" w:rsidRDefault="00000000">
            <w:pPr>
              <w:spacing w:after="0" w:line="239" w:lineRule="auto"/>
              <w:ind w:left="0" w:firstLine="0"/>
            </w:pPr>
            <w:r w:rsidRPr="002A6EB1">
              <w:t xml:space="preserve">Si previene l'inquinamento del suolo e delle acque e sono adottate misure di bonifica in caso di inquinamento. </w:t>
            </w:r>
          </w:p>
          <w:p w14:paraId="66956592" w14:textId="77777777" w:rsidR="00BC5D05" w:rsidRPr="002A6EB1" w:rsidRDefault="00000000">
            <w:pPr>
              <w:spacing w:after="0" w:line="259" w:lineRule="auto"/>
              <w:ind w:left="0" w:firstLine="0"/>
              <w:jc w:val="left"/>
            </w:pPr>
            <w:r w:rsidRPr="002A6EB1">
              <w:rPr>
                <w:i/>
              </w:rPr>
              <w:t xml:space="preserve"> </w:t>
            </w:r>
          </w:p>
          <w:p w14:paraId="0C6685CF" w14:textId="77777777" w:rsidR="00BC5D05" w:rsidRPr="002A6EB1" w:rsidRDefault="00000000">
            <w:pPr>
              <w:spacing w:after="0" w:line="259" w:lineRule="auto"/>
              <w:ind w:left="0" w:firstLine="0"/>
              <w:jc w:val="left"/>
            </w:pPr>
            <w:r w:rsidRPr="002A6EB1">
              <w:rPr>
                <w:i/>
                <w:u w:val="single" w:color="000000"/>
              </w:rPr>
              <w:t>Elementi di verifica ex ante</w:t>
            </w:r>
            <w:r w:rsidRPr="002A6EB1">
              <w:t xml:space="preserve"> </w:t>
            </w:r>
          </w:p>
          <w:p w14:paraId="5427FBAA" w14:textId="77777777" w:rsidR="00BC5D05" w:rsidRPr="002A6EB1" w:rsidRDefault="00000000">
            <w:pPr>
              <w:spacing w:after="2" w:line="241" w:lineRule="auto"/>
              <w:ind w:left="732" w:hanging="360"/>
              <w:jc w:val="left"/>
            </w:pPr>
            <w:r w:rsidRPr="002A6EB1">
              <w:rPr>
                <w:rFonts w:ascii="Segoe UI Symbol" w:eastAsia="Segoe UI Symbol" w:hAnsi="Segoe UI Symbol" w:cs="Segoe UI Symbol"/>
              </w:rPr>
              <w:t></w:t>
            </w:r>
            <w:r w:rsidRPr="002A6EB1">
              <w:rPr>
                <w:rFonts w:ascii="Arial" w:eastAsia="Arial" w:hAnsi="Arial" w:cs="Arial"/>
              </w:rPr>
              <w:t xml:space="preserve"> </w:t>
            </w:r>
            <w:r w:rsidRPr="002A6EB1">
              <w:t>Il Piano di imboschimento/restauro forestale</w:t>
            </w:r>
            <w:r w:rsidRPr="002A6EB1">
              <w:rPr>
                <w:b/>
                <w:i/>
              </w:rPr>
              <w:t xml:space="preserve"> </w:t>
            </w:r>
            <w:r w:rsidRPr="002A6EB1">
              <w:t xml:space="preserve">ed il piano di gestione forestale descrive le modalità di utilizzo sostenibile dei pesticidi. </w:t>
            </w:r>
          </w:p>
          <w:p w14:paraId="1CEE7BB5" w14:textId="77777777" w:rsidR="00BC5D05" w:rsidRPr="002A6EB1" w:rsidRDefault="00000000">
            <w:pPr>
              <w:spacing w:after="0" w:line="259" w:lineRule="auto"/>
              <w:ind w:left="0" w:firstLine="0"/>
              <w:jc w:val="left"/>
            </w:pPr>
            <w:r w:rsidRPr="002A6EB1">
              <w:rPr>
                <w:b/>
                <w:i/>
              </w:rPr>
              <w:t xml:space="preserve"> </w:t>
            </w:r>
          </w:p>
          <w:p w14:paraId="040C8528" w14:textId="77777777" w:rsidR="00BC5D05" w:rsidRPr="002A6EB1" w:rsidRDefault="00000000">
            <w:pPr>
              <w:spacing w:after="0" w:line="259" w:lineRule="auto"/>
              <w:ind w:left="0" w:firstLine="0"/>
              <w:jc w:val="left"/>
            </w:pPr>
            <w:r w:rsidRPr="002A6EB1">
              <w:t xml:space="preserve"> </w:t>
            </w:r>
          </w:p>
          <w:p w14:paraId="6F5CFE0F" w14:textId="77777777" w:rsidR="00BC5D05" w:rsidRPr="002A6EB1" w:rsidRDefault="00000000">
            <w:pPr>
              <w:spacing w:after="0" w:line="259" w:lineRule="auto"/>
              <w:ind w:left="0" w:firstLine="0"/>
              <w:jc w:val="left"/>
            </w:pPr>
            <w:r w:rsidRPr="002A6EB1">
              <w:rPr>
                <w:b/>
                <w:u w:val="single" w:color="000000"/>
              </w:rPr>
              <w:t>Protezione e ripristino della biodiversità e degli Ecosistemi</w:t>
            </w:r>
            <w:r w:rsidRPr="002A6EB1">
              <w:rPr>
                <w:b/>
              </w:rPr>
              <w:t xml:space="preserve">  </w:t>
            </w:r>
          </w:p>
          <w:p w14:paraId="5D8B7DEF" w14:textId="77777777" w:rsidR="00BC5D05" w:rsidRPr="002A6EB1" w:rsidRDefault="00000000">
            <w:pPr>
              <w:spacing w:after="0" w:line="259" w:lineRule="auto"/>
              <w:ind w:left="0" w:firstLine="0"/>
              <w:jc w:val="left"/>
            </w:pPr>
            <w:r w:rsidRPr="002A6EB1">
              <w:rPr>
                <w:b/>
              </w:rPr>
              <w:t xml:space="preserve"> </w:t>
            </w:r>
          </w:p>
          <w:p w14:paraId="4B6B16A9" w14:textId="77777777" w:rsidR="00BC5D05" w:rsidRPr="002A6EB1" w:rsidRDefault="00000000">
            <w:pPr>
              <w:spacing w:after="0" w:line="238" w:lineRule="auto"/>
              <w:ind w:left="0" w:right="60" w:firstLine="0"/>
            </w:pPr>
            <w:r w:rsidRPr="002A6EB1">
              <w:t>Se gli interventi sono situati nelle aree designate dall'autorità nazionale competente per la conservazione o negli habitat protetti, risultano confromi agli obietti di conservazione delle aree.</w:t>
            </w:r>
            <w:r w:rsidRPr="002A6EB1">
              <w:rPr>
                <w:b/>
              </w:rPr>
              <w:t xml:space="preserve"> </w:t>
            </w:r>
          </w:p>
          <w:p w14:paraId="66512D41" w14:textId="77777777" w:rsidR="00BC5D05" w:rsidRPr="002A6EB1" w:rsidRDefault="00000000">
            <w:pPr>
              <w:spacing w:after="1" w:line="238" w:lineRule="auto"/>
              <w:ind w:left="0" w:right="63" w:firstLine="0"/>
            </w:pPr>
            <w:r w:rsidRPr="002A6EB1">
              <w:t>Al fine di garantire la protezione della biodiveristà, non vi è altresì alcuna conversione di habitat specificamente sensibili alla perdita di biodiversità o con un elevato valore in termini di conservazione, né di aree destinate al ripristino di tali habitat conformemente alla legislazione nazionale.</w:t>
            </w:r>
            <w:r w:rsidRPr="002A6EB1">
              <w:rPr>
                <w:b/>
              </w:rPr>
              <w:t xml:space="preserve"> </w:t>
            </w:r>
          </w:p>
          <w:p w14:paraId="53420AFA" w14:textId="77777777" w:rsidR="00BC5D05" w:rsidRPr="002A6EB1" w:rsidRDefault="00000000">
            <w:pPr>
              <w:spacing w:after="0" w:line="259" w:lineRule="auto"/>
              <w:ind w:left="0" w:firstLine="0"/>
              <w:jc w:val="left"/>
            </w:pPr>
            <w:r w:rsidRPr="002A6EB1">
              <w:t xml:space="preserve"> </w:t>
            </w:r>
          </w:p>
          <w:p w14:paraId="27ABF608" w14:textId="77777777" w:rsidR="00BC5D05" w:rsidRPr="002A6EB1" w:rsidRDefault="00000000">
            <w:pPr>
              <w:spacing w:after="0" w:line="238" w:lineRule="auto"/>
              <w:ind w:left="0" w:right="62" w:firstLine="0"/>
            </w:pPr>
            <w:r w:rsidRPr="002A6EB1">
              <w:t>Le informazioni dettagliate del piano di imboschimento/restauro forestale</w:t>
            </w:r>
            <w:r w:rsidRPr="002A6EB1">
              <w:rPr>
                <w:b/>
                <w:i/>
              </w:rPr>
              <w:t xml:space="preserve"> </w:t>
            </w:r>
            <w:r w:rsidRPr="002A6EB1">
              <w:t xml:space="preserve">e del piano di gestione forestale dovranno contenere disposizioni per il mantenimento ed eventualmente il miglioramento della biodiversità conformemente alle disposizioni nazionali e locali, volte tra l'altro a:  </w:t>
            </w:r>
          </w:p>
          <w:p w14:paraId="0B0A6940" w14:textId="77777777" w:rsidR="00BC5D05" w:rsidRPr="002A6EB1" w:rsidRDefault="00000000">
            <w:pPr>
              <w:numPr>
                <w:ilvl w:val="0"/>
                <w:numId w:val="282"/>
              </w:numPr>
              <w:spacing w:after="0" w:line="238" w:lineRule="auto"/>
              <w:ind w:firstLine="0"/>
              <w:jc w:val="left"/>
            </w:pPr>
            <w:r w:rsidRPr="002A6EB1">
              <w:t xml:space="preserve">garantire il buono stato di conservazione degli habitat e delle specie, il mantenimento delle specie tipiche degli habitat;  </w:t>
            </w:r>
          </w:p>
          <w:p w14:paraId="297475A6" w14:textId="77777777" w:rsidR="00BC5D05" w:rsidRPr="002A6EB1" w:rsidRDefault="00000000">
            <w:pPr>
              <w:numPr>
                <w:ilvl w:val="0"/>
                <w:numId w:val="282"/>
              </w:numPr>
              <w:spacing w:after="0" w:line="259" w:lineRule="auto"/>
              <w:ind w:firstLine="0"/>
              <w:jc w:val="left"/>
            </w:pPr>
            <w:r w:rsidRPr="002A6EB1">
              <w:t xml:space="preserve">escludere l'utilizzo o il rilascio di specie esotiche invasive;  </w:t>
            </w:r>
          </w:p>
          <w:p w14:paraId="73D21A06" w14:textId="77777777" w:rsidR="00BC5D05" w:rsidRPr="002A6EB1" w:rsidRDefault="00000000">
            <w:pPr>
              <w:numPr>
                <w:ilvl w:val="0"/>
                <w:numId w:val="282"/>
              </w:numPr>
              <w:spacing w:after="0" w:line="238" w:lineRule="auto"/>
              <w:ind w:firstLine="0"/>
              <w:jc w:val="left"/>
            </w:pPr>
            <w:r w:rsidRPr="002A6EB1">
              <w:t xml:space="preserve">escludere l'utilizzo di specie non native, a meno che non possa essere dimostrato che:  </w:t>
            </w:r>
          </w:p>
          <w:p w14:paraId="5E3D4546" w14:textId="77777777" w:rsidR="00BC5D05" w:rsidRPr="002A6EB1" w:rsidRDefault="00000000">
            <w:pPr>
              <w:numPr>
                <w:ilvl w:val="0"/>
                <w:numId w:val="283"/>
              </w:numPr>
              <w:spacing w:after="0" w:line="250" w:lineRule="auto"/>
              <w:ind w:right="30" w:firstLine="0"/>
            </w:pPr>
            <w:r w:rsidRPr="002A6EB1">
              <w:t>l'utilizzo del materiale riproduttivo forestale</w:t>
            </w:r>
            <w:r w:rsidRPr="002A6EB1">
              <w:rPr>
                <w:vertAlign w:val="superscript"/>
              </w:rPr>
              <w:footnoteReference w:id="44"/>
            </w:r>
            <w:r w:rsidRPr="002A6EB1">
              <w:t xml:space="preserve"> determina condizioni degli ecosistemi favorevoli e appropriate (come clima, criteri pedologici e zona di vegetazione, resilienza agli incendi boschivi);  </w:t>
            </w:r>
          </w:p>
          <w:p w14:paraId="6F977A40" w14:textId="77777777" w:rsidR="00BC5D05" w:rsidRPr="002A6EB1" w:rsidRDefault="00000000">
            <w:pPr>
              <w:numPr>
                <w:ilvl w:val="0"/>
                <w:numId w:val="283"/>
              </w:numPr>
              <w:spacing w:after="0" w:line="259" w:lineRule="auto"/>
              <w:ind w:right="30" w:firstLine="0"/>
            </w:pPr>
            <w:r w:rsidRPr="002A6EB1">
              <w:t xml:space="preserve">le specie native attualmente presenti sul sito non sono più adatte alle condizioni climatiche e pedoidrologiche previste;  </w:t>
            </w:r>
          </w:p>
        </w:tc>
      </w:tr>
      <w:tr w:rsidR="00BC5D05" w:rsidRPr="002A6EB1" w14:paraId="5547AD8E" w14:textId="77777777">
        <w:trPr>
          <w:trHeight w:val="5011"/>
        </w:trPr>
        <w:tc>
          <w:tcPr>
            <w:tcW w:w="9627" w:type="dxa"/>
            <w:tcBorders>
              <w:top w:val="single" w:sz="4" w:space="0" w:color="000000"/>
              <w:left w:val="single" w:sz="4" w:space="0" w:color="000000"/>
              <w:bottom w:val="single" w:sz="4" w:space="0" w:color="000000"/>
              <w:right w:val="single" w:sz="4" w:space="0" w:color="000000"/>
            </w:tcBorders>
            <w:shd w:val="clear" w:color="auto" w:fill="EDEDED"/>
          </w:tcPr>
          <w:p w14:paraId="422EA1F5" w14:textId="77777777" w:rsidR="00BC5D05" w:rsidRPr="002A6EB1" w:rsidRDefault="00000000">
            <w:pPr>
              <w:numPr>
                <w:ilvl w:val="0"/>
                <w:numId w:val="284"/>
              </w:numPr>
              <w:spacing w:after="0" w:line="239" w:lineRule="auto"/>
              <w:ind w:firstLine="0"/>
            </w:pPr>
            <w:r w:rsidRPr="002A6EB1">
              <w:lastRenderedPageBreak/>
              <w:t xml:space="preserve">garantire il mantenimento e il miglioramento della qualità fisica, chimica e biologica del suolo;  </w:t>
            </w:r>
          </w:p>
          <w:p w14:paraId="12081D5B" w14:textId="77777777" w:rsidR="00BC5D05" w:rsidRPr="002A6EB1" w:rsidRDefault="00000000">
            <w:pPr>
              <w:numPr>
                <w:ilvl w:val="0"/>
                <w:numId w:val="284"/>
              </w:numPr>
              <w:spacing w:after="0" w:line="238" w:lineRule="auto"/>
              <w:ind w:firstLine="0"/>
            </w:pPr>
            <w:r w:rsidRPr="002A6EB1">
              <w:t xml:space="preserve">promuovere pratiche favorevoli alla biodiversità che valorizzino i processi naturali delle foreste;  </w:t>
            </w:r>
          </w:p>
          <w:p w14:paraId="5C5AEE5E" w14:textId="77777777" w:rsidR="00BC5D05" w:rsidRPr="002A6EB1" w:rsidRDefault="00000000">
            <w:pPr>
              <w:numPr>
                <w:ilvl w:val="0"/>
                <w:numId w:val="284"/>
              </w:numPr>
              <w:spacing w:after="0" w:line="238" w:lineRule="auto"/>
              <w:ind w:firstLine="0"/>
            </w:pPr>
            <w:r w:rsidRPr="002A6EB1">
              <w:t xml:space="preserve">escludere la conversione degli ecosistemi ad elevata biodiversità in ecosistemi a biodiversità inferiore;  </w:t>
            </w:r>
          </w:p>
          <w:p w14:paraId="277782D6" w14:textId="77777777" w:rsidR="00BC5D05" w:rsidRPr="002A6EB1" w:rsidRDefault="00000000">
            <w:pPr>
              <w:numPr>
                <w:ilvl w:val="0"/>
                <w:numId w:val="284"/>
              </w:numPr>
              <w:spacing w:after="0" w:line="259" w:lineRule="auto"/>
              <w:ind w:firstLine="0"/>
            </w:pPr>
            <w:r w:rsidRPr="002A6EB1">
              <w:t xml:space="preserve">garantire la diversità di specie e habitat associati collegati alle foreste;  </w:t>
            </w:r>
          </w:p>
          <w:p w14:paraId="2EE31ACB" w14:textId="77777777" w:rsidR="00BC5D05" w:rsidRPr="002A6EB1" w:rsidRDefault="00000000">
            <w:pPr>
              <w:numPr>
                <w:ilvl w:val="0"/>
                <w:numId w:val="284"/>
              </w:numPr>
              <w:spacing w:after="2" w:line="236" w:lineRule="auto"/>
              <w:ind w:firstLine="0"/>
            </w:pPr>
            <w:r w:rsidRPr="002A6EB1">
              <w:t xml:space="preserve">garantire la diversità delle strutture del soprassuolo e mantenere o migliorare soprassuoli maturi e legno morto.  </w:t>
            </w:r>
          </w:p>
          <w:p w14:paraId="5987A96C" w14:textId="77777777" w:rsidR="00BC5D05" w:rsidRPr="002A6EB1" w:rsidRDefault="00000000">
            <w:pPr>
              <w:spacing w:after="0" w:line="259" w:lineRule="auto"/>
              <w:ind w:left="708" w:firstLine="0"/>
              <w:jc w:val="left"/>
            </w:pPr>
            <w:r w:rsidRPr="002A6EB1">
              <w:t xml:space="preserve"> </w:t>
            </w:r>
          </w:p>
          <w:p w14:paraId="447B7F9B" w14:textId="77777777" w:rsidR="00BC5D05" w:rsidRPr="002A6EB1" w:rsidRDefault="00000000">
            <w:pPr>
              <w:spacing w:after="0" w:line="259" w:lineRule="auto"/>
              <w:ind w:left="708" w:firstLine="0"/>
              <w:jc w:val="left"/>
            </w:pPr>
            <w:r w:rsidRPr="002A6EB1">
              <w:rPr>
                <w:i/>
                <w:u w:val="single" w:color="000000"/>
              </w:rPr>
              <w:t>Elementi di verifica ex ante</w:t>
            </w:r>
            <w:r w:rsidRPr="002A6EB1">
              <w:t xml:space="preserve"> </w:t>
            </w:r>
          </w:p>
          <w:p w14:paraId="50DB4250" w14:textId="77777777" w:rsidR="00BC5D05" w:rsidRPr="002A6EB1" w:rsidRDefault="00000000">
            <w:pPr>
              <w:numPr>
                <w:ilvl w:val="1"/>
                <w:numId w:val="284"/>
              </w:numPr>
              <w:spacing w:after="19" w:line="240" w:lineRule="auto"/>
              <w:ind w:right="62" w:hanging="360"/>
            </w:pPr>
            <w:r w:rsidRPr="002A6EB1">
              <w:t>Il Piano di imboschimento/restauro forestale</w:t>
            </w:r>
            <w:r w:rsidRPr="002A6EB1">
              <w:rPr>
                <w:b/>
                <w:i/>
              </w:rPr>
              <w:t xml:space="preserve"> </w:t>
            </w:r>
            <w:r w:rsidRPr="002A6EB1">
              <w:t xml:space="preserve">ed il piano di gestione forestale contiene disposizioni per il mantenimento ed eventualmente il miglioramento della biodiversità conformemente alle disposizioni nazionali e locali; </w:t>
            </w:r>
          </w:p>
          <w:p w14:paraId="068BCB36" w14:textId="77777777" w:rsidR="00BC5D05" w:rsidRPr="002A6EB1" w:rsidRDefault="00000000">
            <w:pPr>
              <w:numPr>
                <w:ilvl w:val="1"/>
                <w:numId w:val="284"/>
              </w:numPr>
              <w:spacing w:after="0" w:line="239" w:lineRule="auto"/>
              <w:ind w:right="62" w:hanging="360"/>
            </w:pPr>
            <w:r w:rsidRPr="002A6EB1">
              <w:t xml:space="preserve">Nel caso di utilizzo di materiale riproduttivo, certificato di provenienza o identità clonale, come previsto dalle vigenti norme nazionali e regionali di attuazione del D. Lgs. 386/2003. </w:t>
            </w:r>
          </w:p>
          <w:p w14:paraId="3BFF896B" w14:textId="77777777" w:rsidR="00BC5D05" w:rsidRPr="002A6EB1" w:rsidRDefault="00000000">
            <w:pPr>
              <w:spacing w:after="0" w:line="259" w:lineRule="auto"/>
              <w:ind w:left="0" w:firstLine="0"/>
              <w:jc w:val="left"/>
            </w:pPr>
            <w:r w:rsidRPr="002A6EB1">
              <w:t xml:space="preserve"> </w:t>
            </w:r>
          </w:p>
        </w:tc>
      </w:tr>
    </w:tbl>
    <w:p w14:paraId="39D9F8B4" w14:textId="77777777" w:rsidR="00BC5D05" w:rsidRPr="002A6EB1" w:rsidRDefault="00000000">
      <w:pPr>
        <w:spacing w:after="158" w:line="259" w:lineRule="auto"/>
        <w:ind w:left="0" w:firstLine="0"/>
        <w:jc w:val="left"/>
      </w:pPr>
      <w:r w:rsidRPr="002A6EB1">
        <w:t xml:space="preserve"> </w:t>
      </w:r>
    </w:p>
    <w:p w14:paraId="7A26DC3E" w14:textId="77777777" w:rsidR="00BC5D05" w:rsidRPr="002A6EB1" w:rsidRDefault="00000000">
      <w:pPr>
        <w:spacing w:after="0" w:line="259" w:lineRule="auto"/>
        <w:ind w:left="0" w:firstLine="0"/>
        <w:jc w:val="left"/>
      </w:pPr>
      <w:r w:rsidRPr="002A6EB1">
        <w:t xml:space="preserve"> </w:t>
      </w:r>
    </w:p>
    <w:p w14:paraId="3FDC21F9" w14:textId="77777777" w:rsidR="00BC5D05" w:rsidRPr="002A6EB1" w:rsidRDefault="00000000">
      <w:pPr>
        <w:spacing w:after="7" w:line="248" w:lineRule="auto"/>
        <w:ind w:left="355" w:hanging="10"/>
      </w:pPr>
      <w:r w:rsidRPr="002A6EB1">
        <w:rPr>
          <w:b/>
        </w:rPr>
        <w:t>E.</w:t>
      </w:r>
      <w:r w:rsidRPr="002A6EB1">
        <w:rPr>
          <w:rFonts w:ascii="Arial" w:eastAsia="Arial" w:hAnsi="Arial" w:cs="Arial"/>
          <w:b/>
        </w:rPr>
        <w:t xml:space="preserve"> </w:t>
      </w:r>
      <w:r w:rsidRPr="002A6EB1">
        <w:rPr>
          <w:b/>
        </w:rPr>
        <w:t xml:space="preserve">PERCHÉ I VINCOLI? </w:t>
      </w:r>
    </w:p>
    <w:p w14:paraId="7B101336" w14:textId="77777777" w:rsidR="00BC5D05" w:rsidRPr="002A6EB1" w:rsidRDefault="00000000">
      <w:pPr>
        <w:spacing w:after="0" w:line="259" w:lineRule="auto"/>
        <w:ind w:left="708" w:firstLine="0"/>
        <w:jc w:val="left"/>
      </w:pPr>
      <w:r w:rsidRPr="002A6EB1">
        <w:t xml:space="preserve"> </w:t>
      </w:r>
    </w:p>
    <w:p w14:paraId="32BE02F1" w14:textId="77777777" w:rsidR="00BC5D05" w:rsidRPr="002A6EB1" w:rsidRDefault="00000000">
      <w:pPr>
        <w:spacing w:after="2" w:line="234" w:lineRule="auto"/>
        <w:ind w:left="355" w:hanging="10"/>
        <w:jc w:val="left"/>
      </w:pPr>
      <w:r w:rsidRPr="002A6EB1">
        <w:rPr>
          <w:color w:val="242424"/>
        </w:rPr>
        <w:t>Le criticità potenzialmente rilevabili nella realizzazione di questo tipo di intervento alla luce dei criteri DNSH sono:</w:t>
      </w:r>
      <w:r w:rsidRPr="002A6EB1">
        <w:rPr>
          <w:sz w:val="28"/>
        </w:rPr>
        <w:t xml:space="preserve"> </w:t>
      </w:r>
    </w:p>
    <w:p w14:paraId="3E83A900" w14:textId="77777777" w:rsidR="00BC5D05" w:rsidRPr="002A6EB1" w:rsidRDefault="00000000">
      <w:pPr>
        <w:spacing w:after="0" w:line="259" w:lineRule="auto"/>
        <w:ind w:left="0" w:firstLine="0"/>
        <w:jc w:val="left"/>
      </w:pPr>
      <w:r w:rsidRPr="002A6EB1">
        <w:t xml:space="preserve"> </w:t>
      </w:r>
    </w:p>
    <w:p w14:paraId="5BF7297C" w14:textId="77777777" w:rsidR="00BC5D05" w:rsidRPr="002A6EB1" w:rsidRDefault="00000000">
      <w:pPr>
        <w:spacing w:after="52"/>
        <w:ind w:left="715" w:right="2853" w:hanging="10"/>
        <w:jc w:val="left"/>
      </w:pPr>
      <w:r w:rsidRPr="002A6EB1">
        <w:rPr>
          <w:i/>
          <w:u w:val="single" w:color="000000"/>
        </w:rPr>
        <w:t>Mitigazione</w:t>
      </w:r>
      <w:r w:rsidRPr="002A6EB1">
        <w:t xml:space="preserve"> </w:t>
      </w:r>
      <w:r w:rsidRPr="002A6EB1">
        <w:rPr>
          <w:i/>
          <w:u w:val="single" w:color="000000"/>
        </w:rPr>
        <w:t>del cambiamento climatico</w:t>
      </w:r>
      <w:r w:rsidRPr="002A6EB1">
        <w:t xml:space="preserve"> </w:t>
      </w:r>
    </w:p>
    <w:p w14:paraId="33FF54A3" w14:textId="77777777" w:rsidR="00BC5D05" w:rsidRPr="002A6EB1" w:rsidRDefault="00000000">
      <w:pPr>
        <w:numPr>
          <w:ilvl w:val="0"/>
          <w:numId w:val="93"/>
        </w:numPr>
        <w:ind w:hanging="348"/>
      </w:pPr>
      <w:r w:rsidRPr="002A6EB1">
        <w:t>Sottrazione di terreni ad alto assorbimento di CO</w:t>
      </w:r>
      <w:r w:rsidRPr="002A6EB1">
        <w:rPr>
          <w:vertAlign w:val="subscript"/>
        </w:rPr>
        <w:t>2.</w:t>
      </w:r>
      <w:r w:rsidRPr="002A6EB1">
        <w:t xml:space="preserve"> </w:t>
      </w:r>
    </w:p>
    <w:p w14:paraId="655EBBD7" w14:textId="77777777" w:rsidR="00BC5D05" w:rsidRPr="002A6EB1" w:rsidRDefault="00000000">
      <w:pPr>
        <w:spacing w:after="16" w:line="259" w:lineRule="auto"/>
        <w:ind w:left="0" w:firstLine="0"/>
        <w:jc w:val="left"/>
      </w:pPr>
      <w:r w:rsidRPr="002A6EB1">
        <w:rPr>
          <w:i/>
        </w:rPr>
        <w:t xml:space="preserve"> </w:t>
      </w:r>
    </w:p>
    <w:p w14:paraId="7E592402" w14:textId="77777777" w:rsidR="00BC5D05" w:rsidRPr="002A6EB1" w:rsidRDefault="00000000">
      <w:pPr>
        <w:spacing w:after="52"/>
        <w:ind w:left="715" w:right="2853" w:hanging="10"/>
        <w:jc w:val="left"/>
      </w:pPr>
      <w:r w:rsidRPr="002A6EB1">
        <w:rPr>
          <w:i/>
          <w:u w:val="single" w:color="000000"/>
        </w:rPr>
        <w:t>Adattamento ai cambiamenti climatici</w:t>
      </w:r>
      <w:r w:rsidRPr="002A6EB1">
        <w:rPr>
          <w:i/>
        </w:rPr>
        <w:t xml:space="preserve"> </w:t>
      </w:r>
    </w:p>
    <w:p w14:paraId="3CC75910" w14:textId="77777777" w:rsidR="00BC5D05" w:rsidRPr="002A6EB1" w:rsidRDefault="00000000">
      <w:pPr>
        <w:numPr>
          <w:ilvl w:val="0"/>
          <w:numId w:val="93"/>
        </w:numPr>
        <w:ind w:hanging="348"/>
      </w:pPr>
      <w:r w:rsidRPr="002A6EB1">
        <w:t xml:space="preserve">Ridotta resilienza agli eventi meteorologici estremi e fenomeni di dissesto da questi attivati. </w:t>
      </w:r>
    </w:p>
    <w:p w14:paraId="46B089DD" w14:textId="77777777" w:rsidR="00BC5D05" w:rsidRPr="002A6EB1" w:rsidRDefault="00000000">
      <w:pPr>
        <w:spacing w:after="0" w:line="259" w:lineRule="auto"/>
        <w:ind w:left="0" w:firstLine="0"/>
        <w:jc w:val="left"/>
      </w:pPr>
      <w:r w:rsidRPr="002A6EB1">
        <w:t xml:space="preserve"> </w:t>
      </w:r>
    </w:p>
    <w:p w14:paraId="7DA5AEF6" w14:textId="77777777" w:rsidR="00BC5D05" w:rsidRPr="002A6EB1" w:rsidRDefault="00000000">
      <w:pPr>
        <w:spacing w:after="52"/>
        <w:ind w:left="715" w:right="2853" w:hanging="10"/>
        <w:jc w:val="left"/>
      </w:pPr>
      <w:r w:rsidRPr="002A6EB1">
        <w:rPr>
          <w:i/>
          <w:u w:val="single" w:color="000000"/>
        </w:rPr>
        <w:t>Uso sostenibile e protezione delle acque e delle risorse marine</w:t>
      </w:r>
      <w:r w:rsidRPr="002A6EB1">
        <w:rPr>
          <w:i/>
        </w:rPr>
        <w:t xml:space="preserve"> </w:t>
      </w:r>
    </w:p>
    <w:p w14:paraId="5835FEBD" w14:textId="77777777" w:rsidR="00BC5D05" w:rsidRPr="002A6EB1" w:rsidRDefault="00000000">
      <w:pPr>
        <w:numPr>
          <w:ilvl w:val="0"/>
          <w:numId w:val="93"/>
        </w:numPr>
        <w:ind w:hanging="348"/>
      </w:pPr>
      <w:r w:rsidRPr="002A6EB1">
        <w:t xml:space="preserve">Eventuali interazioni con la matrice acque (inquinamento). </w:t>
      </w:r>
    </w:p>
    <w:p w14:paraId="2A7A7DBD" w14:textId="77777777" w:rsidR="00BC5D05" w:rsidRPr="002A6EB1" w:rsidRDefault="00000000">
      <w:pPr>
        <w:spacing w:after="0" w:line="259" w:lineRule="auto"/>
        <w:ind w:left="708" w:firstLine="0"/>
        <w:jc w:val="left"/>
      </w:pPr>
      <w:r w:rsidRPr="002A6EB1">
        <w:t xml:space="preserve"> </w:t>
      </w:r>
    </w:p>
    <w:p w14:paraId="383696C6" w14:textId="77777777" w:rsidR="00BC5D05" w:rsidRPr="002A6EB1" w:rsidRDefault="00000000">
      <w:pPr>
        <w:spacing w:after="25"/>
        <w:ind w:left="715" w:right="6489" w:hanging="10"/>
        <w:jc w:val="left"/>
      </w:pPr>
      <w:r w:rsidRPr="002A6EB1">
        <w:rPr>
          <w:i/>
          <w:u w:val="single" w:color="000000"/>
        </w:rPr>
        <w:t>Economia circolare</w:t>
      </w:r>
      <w:r w:rsidRPr="002A6EB1">
        <w:t xml:space="preserve">  Non pertinente.  </w:t>
      </w:r>
    </w:p>
    <w:p w14:paraId="2142FEFA" w14:textId="77777777" w:rsidR="00BC5D05" w:rsidRPr="002A6EB1" w:rsidRDefault="00000000">
      <w:pPr>
        <w:spacing w:after="0" w:line="259" w:lineRule="auto"/>
        <w:ind w:left="708" w:firstLine="0"/>
        <w:jc w:val="left"/>
      </w:pPr>
      <w:r w:rsidRPr="002A6EB1">
        <w:t xml:space="preserve"> </w:t>
      </w:r>
    </w:p>
    <w:p w14:paraId="223C7684" w14:textId="77777777" w:rsidR="00BC5D05" w:rsidRPr="002A6EB1" w:rsidRDefault="00000000">
      <w:pPr>
        <w:spacing w:after="52"/>
        <w:ind w:left="715" w:right="2853" w:hanging="10"/>
        <w:jc w:val="left"/>
      </w:pPr>
      <w:r w:rsidRPr="002A6EB1">
        <w:rPr>
          <w:i/>
          <w:u w:val="single" w:color="000000"/>
        </w:rPr>
        <w:t>Prevenzione e riduzione dell’inquinamento</w:t>
      </w:r>
      <w:r w:rsidRPr="002A6EB1">
        <w:t xml:space="preserve">  </w:t>
      </w:r>
    </w:p>
    <w:p w14:paraId="049B7A8D" w14:textId="77777777" w:rsidR="00BC5D05" w:rsidRPr="002A6EB1" w:rsidRDefault="00000000">
      <w:pPr>
        <w:numPr>
          <w:ilvl w:val="0"/>
          <w:numId w:val="93"/>
        </w:numPr>
        <w:ind w:hanging="348"/>
      </w:pPr>
      <w:r w:rsidRPr="002A6EB1">
        <w:t xml:space="preserve">Inquinamento da pesticidi. </w:t>
      </w:r>
    </w:p>
    <w:p w14:paraId="5BB92978" w14:textId="77777777" w:rsidR="00BC5D05" w:rsidRPr="002A6EB1" w:rsidRDefault="00000000">
      <w:pPr>
        <w:spacing w:after="0" w:line="259" w:lineRule="auto"/>
        <w:ind w:left="708" w:firstLine="0"/>
        <w:jc w:val="left"/>
      </w:pPr>
      <w:r w:rsidRPr="002A6EB1">
        <w:t xml:space="preserve"> </w:t>
      </w:r>
    </w:p>
    <w:p w14:paraId="6978CDE9" w14:textId="77777777" w:rsidR="00BC5D05" w:rsidRPr="002A6EB1" w:rsidRDefault="00000000">
      <w:pPr>
        <w:spacing w:after="10"/>
        <w:ind w:left="715" w:right="2853" w:hanging="10"/>
        <w:jc w:val="left"/>
      </w:pPr>
      <w:r w:rsidRPr="002A6EB1">
        <w:rPr>
          <w:i/>
          <w:u w:val="single" w:color="000000"/>
        </w:rPr>
        <w:t>Protezione e ripristino della biodiversità e degli Ecosistemi</w:t>
      </w:r>
      <w:r w:rsidRPr="002A6EB1">
        <w:t xml:space="preserve"> </w:t>
      </w:r>
    </w:p>
    <w:p w14:paraId="5A80645F" w14:textId="77777777" w:rsidR="00BC5D05" w:rsidRPr="002A6EB1" w:rsidRDefault="00000000">
      <w:pPr>
        <w:numPr>
          <w:ilvl w:val="0"/>
          <w:numId w:val="93"/>
        </w:numPr>
        <w:ind w:hanging="348"/>
      </w:pPr>
      <w:r w:rsidRPr="002A6EB1">
        <w:t xml:space="preserve">Impatti sulla biodiversità e sugli ecosistemi connessi alla conversione di suoli ad alto valore ecologico ed al disboscamento illegale. </w:t>
      </w:r>
    </w:p>
    <w:p w14:paraId="0A976C9A" w14:textId="77777777" w:rsidR="00BC5D05" w:rsidRPr="002A6EB1" w:rsidRDefault="00000000">
      <w:pPr>
        <w:spacing w:after="0" w:line="259" w:lineRule="auto"/>
        <w:ind w:left="708" w:firstLine="0"/>
        <w:jc w:val="left"/>
      </w:pPr>
      <w:r w:rsidRPr="002A6EB1">
        <w:rPr>
          <w:b/>
        </w:rPr>
        <w:t xml:space="preserve"> </w:t>
      </w:r>
    </w:p>
    <w:p w14:paraId="6E2E0C7C" w14:textId="77777777" w:rsidR="00BC5D05" w:rsidRPr="002A6EB1" w:rsidRDefault="00000000">
      <w:pPr>
        <w:spacing w:after="0" w:line="259" w:lineRule="auto"/>
        <w:ind w:left="0" w:firstLine="0"/>
        <w:jc w:val="left"/>
      </w:pPr>
      <w:r w:rsidRPr="002A6EB1">
        <w:rPr>
          <w:b/>
        </w:rPr>
        <w:t xml:space="preserve"> </w:t>
      </w:r>
    </w:p>
    <w:p w14:paraId="77A1E841" w14:textId="77777777" w:rsidR="00BC5D05" w:rsidRPr="002A6EB1" w:rsidRDefault="00000000">
      <w:pPr>
        <w:pStyle w:val="Titolo4"/>
        <w:ind w:left="355"/>
      </w:pPr>
      <w:r w:rsidRPr="002A6EB1">
        <w:t>F.</w:t>
      </w:r>
      <w:r w:rsidRPr="002A6EB1">
        <w:rPr>
          <w:rFonts w:ascii="Arial" w:eastAsia="Arial" w:hAnsi="Arial" w:cs="Arial"/>
        </w:rPr>
        <w:t xml:space="preserve"> </w:t>
      </w:r>
      <w:r w:rsidRPr="002A6EB1">
        <w:t>NORMATIVA DI RIFERIMENTI</w:t>
      </w:r>
      <w:r w:rsidRPr="002A6EB1">
        <w:rPr>
          <w:b w:val="0"/>
        </w:rPr>
        <w:t xml:space="preserve"> </w:t>
      </w:r>
    </w:p>
    <w:p w14:paraId="19580585" w14:textId="77777777" w:rsidR="00BC5D05" w:rsidRPr="002A6EB1" w:rsidRDefault="00000000">
      <w:pPr>
        <w:spacing w:after="27"/>
        <w:ind w:left="705"/>
      </w:pPr>
      <w:r w:rsidRPr="002A6EB1">
        <w:t xml:space="preserve">La principale </w:t>
      </w:r>
      <w:r w:rsidRPr="002A6EB1">
        <w:rPr>
          <w:b/>
        </w:rPr>
        <w:t>normativa comunitaria</w:t>
      </w:r>
      <w:r w:rsidRPr="002A6EB1">
        <w:t xml:space="preserve"> applicabile è: </w:t>
      </w:r>
    </w:p>
    <w:p w14:paraId="60D87530" w14:textId="77777777" w:rsidR="00BC5D05" w:rsidRPr="002A6EB1" w:rsidRDefault="00000000">
      <w:pPr>
        <w:spacing w:after="0" w:line="259" w:lineRule="auto"/>
        <w:ind w:left="708" w:firstLine="0"/>
        <w:jc w:val="left"/>
      </w:pPr>
      <w:r w:rsidRPr="002A6EB1">
        <w:lastRenderedPageBreak/>
        <w:t xml:space="preserve"> </w:t>
      </w:r>
    </w:p>
    <w:p w14:paraId="6B14A347" w14:textId="77777777" w:rsidR="00BC5D05" w:rsidRPr="002A6EB1" w:rsidRDefault="00000000">
      <w:pPr>
        <w:numPr>
          <w:ilvl w:val="0"/>
          <w:numId w:val="94"/>
        </w:numPr>
        <w:spacing w:after="45"/>
        <w:ind w:hanging="425"/>
      </w:pPr>
      <w:r w:rsidRPr="002A6EB1">
        <w:t xml:space="preserve">Regolamento Delegato della Commissione 2021/2139 che integra il Regolamento (UE) 2020/852 del Parlamento europeo e del Consiglio fissando i criteri di vaglio tecnico che consentono di determinare a quali condizioni si possa considerare che un'attività economica contribuisce in modo sostanziale alla mitigazione dei cambiamenti climatici o all'adattamento ai cambiamenti climatici e se non arreca un danno significativo a nessun altro obiettivo ambientale </w:t>
      </w:r>
    </w:p>
    <w:p w14:paraId="11C8C9C4" w14:textId="77777777" w:rsidR="00BC5D05" w:rsidRPr="002A6EB1" w:rsidRDefault="00000000">
      <w:pPr>
        <w:numPr>
          <w:ilvl w:val="0"/>
          <w:numId w:val="94"/>
        </w:numPr>
        <w:ind w:hanging="425"/>
      </w:pPr>
      <w:r w:rsidRPr="002A6EB1">
        <w:t xml:space="preserve">Regolamento (CE) n. 1107/2009 del Parlamento europeo e del Consiglio del 21 ottobre </w:t>
      </w:r>
    </w:p>
    <w:p w14:paraId="5EF11820" w14:textId="77777777" w:rsidR="00BC5D05" w:rsidRPr="002A6EB1" w:rsidRDefault="00000000">
      <w:pPr>
        <w:spacing w:after="58"/>
        <w:ind w:left="1133"/>
      </w:pPr>
      <w:r w:rsidRPr="002A6EB1">
        <w:t xml:space="preserve">2009 relativo all’immissione sul mercato dei prodotti fitosanitari e che abroga le direttive del Consiglio 79/117/CEE e 91/414/CEE,  </w:t>
      </w:r>
    </w:p>
    <w:p w14:paraId="62377F1B" w14:textId="77777777" w:rsidR="00BC5D05" w:rsidRPr="002A6EB1" w:rsidRDefault="00000000">
      <w:pPr>
        <w:numPr>
          <w:ilvl w:val="0"/>
          <w:numId w:val="94"/>
        </w:numPr>
        <w:ind w:hanging="425"/>
      </w:pPr>
      <w:r w:rsidRPr="002A6EB1">
        <w:t xml:space="preserve">Natura 2000, Direttive 92/43/CEE “Habitat” e 2009/147/CE “Uccelli”; </w:t>
      </w:r>
    </w:p>
    <w:p w14:paraId="061415D7" w14:textId="77777777" w:rsidR="00BC5D05" w:rsidRPr="002A6EB1" w:rsidRDefault="00000000">
      <w:pPr>
        <w:spacing w:after="19" w:line="259" w:lineRule="auto"/>
        <w:ind w:left="1133" w:firstLine="0"/>
        <w:jc w:val="left"/>
      </w:pPr>
      <w:r w:rsidRPr="002A6EB1">
        <w:t xml:space="preserve"> </w:t>
      </w:r>
    </w:p>
    <w:p w14:paraId="4B968337" w14:textId="77777777" w:rsidR="00BC5D05" w:rsidRPr="002A6EB1" w:rsidRDefault="00000000">
      <w:pPr>
        <w:spacing w:after="16" w:line="259" w:lineRule="auto"/>
        <w:ind w:left="1133" w:firstLine="0"/>
        <w:jc w:val="left"/>
      </w:pPr>
      <w:r w:rsidRPr="002A6EB1">
        <w:t xml:space="preserve"> </w:t>
      </w:r>
    </w:p>
    <w:p w14:paraId="6834B1F7" w14:textId="77777777" w:rsidR="00BC5D05" w:rsidRPr="002A6EB1" w:rsidRDefault="00000000">
      <w:pPr>
        <w:ind w:left="705"/>
      </w:pPr>
      <w:r w:rsidRPr="002A6EB1">
        <w:rPr>
          <w:b/>
        </w:rPr>
        <w:t xml:space="preserve">Le disposizioni nazionali </w:t>
      </w:r>
      <w:r w:rsidRPr="002A6EB1">
        <w:t xml:space="preserve">relative a tale attività sono allineate ai principi comunitari, in quanto:  </w:t>
      </w:r>
    </w:p>
    <w:p w14:paraId="489C3A87" w14:textId="77777777" w:rsidR="00BC5D05" w:rsidRPr="002A6EB1" w:rsidRDefault="00000000">
      <w:pPr>
        <w:spacing w:after="40" w:line="259" w:lineRule="auto"/>
        <w:ind w:left="708" w:firstLine="0"/>
        <w:jc w:val="left"/>
      </w:pPr>
      <w:r w:rsidRPr="002A6EB1">
        <w:t xml:space="preserve"> </w:t>
      </w:r>
    </w:p>
    <w:p w14:paraId="2C7E392A" w14:textId="77777777" w:rsidR="00BC5D05" w:rsidRPr="002A6EB1" w:rsidRDefault="00000000">
      <w:pPr>
        <w:numPr>
          <w:ilvl w:val="0"/>
          <w:numId w:val="94"/>
        </w:numPr>
        <w:spacing w:after="45"/>
        <w:ind w:hanging="425"/>
      </w:pPr>
      <w:r w:rsidRPr="002A6EB1">
        <w:t xml:space="preserve">Decreto Legislativo 14 agosto 2012, n. 150, Attuazione della direttiva 2009/128/CE che istituisce un quadro per l'azione comunitaria ai fini dell'utilizzo sostenibile dei pesticidi. direttiva 2009/128/CE; </w:t>
      </w:r>
    </w:p>
    <w:p w14:paraId="0163DE39" w14:textId="77777777" w:rsidR="00BC5D05" w:rsidRPr="002A6EB1" w:rsidRDefault="00000000">
      <w:pPr>
        <w:numPr>
          <w:ilvl w:val="0"/>
          <w:numId w:val="94"/>
        </w:numPr>
        <w:ind w:hanging="425"/>
      </w:pPr>
      <w:r w:rsidRPr="002A6EB1">
        <w:t xml:space="preserve">Decreto Legislativo 3 aprile 2018, n. 34 Testo unico in materia di foreste e filiere forestali; </w:t>
      </w:r>
    </w:p>
    <w:p w14:paraId="6F50DBA3" w14:textId="77777777" w:rsidR="00BC5D05" w:rsidRPr="002A6EB1" w:rsidRDefault="00000000">
      <w:pPr>
        <w:numPr>
          <w:ilvl w:val="0"/>
          <w:numId w:val="94"/>
        </w:numPr>
        <w:spacing w:after="45"/>
        <w:ind w:hanging="425"/>
      </w:pPr>
      <w:r w:rsidRPr="002A6EB1">
        <w:t xml:space="preserve">Decreto Legislativo 3 aprile 2006, n. 152 Norme in materia ambientale (Testo unico ambientale); </w:t>
      </w:r>
    </w:p>
    <w:p w14:paraId="0C06FF7E" w14:textId="77777777" w:rsidR="00BC5D05" w:rsidRPr="002A6EB1" w:rsidRDefault="00000000">
      <w:pPr>
        <w:numPr>
          <w:ilvl w:val="0"/>
          <w:numId w:val="94"/>
        </w:numPr>
        <w:spacing w:after="45"/>
        <w:ind w:hanging="425"/>
      </w:pPr>
      <w:r w:rsidRPr="002A6EB1">
        <w:t xml:space="preserve">Decreto del Ministro n. 63 del 10 marzo 2020 recante Criteri ambientali minimi (CAM) per il servizio di gestione del verde pubblico e la fornitura di prodotti per la cura del verde. </w:t>
      </w:r>
    </w:p>
    <w:p w14:paraId="03844CC9" w14:textId="77777777" w:rsidR="00BC5D05" w:rsidRPr="002A6EB1" w:rsidRDefault="00000000">
      <w:pPr>
        <w:numPr>
          <w:ilvl w:val="0"/>
          <w:numId w:val="94"/>
        </w:numPr>
        <w:spacing w:after="45"/>
        <w:ind w:hanging="425"/>
      </w:pPr>
      <w:r w:rsidRPr="002A6EB1">
        <w:t xml:space="preserve">Decreto legislativo n. 386 del 10 novembre 2003 e ss.mm.ii., e relativi decreti attuativi, inerente all’attuazione della Direttiva 1999/105/CE relativa alla commercializzazione dei materiali forestali di moltiplicazione. </w:t>
      </w:r>
    </w:p>
    <w:p w14:paraId="05825D7E" w14:textId="77777777" w:rsidR="00BC5D05" w:rsidRPr="002A6EB1" w:rsidRDefault="00000000">
      <w:pPr>
        <w:numPr>
          <w:ilvl w:val="0"/>
          <w:numId w:val="94"/>
        </w:numPr>
        <w:ind w:hanging="425"/>
      </w:pPr>
      <w:r w:rsidRPr="002A6EB1">
        <w:t xml:space="preserve">Normativa regionale ove applicabile. </w:t>
      </w:r>
    </w:p>
    <w:p w14:paraId="75494D2A" w14:textId="77777777" w:rsidR="00BC5D05" w:rsidRPr="002A6EB1" w:rsidRDefault="00000000">
      <w:pPr>
        <w:spacing w:after="0" w:line="259" w:lineRule="auto"/>
        <w:ind w:left="0" w:firstLine="0"/>
        <w:jc w:val="left"/>
      </w:pPr>
      <w:r w:rsidRPr="002A6EB1">
        <w:t xml:space="preserve"> </w:t>
      </w:r>
    </w:p>
    <w:tbl>
      <w:tblPr>
        <w:tblStyle w:val="TableGrid"/>
        <w:tblW w:w="9621" w:type="dxa"/>
        <w:tblInd w:w="7" w:type="dxa"/>
        <w:tblCellMar>
          <w:top w:w="65" w:type="dxa"/>
          <w:left w:w="108" w:type="dxa"/>
          <w:bottom w:w="0" w:type="dxa"/>
          <w:right w:w="48" w:type="dxa"/>
        </w:tblCellMar>
        <w:tblLook w:val="04A0" w:firstRow="1" w:lastRow="0" w:firstColumn="1" w:lastColumn="0" w:noHBand="0" w:noVBand="1"/>
      </w:tblPr>
      <w:tblGrid>
        <w:gridCol w:w="9621"/>
      </w:tblGrid>
      <w:tr w:rsidR="00BC5D05" w:rsidRPr="002A6EB1" w14:paraId="003778CE" w14:textId="77777777">
        <w:trPr>
          <w:trHeight w:val="3596"/>
        </w:trPr>
        <w:tc>
          <w:tcPr>
            <w:tcW w:w="9621" w:type="dxa"/>
            <w:tcBorders>
              <w:top w:val="single" w:sz="4" w:space="0" w:color="000000"/>
              <w:left w:val="single" w:sz="4" w:space="0" w:color="000000"/>
              <w:bottom w:val="single" w:sz="4" w:space="0" w:color="000000"/>
              <w:right w:val="single" w:sz="4" w:space="0" w:color="000000"/>
            </w:tcBorders>
            <w:shd w:val="clear" w:color="auto" w:fill="99D9FF"/>
          </w:tcPr>
          <w:p w14:paraId="18222C69" w14:textId="77777777" w:rsidR="00BC5D05" w:rsidRPr="002A6EB1" w:rsidRDefault="00000000">
            <w:pPr>
              <w:spacing w:after="0" w:line="238" w:lineRule="auto"/>
              <w:ind w:left="0" w:firstLine="0"/>
              <w:jc w:val="left"/>
            </w:pPr>
            <w:r w:rsidRPr="002A6EB1">
              <w:rPr>
                <w:b/>
              </w:rPr>
              <w:t xml:space="preserve">Gli elementi di novità derivanti dall’applicazione del DNSH rispetto alla normativa vigente riguardano: </w:t>
            </w:r>
          </w:p>
          <w:p w14:paraId="720E7E33" w14:textId="77777777" w:rsidR="00BC5D05" w:rsidRPr="002A6EB1" w:rsidRDefault="00000000">
            <w:pPr>
              <w:spacing w:after="0" w:line="259" w:lineRule="auto"/>
              <w:ind w:left="720" w:firstLine="0"/>
              <w:jc w:val="left"/>
            </w:pPr>
            <w:r w:rsidRPr="002A6EB1">
              <w:t xml:space="preserve"> </w:t>
            </w:r>
          </w:p>
          <w:p w14:paraId="310C645D" w14:textId="77777777" w:rsidR="00BC5D05" w:rsidRPr="002A6EB1" w:rsidRDefault="00000000">
            <w:pPr>
              <w:numPr>
                <w:ilvl w:val="0"/>
                <w:numId w:val="285"/>
              </w:numPr>
              <w:spacing w:line="238" w:lineRule="auto"/>
              <w:ind w:hanging="336"/>
              <w:jc w:val="left"/>
            </w:pPr>
            <w:r w:rsidRPr="002A6EB1">
              <w:t>Piano di imboschimento/restauro forestale</w:t>
            </w:r>
            <w:r w:rsidRPr="002A6EB1">
              <w:rPr>
                <w:b/>
                <w:i/>
              </w:rPr>
              <w:t xml:space="preserve"> </w:t>
            </w:r>
            <w:r w:rsidRPr="002A6EB1">
              <w:t xml:space="preserve">e successivo piano di gestione forestale o strumento equivalente  </w:t>
            </w:r>
          </w:p>
          <w:p w14:paraId="437304C0" w14:textId="77777777" w:rsidR="00BC5D05" w:rsidRPr="002A6EB1" w:rsidRDefault="00000000">
            <w:pPr>
              <w:numPr>
                <w:ilvl w:val="0"/>
                <w:numId w:val="285"/>
              </w:numPr>
              <w:spacing w:after="1" w:line="242" w:lineRule="auto"/>
              <w:ind w:hanging="336"/>
              <w:jc w:val="left"/>
            </w:pPr>
            <w:r w:rsidRPr="002A6EB1">
              <w:t xml:space="preserve">Analisi dei benefici climatici  </w:t>
            </w:r>
            <w:r w:rsidRPr="002A6EB1">
              <w:rPr>
                <w:rFonts w:ascii="Wingdings" w:eastAsia="Wingdings" w:hAnsi="Wingdings" w:cs="Wingdings"/>
              </w:rPr>
              <w:t></w:t>
            </w:r>
            <w:r w:rsidRPr="002A6EB1">
              <w:rPr>
                <w:rFonts w:ascii="Arial" w:eastAsia="Arial" w:hAnsi="Arial" w:cs="Arial"/>
              </w:rPr>
              <w:t xml:space="preserve"> </w:t>
            </w:r>
            <w:r w:rsidRPr="002A6EB1">
              <w:t xml:space="preserve">Garanzia di permanenza  </w:t>
            </w:r>
          </w:p>
          <w:p w14:paraId="2E89FFBC" w14:textId="77777777" w:rsidR="00BC5D05" w:rsidRPr="002A6EB1" w:rsidRDefault="00000000">
            <w:pPr>
              <w:numPr>
                <w:ilvl w:val="0"/>
                <w:numId w:val="285"/>
              </w:numPr>
              <w:spacing w:after="0" w:line="259" w:lineRule="auto"/>
              <w:ind w:hanging="336"/>
              <w:jc w:val="left"/>
            </w:pPr>
            <w:r w:rsidRPr="002A6EB1">
              <w:t xml:space="preserve">Valutazione di conformità </w:t>
            </w:r>
          </w:p>
          <w:p w14:paraId="7F249BCC" w14:textId="77777777" w:rsidR="00BC5D05" w:rsidRPr="002A6EB1" w:rsidRDefault="00000000">
            <w:pPr>
              <w:numPr>
                <w:ilvl w:val="0"/>
                <w:numId w:val="285"/>
              </w:numPr>
              <w:spacing w:after="0" w:line="259" w:lineRule="auto"/>
              <w:ind w:hanging="336"/>
              <w:jc w:val="left"/>
            </w:pPr>
            <w:r w:rsidRPr="002A6EB1">
              <w:t xml:space="preserve">Valutazione di gruppo  </w:t>
            </w:r>
          </w:p>
          <w:p w14:paraId="3A79CC68" w14:textId="77777777" w:rsidR="00BC5D05" w:rsidRPr="002A6EB1" w:rsidRDefault="00000000">
            <w:pPr>
              <w:numPr>
                <w:ilvl w:val="0"/>
                <w:numId w:val="285"/>
              </w:numPr>
              <w:spacing w:after="0" w:line="259" w:lineRule="auto"/>
              <w:ind w:hanging="336"/>
              <w:jc w:val="left"/>
            </w:pPr>
            <w:r w:rsidRPr="002A6EB1">
              <w:t xml:space="preserve">Valutazione rischio climatico </w:t>
            </w:r>
          </w:p>
          <w:p w14:paraId="6DA38FD0" w14:textId="77777777" w:rsidR="00BC5D05" w:rsidRPr="002A6EB1" w:rsidRDefault="00000000">
            <w:pPr>
              <w:numPr>
                <w:ilvl w:val="0"/>
                <w:numId w:val="285"/>
              </w:numPr>
              <w:spacing w:after="0" w:line="259" w:lineRule="auto"/>
              <w:ind w:hanging="336"/>
              <w:jc w:val="left"/>
            </w:pPr>
            <w:r w:rsidRPr="002A6EB1">
              <w:t xml:space="preserve">Pesticidi </w:t>
            </w:r>
          </w:p>
          <w:p w14:paraId="36D11D31" w14:textId="77777777" w:rsidR="00BC5D05" w:rsidRPr="002A6EB1" w:rsidRDefault="00000000">
            <w:pPr>
              <w:numPr>
                <w:ilvl w:val="0"/>
                <w:numId w:val="285"/>
              </w:numPr>
              <w:spacing w:after="0" w:line="259" w:lineRule="auto"/>
              <w:ind w:hanging="336"/>
              <w:jc w:val="left"/>
            </w:pPr>
            <w:r w:rsidRPr="002A6EB1">
              <w:t xml:space="preserve">Requisiti di tutela della biodiversità </w:t>
            </w:r>
          </w:p>
          <w:p w14:paraId="0F59B9BE" w14:textId="77777777" w:rsidR="00BC5D05" w:rsidRPr="002A6EB1" w:rsidRDefault="00000000">
            <w:pPr>
              <w:spacing w:after="0" w:line="259" w:lineRule="auto"/>
              <w:ind w:left="0" w:firstLine="0"/>
              <w:jc w:val="left"/>
            </w:pPr>
            <w:r w:rsidRPr="002A6EB1">
              <w:rPr>
                <w:b/>
              </w:rPr>
              <w:t xml:space="preserve"> </w:t>
            </w:r>
          </w:p>
        </w:tc>
      </w:tr>
    </w:tbl>
    <w:p w14:paraId="0D07AE1E" w14:textId="77777777" w:rsidR="006D2B7F" w:rsidRPr="002A6EB1" w:rsidRDefault="006D2B7F" w:rsidP="006D2B7F">
      <w:pPr>
        <w:spacing w:after="0" w:line="259" w:lineRule="auto"/>
        <w:ind w:left="0" w:right="313" w:firstLine="0"/>
        <w:jc w:val="left"/>
      </w:pPr>
    </w:p>
    <w:sectPr w:rsidR="006D2B7F" w:rsidRPr="002A6EB1" w:rsidSect="002A6EB1">
      <w:headerReference w:type="even" r:id="rId612"/>
      <w:headerReference w:type="default" r:id="rId613"/>
      <w:footerReference w:type="even" r:id="rId614"/>
      <w:footerReference w:type="default" r:id="rId615"/>
      <w:headerReference w:type="first" r:id="rId616"/>
      <w:footerReference w:type="first" r:id="rId617"/>
      <w:pgSz w:w="11906" w:h="16838"/>
      <w:pgMar w:top="1423" w:right="826" w:bottom="1138" w:left="1133" w:header="720" w:footer="3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6D7EC" w14:textId="77777777" w:rsidR="00F376D9" w:rsidRDefault="00F376D9">
      <w:pPr>
        <w:spacing w:after="0" w:line="240" w:lineRule="auto"/>
      </w:pPr>
      <w:r>
        <w:separator/>
      </w:r>
    </w:p>
  </w:endnote>
  <w:endnote w:type="continuationSeparator" w:id="0">
    <w:p w14:paraId="63645226" w14:textId="77777777" w:rsidR="00F376D9" w:rsidRDefault="00F37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A095E" w14:textId="77777777" w:rsidR="00BC5D05" w:rsidRDefault="00000000">
    <w:pPr>
      <w:spacing w:after="556" w:line="259" w:lineRule="auto"/>
      <w:ind w:left="0" w:right="551" w:firstLine="0"/>
      <w:jc w:val="center"/>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14:anchorId="0269E897" wp14:editId="340C9597">
              <wp:simplePos x="0" y="0"/>
              <wp:positionH relativeFrom="page">
                <wp:posOffset>701040</wp:posOffset>
              </wp:positionH>
              <wp:positionV relativeFrom="page">
                <wp:posOffset>10166604</wp:posOffset>
              </wp:positionV>
              <wp:extent cx="6158230" cy="6096"/>
              <wp:effectExtent l="0" t="0" r="0" b="0"/>
              <wp:wrapSquare wrapText="bothSides"/>
              <wp:docPr id="1538398" name="Group 1538398"/>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671" name="Shape 1578671"/>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38398" style="width:484.9pt;height:0.47998pt;position:absolute;mso-position-horizontal-relative:page;mso-position-horizontal:absolute;margin-left:55.2pt;mso-position-vertical-relative:page;margin-top:800.52pt;" coordsize="61582,60">
              <v:shape id="Shape 1578672"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 xml:space="preserve"> </w:t>
    </w:r>
    <w:r>
      <w:rPr>
        <w:sz w:val="20"/>
      </w:rPr>
      <w:tab/>
      <w:t xml:space="preserve"> </w:t>
    </w:r>
  </w:p>
  <w:p w14:paraId="05964BEB" w14:textId="77777777" w:rsidR="00BC5D05" w:rsidRDefault="00000000">
    <w:pPr>
      <w:spacing w:after="0" w:line="259" w:lineRule="auto"/>
      <w:ind w:left="0" w:right="6" w:firstLine="0"/>
      <w:jc w:val="center"/>
    </w:pPr>
    <w:r>
      <w:rPr>
        <w:sz w:val="20"/>
      </w:rPr>
      <w:t>S</w:t>
    </w:r>
    <w:r>
      <w:rPr>
        <w:sz w:val="16"/>
      </w:rPr>
      <w:t>CHEDA</w:t>
    </w:r>
    <w:r>
      <w:rPr>
        <w:sz w:val="20"/>
      </w:rPr>
      <w:t xml:space="preserve"> 1 – Costruzione di nuovi edifici </w:t>
    </w:r>
  </w:p>
  <w:p w14:paraId="71EB3815" w14:textId="77777777" w:rsidR="00BC5D05" w:rsidRDefault="00000000">
    <w:pPr>
      <w:spacing w:after="0" w:line="259" w:lineRule="auto"/>
      <w:ind w:left="0" w:right="2" w:firstLine="0"/>
      <w:jc w:val="right"/>
    </w:pPr>
    <w:r>
      <w:fldChar w:fldCharType="begin"/>
    </w:r>
    <w:r>
      <w:instrText xml:space="preserve"> PAGE   \* MERGEFORMAT </w:instrText>
    </w:r>
    <w:r>
      <w:fldChar w:fldCharType="separate"/>
    </w:r>
    <w:r>
      <w:rPr>
        <w:sz w:val="20"/>
      </w:rPr>
      <w:t>38</w:t>
    </w:r>
    <w:r>
      <w:rPr>
        <w:sz w:val="20"/>
      </w:rPr>
      <w:fldChar w:fldCharType="end"/>
    </w:r>
    <w:r>
      <w:rPr>
        <w:sz w:val="20"/>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2E818" w14:textId="77777777" w:rsidR="00BC5D05" w:rsidRDefault="00000000">
    <w:pPr>
      <w:spacing w:after="29" w:line="259" w:lineRule="auto"/>
      <w:ind w:left="0" w:right="11" w:firstLine="0"/>
      <w:jc w:val="center"/>
    </w:pPr>
    <w:r>
      <w:rPr>
        <w:rFonts w:ascii="Calibri" w:eastAsia="Calibri" w:hAnsi="Calibri" w:cs="Calibri"/>
        <w:noProof/>
        <w:sz w:val="22"/>
      </w:rPr>
      <mc:AlternateContent>
        <mc:Choice Requires="wpg">
          <w:drawing>
            <wp:anchor distT="0" distB="0" distL="114300" distR="114300" simplePos="0" relativeHeight="251699200" behindDoc="0" locked="0" layoutInCell="1" allowOverlap="1" wp14:anchorId="151C9BE9" wp14:editId="0595F19F">
              <wp:simplePos x="0" y="0"/>
              <wp:positionH relativeFrom="page">
                <wp:posOffset>701040</wp:posOffset>
              </wp:positionH>
              <wp:positionV relativeFrom="page">
                <wp:posOffset>10143744</wp:posOffset>
              </wp:positionV>
              <wp:extent cx="6158230" cy="6096"/>
              <wp:effectExtent l="0" t="0" r="0" b="0"/>
              <wp:wrapSquare wrapText="bothSides"/>
              <wp:docPr id="1538978" name="Group 1538978"/>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719" name="Shape 1578719"/>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38978" style="width:484.9pt;height:0.47998pt;position:absolute;mso-position-horizontal-relative:page;mso-position-horizontal:absolute;margin-left:55.2pt;mso-position-vertical-relative:page;margin-top:798.72pt;" coordsize="61582,60">
              <v:shape id="Shape 1578720"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S</w:t>
    </w:r>
    <w:r>
      <w:rPr>
        <w:sz w:val="16"/>
      </w:rPr>
      <w:t>CHEDA</w:t>
    </w:r>
    <w:r>
      <w:rPr>
        <w:sz w:val="20"/>
      </w:rPr>
      <w:t xml:space="preserve"> 9 – Acquisto, noleggio, leasing di veicoli </w:t>
    </w:r>
  </w:p>
  <w:p w14:paraId="291E8FB3" w14:textId="77777777" w:rsidR="00BC5D05" w:rsidRDefault="00000000">
    <w:pPr>
      <w:spacing w:after="0" w:line="259" w:lineRule="auto"/>
      <w:ind w:left="0" w:right="2" w:firstLine="0"/>
      <w:jc w:val="right"/>
    </w:pPr>
    <w:r>
      <w:fldChar w:fldCharType="begin"/>
    </w:r>
    <w:r>
      <w:instrText xml:space="preserve"> PAGE   \* MERGEFORMAT </w:instrText>
    </w:r>
    <w:r>
      <w:fldChar w:fldCharType="separate"/>
    </w:r>
    <w:r>
      <w:rPr>
        <w:sz w:val="20"/>
      </w:rPr>
      <w:t>101</w:t>
    </w:r>
    <w:r>
      <w:rPr>
        <w:sz w:val="20"/>
      </w:rPr>
      <w:fldChar w:fldCharType="end"/>
    </w:r>
    <w: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D00B1" w14:textId="77777777" w:rsidR="00BC5D05" w:rsidRDefault="00000000">
    <w:pPr>
      <w:spacing w:after="29" w:line="259" w:lineRule="auto"/>
      <w:ind w:left="0" w:right="11" w:firstLine="0"/>
      <w:jc w:val="center"/>
    </w:pPr>
    <w:r>
      <w:rPr>
        <w:rFonts w:ascii="Calibri" w:eastAsia="Calibri" w:hAnsi="Calibri" w:cs="Calibri"/>
        <w:noProof/>
        <w:sz w:val="22"/>
      </w:rPr>
      <mc:AlternateContent>
        <mc:Choice Requires="wpg">
          <w:drawing>
            <wp:anchor distT="0" distB="0" distL="114300" distR="114300" simplePos="0" relativeHeight="251700224" behindDoc="0" locked="0" layoutInCell="1" allowOverlap="1" wp14:anchorId="6463082C" wp14:editId="463D6EA7">
              <wp:simplePos x="0" y="0"/>
              <wp:positionH relativeFrom="page">
                <wp:posOffset>701040</wp:posOffset>
              </wp:positionH>
              <wp:positionV relativeFrom="page">
                <wp:posOffset>10143744</wp:posOffset>
              </wp:positionV>
              <wp:extent cx="6158230" cy="6096"/>
              <wp:effectExtent l="0" t="0" r="0" b="0"/>
              <wp:wrapSquare wrapText="bothSides"/>
              <wp:docPr id="1538957" name="Group 1538957"/>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717" name="Shape 1578717"/>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38957" style="width:484.9pt;height:0.47998pt;position:absolute;mso-position-horizontal-relative:page;mso-position-horizontal:absolute;margin-left:55.2pt;mso-position-vertical-relative:page;margin-top:798.72pt;" coordsize="61582,60">
              <v:shape id="Shape 1578718"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S</w:t>
    </w:r>
    <w:r>
      <w:rPr>
        <w:sz w:val="16"/>
      </w:rPr>
      <w:t>CHEDA</w:t>
    </w:r>
    <w:r>
      <w:rPr>
        <w:sz w:val="20"/>
      </w:rPr>
      <w:t xml:space="preserve"> 9 – Acquisto, noleggio, leasing di veicoli </w:t>
    </w:r>
  </w:p>
  <w:p w14:paraId="3EE06469" w14:textId="77777777" w:rsidR="00BC5D05" w:rsidRDefault="00000000">
    <w:pPr>
      <w:spacing w:after="0" w:line="259" w:lineRule="auto"/>
      <w:ind w:left="0" w:right="2" w:firstLine="0"/>
      <w:jc w:val="right"/>
    </w:pPr>
    <w:r>
      <w:fldChar w:fldCharType="begin"/>
    </w:r>
    <w:r>
      <w:instrText xml:space="preserve"> PAGE   \* MERGEFORMAT </w:instrText>
    </w:r>
    <w:r>
      <w:fldChar w:fldCharType="separate"/>
    </w:r>
    <w:r>
      <w:rPr>
        <w:sz w:val="20"/>
      </w:rPr>
      <w:t>101</w:t>
    </w:r>
    <w:r>
      <w:rPr>
        <w:sz w:val="20"/>
      </w:rPr>
      <w:fldChar w:fldCharType="end"/>
    </w:r>
    <w: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13C1F" w14:textId="77777777" w:rsidR="00BC5D05" w:rsidRDefault="00000000">
    <w:pPr>
      <w:spacing w:after="29" w:line="259" w:lineRule="auto"/>
      <w:ind w:left="0" w:right="11" w:firstLine="0"/>
      <w:jc w:val="center"/>
    </w:pPr>
    <w:r>
      <w:rPr>
        <w:rFonts w:ascii="Calibri" w:eastAsia="Calibri" w:hAnsi="Calibri" w:cs="Calibri"/>
        <w:noProof/>
        <w:sz w:val="22"/>
      </w:rPr>
      <mc:AlternateContent>
        <mc:Choice Requires="wpg">
          <w:drawing>
            <wp:anchor distT="0" distB="0" distL="114300" distR="114300" simplePos="0" relativeHeight="251701248" behindDoc="0" locked="0" layoutInCell="1" allowOverlap="1" wp14:anchorId="3DCAE15F" wp14:editId="2B34D826">
              <wp:simplePos x="0" y="0"/>
              <wp:positionH relativeFrom="page">
                <wp:posOffset>701040</wp:posOffset>
              </wp:positionH>
              <wp:positionV relativeFrom="page">
                <wp:posOffset>10143744</wp:posOffset>
              </wp:positionV>
              <wp:extent cx="6158230" cy="6096"/>
              <wp:effectExtent l="0" t="0" r="0" b="0"/>
              <wp:wrapSquare wrapText="bothSides"/>
              <wp:docPr id="1538936" name="Group 1538936"/>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715" name="Shape 1578715"/>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38936" style="width:484.9pt;height:0.47998pt;position:absolute;mso-position-horizontal-relative:page;mso-position-horizontal:absolute;margin-left:55.2pt;mso-position-vertical-relative:page;margin-top:798.72pt;" coordsize="61582,60">
              <v:shape id="Shape 1578716"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S</w:t>
    </w:r>
    <w:r>
      <w:rPr>
        <w:sz w:val="16"/>
      </w:rPr>
      <w:t>CHEDA</w:t>
    </w:r>
    <w:r>
      <w:rPr>
        <w:sz w:val="20"/>
      </w:rPr>
      <w:t xml:space="preserve"> 9 – Acquisto, noleggio, leasing di veicoli </w:t>
    </w:r>
  </w:p>
  <w:p w14:paraId="74EC4BFF" w14:textId="77777777" w:rsidR="00BC5D05" w:rsidRDefault="00000000">
    <w:pPr>
      <w:spacing w:after="0" w:line="259" w:lineRule="auto"/>
      <w:ind w:left="0" w:right="2" w:firstLine="0"/>
      <w:jc w:val="right"/>
    </w:pPr>
    <w:r>
      <w:fldChar w:fldCharType="begin"/>
    </w:r>
    <w:r>
      <w:instrText xml:space="preserve"> PAGE   \* MERGEFORMAT </w:instrText>
    </w:r>
    <w:r>
      <w:fldChar w:fldCharType="separate"/>
    </w:r>
    <w:r>
      <w:rPr>
        <w:sz w:val="20"/>
      </w:rPr>
      <w:t>101</w:t>
    </w:r>
    <w:r>
      <w:rPr>
        <w:sz w:val="20"/>
      </w:rPr>
      <w:fldChar w:fldCharType="end"/>
    </w:r>
    <w: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354E1" w14:textId="77777777" w:rsidR="00BC5D05" w:rsidRDefault="00000000">
    <w:pPr>
      <w:spacing w:after="13" w:line="259" w:lineRule="auto"/>
      <w:ind w:left="0" w:right="8" w:firstLine="0"/>
      <w:jc w:val="center"/>
    </w:pPr>
    <w:r>
      <w:rPr>
        <w:rFonts w:ascii="Calibri" w:eastAsia="Calibri" w:hAnsi="Calibri" w:cs="Calibri"/>
        <w:noProof/>
        <w:sz w:val="22"/>
      </w:rPr>
      <mc:AlternateContent>
        <mc:Choice Requires="wpg">
          <w:drawing>
            <wp:anchor distT="0" distB="0" distL="114300" distR="114300" simplePos="0" relativeHeight="251708416" behindDoc="0" locked="0" layoutInCell="1" allowOverlap="1" wp14:anchorId="3D27F5FB" wp14:editId="411467D7">
              <wp:simplePos x="0" y="0"/>
              <wp:positionH relativeFrom="page">
                <wp:posOffset>701040</wp:posOffset>
              </wp:positionH>
              <wp:positionV relativeFrom="page">
                <wp:posOffset>10166604</wp:posOffset>
              </wp:positionV>
              <wp:extent cx="6158230" cy="6096"/>
              <wp:effectExtent l="0" t="0" r="0" b="0"/>
              <wp:wrapSquare wrapText="bothSides"/>
              <wp:docPr id="1539215" name="Group 1539215"/>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737" name="Shape 1578737"/>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39215" style="width:484.9pt;height:0.47998pt;position:absolute;mso-position-horizontal-relative:page;mso-position-horizontal:absolute;margin-left:55.2pt;mso-position-vertical-relative:page;margin-top:800.52pt;" coordsize="61582,60">
              <v:shape id="Shape 1578738"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S</w:t>
    </w:r>
    <w:r>
      <w:rPr>
        <w:sz w:val="16"/>
      </w:rPr>
      <w:t>CHEDA</w:t>
    </w:r>
    <w:r>
      <w:rPr>
        <w:sz w:val="20"/>
      </w:rPr>
      <w:t xml:space="preserve"> 12 – Produzione Elettrica da pannelli solari </w:t>
    </w:r>
  </w:p>
  <w:p w14:paraId="745BFB80" w14:textId="77777777" w:rsidR="00BC5D05" w:rsidRDefault="00000000">
    <w:pPr>
      <w:spacing w:after="0" w:line="259" w:lineRule="auto"/>
      <w:ind w:left="0" w:right="2" w:firstLine="0"/>
      <w:jc w:val="right"/>
    </w:pPr>
    <w:r>
      <w:fldChar w:fldCharType="begin"/>
    </w:r>
    <w:r>
      <w:instrText xml:space="preserve"> PAGE   \* MERGEFORMAT </w:instrText>
    </w:r>
    <w:r>
      <w:fldChar w:fldCharType="separate"/>
    </w:r>
    <w:r>
      <w:rPr>
        <w:sz w:val="20"/>
      </w:rPr>
      <w:t>134</w:t>
    </w:r>
    <w:r>
      <w:rPr>
        <w:sz w:val="20"/>
      </w:rPr>
      <w:fldChar w:fldCharType="end"/>
    </w:r>
    <w: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3D047" w14:textId="77777777" w:rsidR="00BC5D05" w:rsidRDefault="00000000">
    <w:pPr>
      <w:spacing w:after="13" w:line="259" w:lineRule="auto"/>
      <w:ind w:left="0" w:right="8" w:firstLine="0"/>
      <w:jc w:val="center"/>
    </w:pPr>
    <w:r>
      <w:rPr>
        <w:rFonts w:ascii="Calibri" w:eastAsia="Calibri" w:hAnsi="Calibri" w:cs="Calibri"/>
        <w:noProof/>
        <w:sz w:val="22"/>
      </w:rPr>
      <mc:AlternateContent>
        <mc:Choice Requires="wpg">
          <w:drawing>
            <wp:anchor distT="0" distB="0" distL="114300" distR="114300" simplePos="0" relativeHeight="251709440" behindDoc="0" locked="0" layoutInCell="1" allowOverlap="1" wp14:anchorId="46E06BC9" wp14:editId="2A93DF34">
              <wp:simplePos x="0" y="0"/>
              <wp:positionH relativeFrom="page">
                <wp:posOffset>701040</wp:posOffset>
              </wp:positionH>
              <wp:positionV relativeFrom="page">
                <wp:posOffset>10166604</wp:posOffset>
              </wp:positionV>
              <wp:extent cx="6158230" cy="6096"/>
              <wp:effectExtent l="0" t="0" r="0" b="0"/>
              <wp:wrapSquare wrapText="bothSides"/>
              <wp:docPr id="1539186" name="Group 1539186"/>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735" name="Shape 1578735"/>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39186" style="width:484.9pt;height:0.47998pt;position:absolute;mso-position-horizontal-relative:page;mso-position-horizontal:absolute;margin-left:55.2pt;mso-position-vertical-relative:page;margin-top:800.52pt;" coordsize="61582,60">
              <v:shape id="Shape 1578736"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S</w:t>
    </w:r>
    <w:r>
      <w:rPr>
        <w:sz w:val="16"/>
      </w:rPr>
      <w:t>CHEDA</w:t>
    </w:r>
    <w:r>
      <w:rPr>
        <w:sz w:val="20"/>
      </w:rPr>
      <w:t xml:space="preserve"> 12 – Produzione Elettrica da pannelli solari </w:t>
    </w:r>
  </w:p>
  <w:p w14:paraId="4A1A00AB" w14:textId="77777777" w:rsidR="00BC5D05" w:rsidRDefault="00000000">
    <w:pPr>
      <w:spacing w:after="0" w:line="259" w:lineRule="auto"/>
      <w:ind w:left="0" w:right="2" w:firstLine="0"/>
      <w:jc w:val="right"/>
    </w:pPr>
    <w:r>
      <w:fldChar w:fldCharType="begin"/>
    </w:r>
    <w:r>
      <w:instrText xml:space="preserve"> PAGE   \* MERGEFORMAT </w:instrText>
    </w:r>
    <w:r>
      <w:fldChar w:fldCharType="separate"/>
    </w:r>
    <w:r>
      <w:rPr>
        <w:sz w:val="20"/>
      </w:rPr>
      <w:t>134</w:t>
    </w:r>
    <w:r>
      <w:rPr>
        <w:sz w:val="20"/>
      </w:rPr>
      <w:fldChar w:fldCharType="end"/>
    </w:r>
    <w: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4131E" w14:textId="77777777" w:rsidR="00BC5D05" w:rsidRDefault="00000000">
    <w:pPr>
      <w:spacing w:after="13" w:line="259" w:lineRule="auto"/>
      <w:ind w:left="0" w:right="8" w:firstLine="0"/>
      <w:jc w:val="center"/>
    </w:pPr>
    <w:r>
      <w:rPr>
        <w:rFonts w:ascii="Calibri" w:eastAsia="Calibri" w:hAnsi="Calibri" w:cs="Calibri"/>
        <w:noProof/>
        <w:sz w:val="22"/>
      </w:rPr>
      <mc:AlternateContent>
        <mc:Choice Requires="wpg">
          <w:drawing>
            <wp:anchor distT="0" distB="0" distL="114300" distR="114300" simplePos="0" relativeHeight="251710464" behindDoc="0" locked="0" layoutInCell="1" allowOverlap="1" wp14:anchorId="05E697EC" wp14:editId="7A5EFDE4">
              <wp:simplePos x="0" y="0"/>
              <wp:positionH relativeFrom="page">
                <wp:posOffset>701040</wp:posOffset>
              </wp:positionH>
              <wp:positionV relativeFrom="page">
                <wp:posOffset>10166604</wp:posOffset>
              </wp:positionV>
              <wp:extent cx="6158230" cy="6096"/>
              <wp:effectExtent l="0" t="0" r="0" b="0"/>
              <wp:wrapSquare wrapText="bothSides"/>
              <wp:docPr id="1539157" name="Group 1539157"/>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733" name="Shape 1578733"/>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39157" style="width:484.9pt;height:0.47998pt;position:absolute;mso-position-horizontal-relative:page;mso-position-horizontal:absolute;margin-left:55.2pt;mso-position-vertical-relative:page;margin-top:800.52pt;" coordsize="61582,60">
              <v:shape id="Shape 1578734"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S</w:t>
    </w:r>
    <w:r>
      <w:rPr>
        <w:sz w:val="16"/>
      </w:rPr>
      <w:t>CHEDA</w:t>
    </w:r>
    <w:r>
      <w:rPr>
        <w:sz w:val="20"/>
      </w:rPr>
      <w:t xml:space="preserve"> 12 – Produzione Elettrica da pannelli solari </w:t>
    </w:r>
  </w:p>
  <w:p w14:paraId="127E552C" w14:textId="77777777" w:rsidR="00BC5D05" w:rsidRDefault="00000000">
    <w:pPr>
      <w:spacing w:after="0" w:line="259" w:lineRule="auto"/>
      <w:ind w:left="0" w:right="2" w:firstLine="0"/>
      <w:jc w:val="right"/>
    </w:pPr>
    <w:r>
      <w:fldChar w:fldCharType="begin"/>
    </w:r>
    <w:r>
      <w:instrText xml:space="preserve"> PAGE   \* MERGEFORMAT </w:instrText>
    </w:r>
    <w:r>
      <w:fldChar w:fldCharType="separate"/>
    </w:r>
    <w:r>
      <w:rPr>
        <w:sz w:val="20"/>
      </w:rPr>
      <w:t>134</w:t>
    </w:r>
    <w:r>
      <w:rPr>
        <w:sz w:val="20"/>
      </w:rPr>
      <w:fldChar w:fldCharType="end"/>
    </w:r>
    <w:r>
      <w:t xml:space="preserve"> </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B59EB" w14:textId="77777777" w:rsidR="00BC5D05" w:rsidRDefault="00000000">
    <w:pPr>
      <w:spacing w:after="0" w:line="259" w:lineRule="auto"/>
      <w:ind w:left="0" w:right="5" w:firstLine="0"/>
      <w:jc w:val="center"/>
    </w:pPr>
    <w:r>
      <w:rPr>
        <w:rFonts w:ascii="Calibri" w:eastAsia="Calibri" w:hAnsi="Calibri" w:cs="Calibri"/>
        <w:noProof/>
        <w:sz w:val="22"/>
      </w:rPr>
      <mc:AlternateContent>
        <mc:Choice Requires="wpg">
          <w:drawing>
            <wp:anchor distT="0" distB="0" distL="114300" distR="114300" simplePos="0" relativeHeight="251782144" behindDoc="0" locked="0" layoutInCell="1" allowOverlap="1" wp14:anchorId="40D2C082" wp14:editId="703011D7">
              <wp:simplePos x="0" y="0"/>
              <wp:positionH relativeFrom="page">
                <wp:posOffset>701040</wp:posOffset>
              </wp:positionH>
              <wp:positionV relativeFrom="page">
                <wp:posOffset>10166604</wp:posOffset>
              </wp:positionV>
              <wp:extent cx="6158230" cy="6096"/>
              <wp:effectExtent l="0" t="0" r="0" b="0"/>
              <wp:wrapSquare wrapText="bothSides"/>
              <wp:docPr id="1541458" name="Group 1541458"/>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881" name="Shape 1578881"/>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41458" style="width:484.9pt;height:0.47998pt;position:absolute;mso-position-horizontal-relative:page;mso-position-horizontal:absolute;margin-left:55.2pt;mso-position-vertical-relative:page;margin-top:800.52pt;" coordsize="61582,60">
              <v:shape id="Shape 1578882"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 xml:space="preserve">APPENDICE 2 </w:t>
    </w:r>
  </w:p>
  <w:p w14:paraId="6B15411E" w14:textId="77777777" w:rsidR="00BC5D05" w:rsidRDefault="00000000">
    <w:pPr>
      <w:spacing w:after="0" w:line="259" w:lineRule="auto"/>
      <w:ind w:left="0" w:right="1" w:firstLine="0"/>
      <w:jc w:val="right"/>
    </w:pPr>
    <w:r>
      <w:fldChar w:fldCharType="begin"/>
    </w:r>
    <w:r>
      <w:instrText xml:space="preserve"> PAGE   \* MERGEFORMAT </w:instrText>
    </w:r>
    <w:r>
      <w:fldChar w:fldCharType="separate"/>
    </w:r>
    <w:r>
      <w:rPr>
        <w:sz w:val="20"/>
      </w:rPr>
      <w:t>327</w:t>
    </w:r>
    <w:r>
      <w:rPr>
        <w:sz w:val="20"/>
      </w:rPr>
      <w:fldChar w:fldCharType="end"/>
    </w:r>
    <w:r>
      <w:rPr>
        <w:sz w:val="20"/>
      </w:rPr>
      <w:t xml:space="preserve"> </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AEB78" w14:textId="77777777" w:rsidR="00BC5D05" w:rsidRDefault="00000000">
    <w:pPr>
      <w:spacing w:after="0" w:line="259" w:lineRule="auto"/>
      <w:ind w:left="0" w:right="5" w:firstLine="0"/>
      <w:jc w:val="center"/>
    </w:pPr>
    <w:r>
      <w:rPr>
        <w:rFonts w:ascii="Calibri" w:eastAsia="Calibri" w:hAnsi="Calibri" w:cs="Calibri"/>
        <w:noProof/>
        <w:sz w:val="22"/>
      </w:rPr>
      <mc:AlternateContent>
        <mc:Choice Requires="wpg">
          <w:drawing>
            <wp:anchor distT="0" distB="0" distL="114300" distR="114300" simplePos="0" relativeHeight="251783168" behindDoc="0" locked="0" layoutInCell="1" allowOverlap="1" wp14:anchorId="7F296468" wp14:editId="71FDDAFF">
              <wp:simplePos x="0" y="0"/>
              <wp:positionH relativeFrom="page">
                <wp:posOffset>701040</wp:posOffset>
              </wp:positionH>
              <wp:positionV relativeFrom="page">
                <wp:posOffset>10166604</wp:posOffset>
              </wp:positionV>
              <wp:extent cx="6158230" cy="6096"/>
              <wp:effectExtent l="0" t="0" r="0" b="0"/>
              <wp:wrapSquare wrapText="bothSides"/>
              <wp:docPr id="1541442" name="Group 1541442"/>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879" name="Shape 1578879"/>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41442" style="width:484.9pt;height:0.47998pt;position:absolute;mso-position-horizontal-relative:page;mso-position-horizontal:absolute;margin-left:55.2pt;mso-position-vertical-relative:page;margin-top:800.52pt;" coordsize="61582,60">
              <v:shape id="Shape 1578880"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 xml:space="preserve">APPENDICE 2 </w:t>
    </w:r>
  </w:p>
  <w:p w14:paraId="0B683629" w14:textId="77777777" w:rsidR="00BC5D05" w:rsidRDefault="00000000">
    <w:pPr>
      <w:spacing w:after="0" w:line="259" w:lineRule="auto"/>
      <w:ind w:left="0" w:right="1" w:firstLine="0"/>
      <w:jc w:val="right"/>
    </w:pPr>
    <w:r>
      <w:fldChar w:fldCharType="begin"/>
    </w:r>
    <w:r>
      <w:instrText xml:space="preserve"> PAGE   \* MERGEFORMAT </w:instrText>
    </w:r>
    <w:r>
      <w:fldChar w:fldCharType="separate"/>
    </w:r>
    <w:r>
      <w:rPr>
        <w:sz w:val="20"/>
      </w:rPr>
      <w:t>327</w:t>
    </w:r>
    <w:r>
      <w:rPr>
        <w:sz w:val="20"/>
      </w:rPr>
      <w:fldChar w:fldCharType="end"/>
    </w:r>
    <w:r>
      <w:rPr>
        <w:sz w:val="20"/>
      </w:rPr>
      <w:t xml:space="preserve"> </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31FE2" w14:textId="77777777" w:rsidR="00BC5D05" w:rsidRDefault="00000000">
    <w:pPr>
      <w:spacing w:after="0" w:line="259" w:lineRule="auto"/>
      <w:ind w:left="0" w:right="5" w:firstLine="0"/>
      <w:jc w:val="center"/>
    </w:pPr>
    <w:r>
      <w:rPr>
        <w:rFonts w:ascii="Calibri" w:eastAsia="Calibri" w:hAnsi="Calibri" w:cs="Calibri"/>
        <w:noProof/>
        <w:sz w:val="22"/>
      </w:rPr>
      <mc:AlternateContent>
        <mc:Choice Requires="wpg">
          <w:drawing>
            <wp:anchor distT="0" distB="0" distL="114300" distR="114300" simplePos="0" relativeHeight="251784192" behindDoc="0" locked="0" layoutInCell="1" allowOverlap="1" wp14:anchorId="32C75429" wp14:editId="23F4758C">
              <wp:simplePos x="0" y="0"/>
              <wp:positionH relativeFrom="page">
                <wp:posOffset>701040</wp:posOffset>
              </wp:positionH>
              <wp:positionV relativeFrom="page">
                <wp:posOffset>10166604</wp:posOffset>
              </wp:positionV>
              <wp:extent cx="6158230" cy="6096"/>
              <wp:effectExtent l="0" t="0" r="0" b="0"/>
              <wp:wrapSquare wrapText="bothSides"/>
              <wp:docPr id="1541426" name="Group 1541426"/>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877" name="Shape 1578877"/>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41426" style="width:484.9pt;height:0.47998pt;position:absolute;mso-position-horizontal-relative:page;mso-position-horizontal:absolute;margin-left:55.2pt;mso-position-vertical-relative:page;margin-top:800.52pt;" coordsize="61582,60">
              <v:shape id="Shape 1578878"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 xml:space="preserve">APPENDICE 2 </w:t>
    </w:r>
  </w:p>
  <w:p w14:paraId="46FAE67C" w14:textId="77777777" w:rsidR="00BC5D05" w:rsidRDefault="00000000">
    <w:pPr>
      <w:spacing w:after="0" w:line="259" w:lineRule="auto"/>
      <w:ind w:left="0" w:right="1" w:firstLine="0"/>
      <w:jc w:val="right"/>
    </w:pPr>
    <w:r>
      <w:fldChar w:fldCharType="begin"/>
    </w:r>
    <w:r>
      <w:instrText xml:space="preserve"> PAGE   \* MERGEFORMAT </w:instrText>
    </w:r>
    <w:r>
      <w:fldChar w:fldCharType="separate"/>
    </w:r>
    <w:r>
      <w:rPr>
        <w:sz w:val="20"/>
      </w:rPr>
      <w:t>327</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7347B" w14:textId="77777777" w:rsidR="00BC5D05" w:rsidRDefault="00000000">
    <w:pPr>
      <w:spacing w:after="0" w:line="259" w:lineRule="auto"/>
      <w:ind w:left="0" w:right="6" w:firstLine="0"/>
      <w:jc w:val="center"/>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14:anchorId="61D38631" wp14:editId="0ACFE975">
              <wp:simplePos x="0" y="0"/>
              <wp:positionH relativeFrom="page">
                <wp:posOffset>701040</wp:posOffset>
              </wp:positionH>
              <wp:positionV relativeFrom="page">
                <wp:posOffset>10166604</wp:posOffset>
              </wp:positionV>
              <wp:extent cx="6158230" cy="6096"/>
              <wp:effectExtent l="0" t="0" r="0" b="0"/>
              <wp:wrapSquare wrapText="bothSides"/>
              <wp:docPr id="1538383" name="Group 1538383"/>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669" name="Shape 1578669"/>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38383" style="width:484.9pt;height:0.47998pt;position:absolute;mso-position-horizontal-relative:page;mso-position-horizontal:absolute;margin-left:55.2pt;mso-position-vertical-relative:page;margin-top:800.52pt;" coordsize="61582,60">
              <v:shape id="Shape 1578670"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S</w:t>
    </w:r>
    <w:r>
      <w:rPr>
        <w:sz w:val="16"/>
      </w:rPr>
      <w:t>CHEDA</w:t>
    </w:r>
    <w:r>
      <w:rPr>
        <w:sz w:val="20"/>
      </w:rPr>
      <w:t xml:space="preserve"> 1 – Costruzione di nuovi edifici </w:t>
    </w:r>
  </w:p>
  <w:p w14:paraId="64F51B5D" w14:textId="77777777" w:rsidR="00BC5D05" w:rsidRDefault="00000000">
    <w:pPr>
      <w:spacing w:after="0" w:line="259" w:lineRule="auto"/>
      <w:ind w:left="0" w:right="2" w:firstLine="0"/>
      <w:jc w:val="right"/>
    </w:pPr>
    <w:r>
      <w:fldChar w:fldCharType="begin"/>
    </w:r>
    <w:r>
      <w:instrText xml:space="preserve"> PAGE   \* MERGEFORMAT </w:instrText>
    </w:r>
    <w:r>
      <w:fldChar w:fldCharType="separate"/>
    </w:r>
    <w:r>
      <w:rPr>
        <w:sz w:val="20"/>
      </w:rPr>
      <w:t>37</w:t>
    </w:r>
    <w:r>
      <w:rPr>
        <w:sz w:val="20"/>
      </w:rPr>
      <w:fldChar w:fldCharType="end"/>
    </w: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6EA99" w14:textId="77777777" w:rsidR="00BC5D05" w:rsidRDefault="00000000">
    <w:pPr>
      <w:spacing w:after="0" w:line="259" w:lineRule="auto"/>
      <w:ind w:left="0" w:right="6" w:firstLine="0"/>
      <w:jc w:val="center"/>
    </w:pPr>
    <w:r>
      <w:rPr>
        <w:rFonts w:ascii="Calibri" w:eastAsia="Calibri" w:hAnsi="Calibri" w:cs="Calibri"/>
        <w:noProof/>
        <w:sz w:val="22"/>
      </w:rPr>
      <mc:AlternateContent>
        <mc:Choice Requires="wpg">
          <w:drawing>
            <wp:anchor distT="0" distB="0" distL="114300" distR="114300" simplePos="0" relativeHeight="251676672" behindDoc="0" locked="0" layoutInCell="1" allowOverlap="1" wp14:anchorId="653BF74E" wp14:editId="488B6851">
              <wp:simplePos x="0" y="0"/>
              <wp:positionH relativeFrom="page">
                <wp:posOffset>701040</wp:posOffset>
              </wp:positionH>
              <wp:positionV relativeFrom="page">
                <wp:posOffset>10166604</wp:posOffset>
              </wp:positionV>
              <wp:extent cx="6158230" cy="6096"/>
              <wp:effectExtent l="0" t="0" r="0" b="0"/>
              <wp:wrapSquare wrapText="bothSides"/>
              <wp:docPr id="1538356" name="Group 1538356"/>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667" name="Shape 1578667"/>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38356" style="width:484.9pt;height:0.47998pt;position:absolute;mso-position-horizontal-relative:page;mso-position-horizontal:absolute;margin-left:55.2pt;mso-position-vertical-relative:page;margin-top:800.52pt;" coordsize="61582,60">
              <v:shape id="Shape 1578668"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S</w:t>
    </w:r>
    <w:r>
      <w:rPr>
        <w:sz w:val="16"/>
      </w:rPr>
      <w:t>CHEDA</w:t>
    </w:r>
    <w:r>
      <w:rPr>
        <w:sz w:val="20"/>
      </w:rPr>
      <w:t xml:space="preserve"> 1 – Costruzione di nuovi edifici </w:t>
    </w:r>
  </w:p>
  <w:p w14:paraId="66A2BB7B" w14:textId="77777777" w:rsidR="00BC5D05" w:rsidRDefault="00000000">
    <w:pPr>
      <w:spacing w:after="0" w:line="259" w:lineRule="auto"/>
      <w:ind w:left="0" w:right="2" w:firstLine="0"/>
      <w:jc w:val="right"/>
    </w:pPr>
    <w:r>
      <w:fldChar w:fldCharType="begin"/>
    </w:r>
    <w:r>
      <w:instrText xml:space="preserve"> PAGE   \* MERGEFORMAT </w:instrText>
    </w:r>
    <w:r>
      <w:fldChar w:fldCharType="separate"/>
    </w:r>
    <w:r>
      <w:rPr>
        <w:sz w:val="20"/>
      </w:rPr>
      <w:t>37</w:t>
    </w:r>
    <w:r>
      <w:rPr>
        <w:sz w:val="20"/>
      </w:rPr>
      <w:fldChar w:fldCharType="end"/>
    </w:r>
    <w:r>
      <w:rPr>
        <w:sz w:val="20"/>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B1914" w14:textId="77777777" w:rsidR="00BC5D05" w:rsidRDefault="00000000">
    <w:pPr>
      <w:spacing w:after="0" w:line="258" w:lineRule="auto"/>
      <w:ind w:left="220" w:right="3" w:firstLine="0"/>
      <w:jc w:val="right"/>
    </w:pPr>
    <w:r>
      <w:rPr>
        <w:rFonts w:ascii="Calibri" w:eastAsia="Calibri" w:hAnsi="Calibri" w:cs="Calibri"/>
        <w:noProof/>
        <w:sz w:val="22"/>
      </w:rPr>
      <mc:AlternateContent>
        <mc:Choice Requires="wpg">
          <w:drawing>
            <wp:anchor distT="0" distB="0" distL="114300" distR="114300" simplePos="0" relativeHeight="251683840" behindDoc="0" locked="0" layoutInCell="1" allowOverlap="1" wp14:anchorId="116D9213" wp14:editId="33898BE4">
              <wp:simplePos x="0" y="0"/>
              <wp:positionH relativeFrom="page">
                <wp:posOffset>701040</wp:posOffset>
              </wp:positionH>
              <wp:positionV relativeFrom="page">
                <wp:posOffset>10143744</wp:posOffset>
              </wp:positionV>
              <wp:extent cx="6158230" cy="6096"/>
              <wp:effectExtent l="0" t="0" r="0" b="0"/>
              <wp:wrapSquare wrapText="bothSides"/>
              <wp:docPr id="1538665" name="Group 1538665"/>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689" name="Shape 1578689"/>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38665" style="width:484.9pt;height:0.47998pt;position:absolute;mso-position-horizontal-relative:page;mso-position-horizontal:absolute;margin-left:55.2pt;mso-position-vertical-relative:page;margin-top:798.72pt;" coordsize="61582,60">
              <v:shape id="Shape 1578690"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S</w:t>
    </w:r>
    <w:r>
      <w:rPr>
        <w:sz w:val="16"/>
      </w:rPr>
      <w:t>CHEDA</w:t>
    </w:r>
    <w:r>
      <w:rPr>
        <w:sz w:val="20"/>
      </w:rPr>
      <w:t xml:space="preserve"> 4 – Acquisto di computer e apparecchiature elettriche ed elettroniche per utilizzo nel settore sanitario </w:t>
    </w:r>
    <w:r>
      <w:fldChar w:fldCharType="begin"/>
    </w:r>
    <w:r>
      <w:instrText xml:space="preserve"> PAGE   \* MERGEFORMAT </w:instrText>
    </w:r>
    <w:r>
      <w:fldChar w:fldCharType="separate"/>
    </w:r>
    <w:r>
      <w:rPr>
        <w:sz w:val="20"/>
      </w:rPr>
      <w:t>65</w:t>
    </w:r>
    <w:r>
      <w:rPr>
        <w:sz w:val="20"/>
      </w:rPr>
      <w:fldChar w:fldCharType="end"/>
    </w:r>
    <w:r>
      <w:rPr>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71424" w14:textId="77777777" w:rsidR="00BC5D05" w:rsidRDefault="00000000">
    <w:pPr>
      <w:spacing w:after="0" w:line="258" w:lineRule="auto"/>
      <w:ind w:left="220" w:right="3" w:firstLine="0"/>
      <w:jc w:val="right"/>
    </w:pPr>
    <w:r>
      <w:rPr>
        <w:rFonts w:ascii="Calibri" w:eastAsia="Calibri" w:hAnsi="Calibri" w:cs="Calibri"/>
        <w:noProof/>
        <w:sz w:val="22"/>
      </w:rPr>
      <mc:AlternateContent>
        <mc:Choice Requires="wpg">
          <w:drawing>
            <wp:anchor distT="0" distB="0" distL="114300" distR="114300" simplePos="0" relativeHeight="251684864" behindDoc="0" locked="0" layoutInCell="1" allowOverlap="1" wp14:anchorId="3EC86B04" wp14:editId="29BE5358">
              <wp:simplePos x="0" y="0"/>
              <wp:positionH relativeFrom="page">
                <wp:posOffset>701040</wp:posOffset>
              </wp:positionH>
              <wp:positionV relativeFrom="page">
                <wp:posOffset>10143744</wp:posOffset>
              </wp:positionV>
              <wp:extent cx="6158230" cy="6096"/>
              <wp:effectExtent l="0" t="0" r="0" b="0"/>
              <wp:wrapSquare wrapText="bothSides"/>
              <wp:docPr id="1538645" name="Group 1538645"/>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687" name="Shape 1578687"/>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38645" style="width:484.9pt;height:0.47998pt;position:absolute;mso-position-horizontal-relative:page;mso-position-horizontal:absolute;margin-left:55.2pt;mso-position-vertical-relative:page;margin-top:798.72pt;" coordsize="61582,60">
              <v:shape id="Shape 1578688"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S</w:t>
    </w:r>
    <w:r>
      <w:rPr>
        <w:sz w:val="16"/>
      </w:rPr>
      <w:t>CHEDA</w:t>
    </w:r>
    <w:r>
      <w:rPr>
        <w:sz w:val="20"/>
      </w:rPr>
      <w:t xml:space="preserve"> 4 – Acquisto di computer e apparecchiature elettriche ed elettroniche per utilizzo nel settore sanitario </w:t>
    </w:r>
    <w:r>
      <w:fldChar w:fldCharType="begin"/>
    </w:r>
    <w:r>
      <w:instrText xml:space="preserve"> PAGE   \* MERGEFORMAT </w:instrText>
    </w:r>
    <w:r>
      <w:fldChar w:fldCharType="separate"/>
    </w:r>
    <w:r>
      <w:rPr>
        <w:sz w:val="20"/>
      </w:rPr>
      <w:t>65</w:t>
    </w:r>
    <w:r>
      <w:rPr>
        <w:sz w:val="20"/>
      </w:rPr>
      <w:fldChar w:fldCharType="end"/>
    </w:r>
    <w:r>
      <w:rPr>
        <w:sz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C8AC8" w14:textId="77777777" w:rsidR="00BC5D05" w:rsidRDefault="00000000">
    <w:pPr>
      <w:spacing w:after="0" w:line="258" w:lineRule="auto"/>
      <w:ind w:left="220" w:right="3" w:firstLine="0"/>
      <w:jc w:val="right"/>
    </w:pPr>
    <w:r>
      <w:rPr>
        <w:rFonts w:ascii="Calibri" w:eastAsia="Calibri" w:hAnsi="Calibri" w:cs="Calibri"/>
        <w:noProof/>
        <w:sz w:val="22"/>
      </w:rPr>
      <mc:AlternateContent>
        <mc:Choice Requires="wpg">
          <w:drawing>
            <wp:anchor distT="0" distB="0" distL="114300" distR="114300" simplePos="0" relativeHeight="251685888" behindDoc="0" locked="0" layoutInCell="1" allowOverlap="1" wp14:anchorId="0590171C" wp14:editId="03D3533C">
              <wp:simplePos x="0" y="0"/>
              <wp:positionH relativeFrom="page">
                <wp:posOffset>701040</wp:posOffset>
              </wp:positionH>
              <wp:positionV relativeFrom="page">
                <wp:posOffset>10143744</wp:posOffset>
              </wp:positionV>
              <wp:extent cx="6158230" cy="6096"/>
              <wp:effectExtent l="0" t="0" r="0" b="0"/>
              <wp:wrapSquare wrapText="bothSides"/>
              <wp:docPr id="1538625" name="Group 1538625"/>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685" name="Shape 1578685"/>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38625" style="width:484.9pt;height:0.47998pt;position:absolute;mso-position-horizontal-relative:page;mso-position-horizontal:absolute;margin-left:55.2pt;mso-position-vertical-relative:page;margin-top:798.72pt;" coordsize="61582,60">
              <v:shape id="Shape 1578686"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S</w:t>
    </w:r>
    <w:r>
      <w:rPr>
        <w:sz w:val="16"/>
      </w:rPr>
      <w:t>CHEDA</w:t>
    </w:r>
    <w:r>
      <w:rPr>
        <w:sz w:val="20"/>
      </w:rPr>
      <w:t xml:space="preserve"> 4 – Acquisto di computer e apparecchiature elettriche ed elettroniche per utilizzo nel settore sanitario </w:t>
    </w:r>
    <w:r>
      <w:fldChar w:fldCharType="begin"/>
    </w:r>
    <w:r>
      <w:instrText xml:space="preserve"> PAGE   \* MERGEFORMAT </w:instrText>
    </w:r>
    <w:r>
      <w:fldChar w:fldCharType="separate"/>
    </w:r>
    <w:r>
      <w:rPr>
        <w:sz w:val="20"/>
      </w:rPr>
      <w:t>65</w:t>
    </w:r>
    <w:r>
      <w:rPr>
        <w:sz w:val="20"/>
      </w:rPr>
      <w:fldChar w:fldCharType="end"/>
    </w:r>
    <w:r>
      <w:rPr>
        <w:sz w:val="20"/>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EBB9F" w14:textId="77777777" w:rsidR="00BC5D05" w:rsidRDefault="00000000">
    <w:pPr>
      <w:spacing w:after="0" w:line="258" w:lineRule="auto"/>
      <w:ind w:left="333" w:right="2" w:firstLine="0"/>
      <w:jc w:val="right"/>
    </w:pPr>
    <w:r>
      <w:rPr>
        <w:rFonts w:ascii="Calibri" w:eastAsia="Calibri" w:hAnsi="Calibri" w:cs="Calibri"/>
        <w:noProof/>
        <w:sz w:val="22"/>
      </w:rPr>
      <mc:AlternateContent>
        <mc:Choice Requires="wpg">
          <w:drawing>
            <wp:anchor distT="0" distB="0" distL="114300" distR="114300" simplePos="0" relativeHeight="251686912" behindDoc="0" locked="0" layoutInCell="1" allowOverlap="1" wp14:anchorId="5D2CD1E7" wp14:editId="1B7D7219">
              <wp:simplePos x="0" y="0"/>
              <wp:positionH relativeFrom="page">
                <wp:posOffset>701040</wp:posOffset>
              </wp:positionH>
              <wp:positionV relativeFrom="page">
                <wp:posOffset>10143744</wp:posOffset>
              </wp:positionV>
              <wp:extent cx="6158230" cy="6096"/>
              <wp:effectExtent l="0" t="0" r="0" b="0"/>
              <wp:wrapSquare wrapText="bothSides"/>
              <wp:docPr id="1538726" name="Group 1538726"/>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695" name="Shape 1578695"/>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38726" style="width:484.9pt;height:0.47998pt;position:absolute;mso-position-horizontal-relative:page;mso-position-horizontal:absolute;margin-left:55.2pt;mso-position-vertical-relative:page;margin-top:798.72pt;" coordsize="61582,60">
              <v:shape id="Shape 1578696"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S</w:t>
    </w:r>
    <w:r>
      <w:rPr>
        <w:sz w:val="16"/>
      </w:rPr>
      <w:t>CHEDA</w:t>
    </w:r>
    <w:r>
      <w:rPr>
        <w:sz w:val="20"/>
      </w:rPr>
      <w:t xml:space="preserve"> 5 - Interventi edili e cantieristica generica non connessi con la costruzione/rinnovamento di edifici </w:t>
    </w:r>
    <w:r>
      <w:fldChar w:fldCharType="begin"/>
    </w:r>
    <w:r>
      <w:instrText xml:space="preserve"> PAGE   \* MERGEFORMAT </w:instrText>
    </w:r>
    <w:r>
      <w:fldChar w:fldCharType="separate"/>
    </w:r>
    <w:r>
      <w:rPr>
        <w:sz w:val="20"/>
      </w:rPr>
      <w:t>70</w:t>
    </w:r>
    <w:r>
      <w:rPr>
        <w:sz w:val="20"/>
      </w:rPr>
      <w:fldChar w:fldCharType="end"/>
    </w:r>
    <w:r>
      <w:rPr>
        <w:sz w:val="20"/>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1B7E6" w14:textId="77777777" w:rsidR="00BC5D05" w:rsidRDefault="00000000">
    <w:pPr>
      <w:spacing w:after="0" w:line="258" w:lineRule="auto"/>
      <w:ind w:left="333" w:right="2" w:firstLine="0"/>
      <w:jc w:val="right"/>
    </w:pPr>
    <w:r>
      <w:rPr>
        <w:rFonts w:ascii="Calibri" w:eastAsia="Calibri" w:hAnsi="Calibri" w:cs="Calibri"/>
        <w:noProof/>
        <w:sz w:val="22"/>
      </w:rPr>
      <mc:AlternateContent>
        <mc:Choice Requires="wpg">
          <w:drawing>
            <wp:anchor distT="0" distB="0" distL="114300" distR="114300" simplePos="0" relativeHeight="251687936" behindDoc="0" locked="0" layoutInCell="1" allowOverlap="1" wp14:anchorId="368EE121" wp14:editId="225F83BC">
              <wp:simplePos x="0" y="0"/>
              <wp:positionH relativeFrom="page">
                <wp:posOffset>701040</wp:posOffset>
              </wp:positionH>
              <wp:positionV relativeFrom="page">
                <wp:posOffset>10143744</wp:posOffset>
              </wp:positionV>
              <wp:extent cx="6158230" cy="6096"/>
              <wp:effectExtent l="0" t="0" r="0" b="0"/>
              <wp:wrapSquare wrapText="bothSides"/>
              <wp:docPr id="1538706" name="Group 1538706"/>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693" name="Shape 1578693"/>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38706" style="width:484.9pt;height:0.47998pt;position:absolute;mso-position-horizontal-relative:page;mso-position-horizontal:absolute;margin-left:55.2pt;mso-position-vertical-relative:page;margin-top:798.72pt;" coordsize="61582,60">
              <v:shape id="Shape 1578694"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S</w:t>
    </w:r>
    <w:r>
      <w:rPr>
        <w:sz w:val="16"/>
      </w:rPr>
      <w:t>CHEDA</w:t>
    </w:r>
    <w:r>
      <w:rPr>
        <w:sz w:val="20"/>
      </w:rPr>
      <w:t xml:space="preserve"> 5 - Interventi edili e cantieristica generica non connessi con la costruzione/rinnovamento di edifici </w:t>
    </w:r>
    <w:r>
      <w:fldChar w:fldCharType="begin"/>
    </w:r>
    <w:r>
      <w:instrText xml:space="preserve"> PAGE   \* MERGEFORMAT </w:instrText>
    </w:r>
    <w:r>
      <w:fldChar w:fldCharType="separate"/>
    </w:r>
    <w:r>
      <w:rPr>
        <w:sz w:val="20"/>
      </w:rPr>
      <w:t>70</w:t>
    </w:r>
    <w:r>
      <w:rPr>
        <w:sz w:val="20"/>
      </w:rPr>
      <w:fldChar w:fldCharType="end"/>
    </w:r>
    <w:r>
      <w:rPr>
        <w:sz w:val="20"/>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CAB45" w14:textId="77777777" w:rsidR="00BC5D05" w:rsidRDefault="00000000">
    <w:pPr>
      <w:spacing w:after="0" w:line="258" w:lineRule="auto"/>
      <w:ind w:left="333" w:right="2" w:firstLine="0"/>
      <w:jc w:val="right"/>
    </w:pPr>
    <w:r>
      <w:rPr>
        <w:rFonts w:ascii="Calibri" w:eastAsia="Calibri" w:hAnsi="Calibri" w:cs="Calibri"/>
        <w:noProof/>
        <w:sz w:val="22"/>
      </w:rPr>
      <mc:AlternateContent>
        <mc:Choice Requires="wpg">
          <w:drawing>
            <wp:anchor distT="0" distB="0" distL="114300" distR="114300" simplePos="0" relativeHeight="251688960" behindDoc="0" locked="0" layoutInCell="1" allowOverlap="1" wp14:anchorId="454D877B" wp14:editId="4A535EC3">
              <wp:simplePos x="0" y="0"/>
              <wp:positionH relativeFrom="page">
                <wp:posOffset>701040</wp:posOffset>
              </wp:positionH>
              <wp:positionV relativeFrom="page">
                <wp:posOffset>10143744</wp:posOffset>
              </wp:positionV>
              <wp:extent cx="6158230" cy="6096"/>
              <wp:effectExtent l="0" t="0" r="0" b="0"/>
              <wp:wrapSquare wrapText="bothSides"/>
              <wp:docPr id="1538686" name="Group 1538686"/>
              <wp:cNvGraphicFramePr/>
              <a:graphic xmlns:a="http://schemas.openxmlformats.org/drawingml/2006/main">
                <a:graphicData uri="http://schemas.microsoft.com/office/word/2010/wordprocessingGroup">
                  <wpg:wgp>
                    <wpg:cNvGrpSpPr/>
                    <wpg:grpSpPr>
                      <a:xfrm>
                        <a:off x="0" y="0"/>
                        <a:ext cx="6158230" cy="6096"/>
                        <a:chOff x="0" y="0"/>
                        <a:chExt cx="6158230" cy="6096"/>
                      </a:xfrm>
                    </wpg:grpSpPr>
                    <wps:wsp>
                      <wps:cNvPr id="1578691" name="Shape 1578691"/>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38686" style="width:484.9pt;height:0.47998pt;position:absolute;mso-position-horizontal-relative:page;mso-position-horizontal:absolute;margin-left:55.2pt;mso-position-vertical-relative:page;margin-top:798.72pt;" coordsize="61582,60">
              <v:shape id="Shape 1578692" style="position:absolute;width:61582;height:91;left:0;top:0;" coordsize="6158230,9144" path="m0,0l6158230,0l6158230,9144l0,9144l0,0">
                <v:stroke weight="0pt" endcap="flat" joinstyle="miter" miterlimit="10" on="false" color="#000000" opacity="0"/>
                <v:fill on="true" color="#000000"/>
              </v:shape>
              <w10:wrap type="square"/>
            </v:group>
          </w:pict>
        </mc:Fallback>
      </mc:AlternateContent>
    </w:r>
    <w:r>
      <w:rPr>
        <w:sz w:val="20"/>
      </w:rPr>
      <w:t>S</w:t>
    </w:r>
    <w:r>
      <w:rPr>
        <w:sz w:val="16"/>
      </w:rPr>
      <w:t>CHEDA</w:t>
    </w:r>
    <w:r>
      <w:rPr>
        <w:sz w:val="20"/>
      </w:rPr>
      <w:t xml:space="preserve"> 5 - Interventi edili e cantieristica generica non connessi con la costruzione/rinnovamento di edifici </w:t>
    </w:r>
    <w:r>
      <w:fldChar w:fldCharType="begin"/>
    </w:r>
    <w:r>
      <w:instrText xml:space="preserve"> PAGE   \* MERGEFORMAT </w:instrText>
    </w:r>
    <w:r>
      <w:fldChar w:fldCharType="separate"/>
    </w:r>
    <w:r>
      <w:rPr>
        <w:sz w:val="20"/>
      </w:rPr>
      <w:t>70</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7A407" w14:textId="77777777" w:rsidR="00F376D9" w:rsidRDefault="00F376D9">
      <w:pPr>
        <w:spacing w:after="0" w:line="259" w:lineRule="auto"/>
        <w:ind w:left="0" w:firstLine="0"/>
      </w:pPr>
      <w:r>
        <w:separator/>
      </w:r>
    </w:p>
  </w:footnote>
  <w:footnote w:type="continuationSeparator" w:id="0">
    <w:p w14:paraId="4C760B24" w14:textId="77777777" w:rsidR="00F376D9" w:rsidRDefault="00F376D9">
      <w:pPr>
        <w:spacing w:after="0" w:line="259" w:lineRule="auto"/>
        <w:ind w:left="0" w:firstLine="0"/>
      </w:pPr>
      <w:r>
        <w:continuationSeparator/>
      </w:r>
    </w:p>
  </w:footnote>
  <w:footnote w:id="1">
    <w:p w14:paraId="341DEDC3" w14:textId="77777777" w:rsidR="00BC5D05" w:rsidRDefault="00000000">
      <w:pPr>
        <w:pStyle w:val="footnotedescription"/>
        <w:spacing w:after="8" w:line="247" w:lineRule="auto"/>
        <w:ind w:right="0"/>
      </w:pPr>
      <w:r>
        <w:rPr>
          <w:rStyle w:val="footnotemark"/>
        </w:rPr>
        <w:footnoteRef/>
      </w:r>
      <w:r>
        <w:t xml:space="preserve"> Con ampliamento si intende la realizzazione di nuovi volumi edilizi di volume lordo climatizzato superiore al 15% di quello esistente o comunque superiore a 500 m</w:t>
      </w:r>
      <w:r>
        <w:rPr>
          <w:vertAlign w:val="superscript"/>
        </w:rPr>
        <w:t>3</w:t>
      </w:r>
      <w:r>
        <w:t xml:space="preserve">.  </w:t>
      </w:r>
    </w:p>
  </w:footnote>
  <w:footnote w:id="2">
    <w:p w14:paraId="7B370F5A" w14:textId="77777777" w:rsidR="00BC5D05" w:rsidRDefault="00000000">
      <w:pPr>
        <w:pStyle w:val="footnotedescription"/>
        <w:spacing w:after="1" w:line="247" w:lineRule="auto"/>
        <w:ind w:right="6"/>
      </w:pPr>
      <w:r>
        <w:rPr>
          <w:rStyle w:val="footnotemark"/>
        </w:rPr>
        <w:footnoteRef/>
      </w:r>
      <w: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(C/2023/111). </w:t>
      </w:r>
    </w:p>
  </w:footnote>
  <w:footnote w:id="3">
    <w:p w14:paraId="0A54F4C6" w14:textId="77777777" w:rsidR="00BC5D05" w:rsidRDefault="00000000">
      <w:pPr>
        <w:pStyle w:val="footnotedescription"/>
        <w:spacing w:line="243" w:lineRule="auto"/>
        <w:ind w:right="7"/>
      </w:pPr>
      <w:r>
        <w:rPr>
          <w:rStyle w:val="footnotemark"/>
        </w:rPr>
        <w:footnoteRef/>
      </w:r>
      <w: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 </w:t>
      </w:r>
    </w:p>
  </w:footnote>
  <w:footnote w:id="4">
    <w:p w14:paraId="783EF3D1" w14:textId="77777777" w:rsidR="00BC5D05" w:rsidRDefault="00000000">
      <w:pPr>
        <w:pStyle w:val="footnotedescription"/>
        <w:spacing w:after="3" w:line="245" w:lineRule="auto"/>
        <w:ind w:right="4"/>
      </w:pPr>
      <w:r>
        <w:rPr>
          <w:rStyle w:val="footnotemark"/>
        </w:rPr>
        <w:footnoteRef/>
      </w:r>
      <w:r>
        <w:t xml:space="preserve"> 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 </w:t>
      </w:r>
    </w:p>
  </w:footnote>
  <w:footnote w:id="5">
    <w:p w14:paraId="221C995B" w14:textId="77777777" w:rsidR="00BC5D05" w:rsidRDefault="00000000">
      <w:pPr>
        <w:pStyle w:val="footnotedescription"/>
        <w:spacing w:line="245" w:lineRule="auto"/>
      </w:pPr>
      <w:r>
        <w:rPr>
          <w:rStyle w:val="footnotemark"/>
        </w:rPr>
        <w:footnoteRef/>
      </w:r>
      <w:r>
        <w:t xml:space="preserve"> L’esclusione non si applica alle azioni previste nell’ambito della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 </w:t>
      </w:r>
    </w:p>
    <w:p w14:paraId="3E33F86C" w14:textId="77777777" w:rsidR="00BC5D05" w:rsidRDefault="00000000">
      <w:pPr>
        <w:pStyle w:val="footnotedescription"/>
        <w:spacing w:line="259" w:lineRule="auto"/>
        <w:ind w:right="0"/>
        <w:jc w:val="left"/>
      </w:pPr>
      <w:r>
        <w:t xml:space="preserve"> </w:t>
      </w:r>
    </w:p>
  </w:footnote>
  <w:footnote w:id="6">
    <w:p w14:paraId="6ACE2232" w14:textId="77777777" w:rsidR="00BC5D05" w:rsidRDefault="00000000">
      <w:pPr>
        <w:pStyle w:val="footnotedescription"/>
        <w:spacing w:after="3" w:line="243" w:lineRule="auto"/>
        <w:ind w:right="0"/>
      </w:pPr>
      <w:r>
        <w:rPr>
          <w:rStyle w:val="footnotemark"/>
        </w:rPr>
        <w:footnoteRef/>
      </w:r>
      <w:r>
        <w:t xml:space="preserve"> Si noti che per alcuni investimenti (es. M2C3 inv. 1.2) gli Operational Agreement prevedono che il fabbisogno di energia primaria sia almeno del 20 % inferiore alla soglia fissata per i requisiti degli edifici NZEB. </w:t>
      </w:r>
    </w:p>
  </w:footnote>
  <w:footnote w:id="7">
    <w:p w14:paraId="0102C5A3" w14:textId="77777777" w:rsidR="00BC5D05" w:rsidRDefault="00000000">
      <w:pPr>
        <w:pStyle w:val="footnotedescription"/>
        <w:spacing w:after="5" w:line="240" w:lineRule="auto"/>
        <w:ind w:right="49"/>
      </w:pPr>
      <w:r>
        <w:rPr>
          <w:rStyle w:val="footnotemark"/>
        </w:rPr>
        <w:footnoteRef/>
      </w:r>
      <w:r>
        <w:t xml:space="preserve"> Punto 2.5 Applicabilità dei criteri di vaglio tecnico del Regolamento Tassonomia e Allegato II degli </w:t>
      </w:r>
      <w:r>
        <w:rPr>
          <w:i/>
        </w:rPr>
        <w:t>Orientamenti tecnici sull'applicazione del principio «non arrecare un danno significativo» a norma del Regolamento sul dispositivo per la ripresa e la resilienza</w:t>
      </w:r>
      <w:r>
        <w:t xml:space="preserve"> (C/2023/111). </w:t>
      </w:r>
    </w:p>
  </w:footnote>
  <w:footnote w:id="8">
    <w:p w14:paraId="6264C03A" w14:textId="77777777" w:rsidR="00BC5D05" w:rsidRDefault="00000000">
      <w:pPr>
        <w:pStyle w:val="footnotedescription"/>
        <w:ind w:right="50"/>
      </w:pPr>
      <w:r>
        <w:rPr>
          <w:rStyle w:val="footnotemark"/>
        </w:rPr>
        <w:footnoteRef/>
      </w:r>
      <w:r>
        <w:t xml:space="preserve"> La Fondazione IFEL Anci ha pubblicato un documento esplicativo della metodologia adottata negli Orientamenti tecnici per le infrastrutture a prova di clima, l'Allegato 2 - Indicazioni di supporto per analisi del rischio climatico e adattamento dei progetti PNRR. Tale documento fornisce un supporto operativo non vincolante per l’analisi del rischio climatico, basato sulle indicazioni degli Orientamenti tecnici per le infrastrutture a prova di clima, che include anche una relazione-tipo sull’analisi del rischio climatico, vulnerabilità e soluzioni di adattamento, con suggerimenti operativi ai progettisti. </w:t>
      </w:r>
    </w:p>
  </w:footnote>
  <w:footnote w:id="9">
    <w:p w14:paraId="4E2F4BE2" w14:textId="77777777" w:rsidR="00BC5D05" w:rsidRPr="00822FB8" w:rsidRDefault="00000000">
      <w:pPr>
        <w:pStyle w:val="footnotedescription"/>
        <w:spacing w:line="259" w:lineRule="auto"/>
        <w:ind w:right="0"/>
        <w:jc w:val="left"/>
        <w:rPr>
          <w:lang w:val="en-GB"/>
        </w:rPr>
      </w:pPr>
      <w:r>
        <w:rPr>
          <w:rStyle w:val="footnotemark"/>
        </w:rPr>
        <w:footnoteRef/>
      </w:r>
      <w:r w:rsidRPr="00822FB8">
        <w:rPr>
          <w:lang w:val="en-GB"/>
        </w:rPr>
        <w:t xml:space="preserve"> IUCN, The IUCN European Red List of Threatened Species:  </w:t>
      </w:r>
    </w:p>
    <w:p w14:paraId="077F081A" w14:textId="77777777" w:rsidR="00BC5D05" w:rsidRPr="00822FB8" w:rsidRDefault="00000000">
      <w:pPr>
        <w:pStyle w:val="footnotedescription"/>
        <w:ind w:right="0"/>
        <w:jc w:val="left"/>
        <w:rPr>
          <w:lang w:val="en-GB"/>
        </w:rPr>
      </w:pPr>
      <w:hyperlink r:id="rId1">
        <w:r w:rsidRPr="00822FB8">
          <w:rPr>
            <w:lang w:val="en-GB"/>
          </w:rPr>
          <w:t>(</w:t>
        </w:r>
      </w:hyperlink>
      <w:hyperlink r:id="rId2">
        <w:r w:rsidRPr="00822FB8">
          <w:rPr>
            <w:color w:val="0000FF"/>
            <w:u w:val="single" w:color="0000FF"/>
            <w:lang w:val="en-GB"/>
          </w:rPr>
          <w:t>https://www.iucn.org/regions/europe/our</w:t>
        </w:r>
      </w:hyperlink>
      <w:hyperlink r:id="rId3">
        <w:r w:rsidRPr="00822FB8">
          <w:rPr>
            <w:color w:val="0000FF"/>
            <w:u w:val="single" w:color="0000FF"/>
            <w:lang w:val="en-GB"/>
          </w:rPr>
          <w:t>-</w:t>
        </w:r>
      </w:hyperlink>
      <w:hyperlink r:id="rId4">
        <w:r w:rsidRPr="00822FB8">
          <w:rPr>
            <w:color w:val="0000FF"/>
            <w:u w:val="single" w:color="0000FF"/>
            <w:lang w:val="en-GB"/>
          </w:rPr>
          <w:t>work/biodiversity</w:t>
        </w:r>
      </w:hyperlink>
      <w:hyperlink r:id="rId5">
        <w:r w:rsidRPr="00822FB8">
          <w:rPr>
            <w:color w:val="0000FF"/>
            <w:u w:val="single" w:color="0000FF"/>
            <w:lang w:val="en-GB"/>
          </w:rPr>
          <w:t>-</w:t>
        </w:r>
      </w:hyperlink>
      <w:hyperlink r:id="rId6">
        <w:r w:rsidRPr="00822FB8">
          <w:rPr>
            <w:color w:val="0000FF"/>
            <w:u w:val="single" w:color="0000FF"/>
            <w:lang w:val="en-GB"/>
          </w:rPr>
          <w:t>conservation/european</w:t>
        </w:r>
      </w:hyperlink>
      <w:hyperlink r:id="rId7">
        <w:r w:rsidRPr="00822FB8">
          <w:rPr>
            <w:color w:val="0000FF"/>
            <w:u w:val="single" w:color="0000FF"/>
            <w:lang w:val="en-GB"/>
          </w:rPr>
          <w:t>-</w:t>
        </w:r>
      </w:hyperlink>
      <w:hyperlink r:id="rId8">
        <w:r w:rsidRPr="00822FB8">
          <w:rPr>
            <w:color w:val="0000FF"/>
            <w:u w:val="single" w:color="0000FF"/>
            <w:lang w:val="en-GB"/>
          </w:rPr>
          <w:t>red</w:t>
        </w:r>
      </w:hyperlink>
      <w:hyperlink r:id="rId9">
        <w:r w:rsidRPr="00822FB8">
          <w:rPr>
            <w:color w:val="0000FF"/>
            <w:u w:val="single" w:color="0000FF"/>
            <w:lang w:val="en-GB"/>
          </w:rPr>
          <w:t>-</w:t>
        </w:r>
      </w:hyperlink>
      <w:hyperlink r:id="rId10">
        <w:r w:rsidRPr="00822FB8">
          <w:rPr>
            <w:color w:val="0000FF"/>
            <w:u w:val="single" w:color="0000FF"/>
            <w:lang w:val="en-GB"/>
          </w:rPr>
          <w:t>list</w:t>
        </w:r>
      </w:hyperlink>
      <w:hyperlink r:id="rId11">
        <w:r w:rsidRPr="00822FB8">
          <w:rPr>
            <w:color w:val="0000FF"/>
            <w:u w:val="single" w:color="0000FF"/>
            <w:lang w:val="en-GB"/>
          </w:rPr>
          <w:t>-</w:t>
        </w:r>
      </w:hyperlink>
      <w:hyperlink r:id="rId12">
        <w:r w:rsidRPr="00822FB8">
          <w:rPr>
            <w:color w:val="0000FF"/>
            <w:u w:val="single" w:color="0000FF"/>
            <w:lang w:val="en-GB"/>
          </w:rPr>
          <w:t>threatened</w:t>
        </w:r>
      </w:hyperlink>
      <w:hyperlink r:id="rId13">
        <w:r w:rsidRPr="00822FB8">
          <w:rPr>
            <w:color w:val="0000FF"/>
            <w:u w:val="single" w:color="0000FF"/>
            <w:lang w:val="en-GB"/>
          </w:rPr>
          <w:t>-</w:t>
        </w:r>
      </w:hyperlink>
      <w:hyperlink r:id="rId14">
        <w:r w:rsidRPr="00822FB8">
          <w:rPr>
            <w:color w:val="0000FF"/>
            <w:u w:val="single" w:color="0000FF"/>
            <w:lang w:val="en-GB"/>
          </w:rPr>
          <w:t>species</w:t>
        </w:r>
      </w:hyperlink>
      <w:hyperlink r:id="rId15">
        <w:r w:rsidRPr="00822FB8">
          <w:rPr>
            <w:lang w:val="en-GB"/>
          </w:rPr>
          <w:t>)</w:t>
        </w:r>
      </w:hyperlink>
      <w:r w:rsidRPr="00822FB8">
        <w:rPr>
          <w:lang w:val="en-GB"/>
        </w:rPr>
        <w:t xml:space="preserve">. </w:t>
      </w:r>
      <w:r w:rsidRPr="00822FB8">
        <w:rPr>
          <w:vertAlign w:val="superscript"/>
          <w:lang w:val="en-GB"/>
        </w:rPr>
        <w:t>47</w:t>
      </w:r>
      <w:r w:rsidRPr="00822FB8">
        <w:rPr>
          <w:lang w:val="en-GB"/>
        </w:rPr>
        <w:t xml:space="preserve"> IUCN, The IUCN European Red List of Threatened Species </w:t>
      </w:r>
      <w:hyperlink r:id="rId16">
        <w:r w:rsidRPr="00822FB8">
          <w:rPr>
            <w:lang w:val="en-GB"/>
          </w:rPr>
          <w:t>(</w:t>
        </w:r>
      </w:hyperlink>
      <w:hyperlink r:id="rId17">
        <w:r w:rsidRPr="00822FB8">
          <w:rPr>
            <w:color w:val="0000FF"/>
            <w:u w:val="single" w:color="0000FF"/>
            <w:lang w:val="en-GB"/>
          </w:rPr>
          <w:t>https://www.iucnredlist.org</w:t>
        </w:r>
      </w:hyperlink>
      <w:hyperlink r:id="rId18">
        <w:r w:rsidRPr="00822FB8">
          <w:rPr>
            <w:lang w:val="en-GB"/>
          </w:rPr>
          <w:t>)</w:t>
        </w:r>
      </w:hyperlink>
      <w:r w:rsidRPr="00822FB8">
        <w:rPr>
          <w:lang w:val="en-GB"/>
        </w:rPr>
        <w:t xml:space="preserve">. </w:t>
      </w:r>
    </w:p>
  </w:footnote>
  <w:footnote w:id="10">
    <w:p w14:paraId="2F668F9C" w14:textId="77777777" w:rsidR="00BC5D05" w:rsidRDefault="00000000">
      <w:pPr>
        <w:pStyle w:val="footnotedescription"/>
        <w:spacing w:after="1" w:line="248" w:lineRule="auto"/>
        <w:ind w:right="1"/>
      </w:pPr>
      <w:r>
        <w:rPr>
          <w:rStyle w:val="footnotemark"/>
        </w:rPr>
        <w:footnoteRef/>
      </w:r>
      <w: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  </w:t>
      </w:r>
    </w:p>
  </w:footnote>
  <w:footnote w:id="11">
    <w:p w14:paraId="0CA01610" w14:textId="77777777" w:rsidR="00BC5D05" w:rsidRDefault="00000000">
      <w:pPr>
        <w:pStyle w:val="footnotedescription"/>
        <w:spacing w:after="7" w:line="244" w:lineRule="auto"/>
        <w:ind w:right="6"/>
      </w:pPr>
      <w:r>
        <w:rPr>
          <w:rStyle w:val="footnotemark"/>
        </w:rPr>
        <w:footnoteRef/>
      </w:r>
      <w: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 </w:t>
      </w:r>
    </w:p>
  </w:footnote>
  <w:footnote w:id="12">
    <w:p w14:paraId="747B14BD" w14:textId="77777777" w:rsidR="00BC5D05" w:rsidRDefault="00000000">
      <w:pPr>
        <w:pStyle w:val="footnotedescription"/>
        <w:spacing w:after="4" w:line="246" w:lineRule="auto"/>
      </w:pPr>
      <w:r>
        <w:rPr>
          <w:rStyle w:val="footnotemark"/>
        </w:rPr>
        <w:footnoteRef/>
      </w:r>
      <w:r>
        <w:t xml:space="preserve"> L’esclusione non si applica alle azioni previste nell’ambito della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 </w:t>
      </w:r>
    </w:p>
  </w:footnote>
  <w:footnote w:id="13">
    <w:p w14:paraId="30D787F4" w14:textId="77777777" w:rsidR="00BC5D05" w:rsidRDefault="00000000">
      <w:pPr>
        <w:pStyle w:val="footnotedescription"/>
        <w:spacing w:line="244" w:lineRule="auto"/>
        <w:ind w:right="0"/>
      </w:pPr>
      <w:r>
        <w:rPr>
          <w:rStyle w:val="footnotemark"/>
        </w:rPr>
        <w:footnoteRef/>
      </w:r>
      <w:r>
        <w:t xml:space="preserve"> L’esclusione non si applica alle azioni previste dalla presente misura negli impianti di trattamento meccanico biologico esistenti quando tali azioni sono intese ad aumentare l’efficienza energetica o migliorare le operazioni di riciclaggio dei </w:t>
      </w:r>
    </w:p>
  </w:footnote>
  <w:footnote w:id="14">
    <w:p w14:paraId="578767B1" w14:textId="77777777" w:rsidR="00BC5D05" w:rsidRDefault="00000000">
      <w:pPr>
        <w:pStyle w:val="footnotedescription"/>
        <w:spacing w:line="240" w:lineRule="auto"/>
        <w:ind w:right="48"/>
      </w:pPr>
      <w:r>
        <w:rPr>
          <w:rStyle w:val="footnotemark"/>
        </w:rPr>
        <w:footnoteRef/>
      </w:r>
      <w:r>
        <w:t xml:space="preserve"> Punto 2.5 Applicabilità dei criteri di vaglio tecnico del regolamento Tassonomia e Allegato II degli </w:t>
      </w:r>
      <w:r>
        <w:rPr>
          <w:i/>
        </w:rPr>
        <w:t>Orientamenti tecnici sull'applicazione del principio «non arrecare un danno significativo» a norma del regolamento sul dispositivo per la ripresa e la resilienza</w:t>
      </w:r>
      <w:r>
        <w:t xml:space="preserve"> (C/2023/111) </w:t>
      </w:r>
    </w:p>
  </w:footnote>
  <w:footnote w:id="15">
    <w:p w14:paraId="00A1D928" w14:textId="77777777" w:rsidR="00BC5D05" w:rsidRDefault="00000000">
      <w:pPr>
        <w:pStyle w:val="footnotedescription"/>
        <w:spacing w:line="241" w:lineRule="auto"/>
        <w:ind w:right="50"/>
      </w:pPr>
      <w:r>
        <w:rPr>
          <w:rStyle w:val="footnotemark"/>
        </w:rPr>
        <w:footnoteRef/>
      </w:r>
      <w:r>
        <w:t xml:space="preserve"> La Fondazione IFEL Anci ha pubblicato un documento esplicativo della metodologia adottata negli Orientamenti tecnici per le infrastrutture a prova di clima, l'</w:t>
      </w:r>
      <w:r>
        <w:rPr>
          <w:i/>
        </w:rPr>
        <w:t>Allegato 2 - Indicazioni di supporto per analisi del rischio climatico e adattamento dei progetti PNRR</w:t>
      </w:r>
      <w:r>
        <w:t xml:space="preserve">. Tale documento fornisce un supporto operativo non vincolante per l’analisi del rischio climatico, basato sulle indicazioni degli Orientamenti tecnici per le infrastrutture a prova di clima, che include anche una relazione-tipo sull’analisi del rischio climatico, vulnerabilità e soluzioni di adattamento, con suggerimenti operativi ai progettisti. </w:t>
      </w:r>
    </w:p>
  </w:footnote>
  <w:footnote w:id="16">
    <w:p w14:paraId="1921F9B3" w14:textId="77777777" w:rsidR="00BC5D05" w:rsidRDefault="00000000">
      <w:pPr>
        <w:pStyle w:val="footnotedescription"/>
        <w:spacing w:after="5" w:line="240" w:lineRule="auto"/>
        <w:ind w:right="1"/>
      </w:pPr>
      <w:r>
        <w:rPr>
          <w:rStyle w:val="footnotemark"/>
        </w:rPr>
        <w:footnoteRef/>
      </w:r>
      <w:r>
        <w:t xml:space="preserve"> Punto 2.5 Applicabilità dei criteri di vaglio tecnico del regolamento Tassonomia e Allegato II degli </w:t>
      </w:r>
      <w:r>
        <w:rPr>
          <w:i/>
        </w:rPr>
        <w:t>Orientamenti tecnici sull'applicazione del principio «non arrecare un danno significativo» a norma del regolamento sul dispositivo per la ripresa e la resilienza</w:t>
      </w:r>
      <w:r>
        <w:t xml:space="preserve"> (C/2023/111) </w:t>
      </w:r>
    </w:p>
  </w:footnote>
  <w:footnote w:id="17">
    <w:p w14:paraId="4774F4AF" w14:textId="77777777" w:rsidR="00BC5D05" w:rsidRDefault="00000000">
      <w:pPr>
        <w:pStyle w:val="footnotedescription"/>
        <w:spacing w:line="241" w:lineRule="auto"/>
        <w:ind w:right="4"/>
      </w:pPr>
      <w:r>
        <w:rPr>
          <w:rStyle w:val="footnotemark"/>
        </w:rPr>
        <w:footnoteRef/>
      </w:r>
      <w:r>
        <w:t xml:space="preserve"> La Fondazione IFEL Anci ha pubblicato un documento esplicativo della metodologia adottata negli Orientamenti tecnici per le infrastrutture a prova di clima, l'</w:t>
      </w:r>
      <w:r>
        <w:rPr>
          <w:i/>
        </w:rPr>
        <w:t>Allegato 2 - Indicazioni di supporto per analisi del rischio climatico e adattamento dei progetti PNRR</w:t>
      </w:r>
      <w:r>
        <w:t xml:space="preserve">. Tale documento fornisce un supporto operativo non vincolante per l’analisi del rischio climatico, basato sulle indicazioni degli Orientamenti tecnici per le infrastrutture a prova di clima, che include anche una relazione-tipo sull’analisi del rischio climatico, vulnerabilità e soluzioni di adattamento, con suggerimenti operativi ai progettisti. </w:t>
      </w:r>
    </w:p>
  </w:footnote>
  <w:footnote w:id="18">
    <w:p w14:paraId="6CDBC14D" w14:textId="77777777" w:rsidR="00BC5D05" w:rsidRDefault="00000000">
      <w:pPr>
        <w:pStyle w:val="footnotedescription"/>
        <w:spacing w:line="259" w:lineRule="auto"/>
        <w:ind w:right="0"/>
        <w:jc w:val="left"/>
      </w:pPr>
      <w:r>
        <w:rPr>
          <w:rStyle w:val="footnotemark"/>
        </w:rPr>
        <w:footnoteRef/>
      </w:r>
      <w:r>
        <w:t xml:space="preserve"> Inteso in questo contesto come Campo Base </w:t>
      </w:r>
    </w:p>
  </w:footnote>
  <w:footnote w:id="19">
    <w:p w14:paraId="45939E1C" w14:textId="77777777" w:rsidR="00BC5D05" w:rsidRPr="00822FB8" w:rsidRDefault="00000000">
      <w:pPr>
        <w:pStyle w:val="footnotedescription"/>
        <w:spacing w:line="259" w:lineRule="auto"/>
        <w:ind w:right="0"/>
        <w:jc w:val="left"/>
        <w:rPr>
          <w:lang w:val="en-GB"/>
        </w:rPr>
      </w:pPr>
      <w:r>
        <w:rPr>
          <w:rStyle w:val="footnotemark"/>
        </w:rPr>
        <w:footnoteRef/>
      </w:r>
      <w:r w:rsidRPr="00822FB8">
        <w:rPr>
          <w:lang w:val="en-GB"/>
        </w:rPr>
        <w:t xml:space="preserve"> IUCN, The IUCN European Red List of Threatened Species  </w:t>
      </w:r>
    </w:p>
    <w:p w14:paraId="4B256AD1" w14:textId="77777777" w:rsidR="00BC5D05" w:rsidRPr="00822FB8" w:rsidRDefault="00000000">
      <w:pPr>
        <w:pStyle w:val="footnotedescription"/>
        <w:ind w:right="0"/>
        <w:jc w:val="left"/>
        <w:rPr>
          <w:lang w:val="en-GB"/>
        </w:rPr>
      </w:pPr>
      <w:hyperlink r:id="rId19">
        <w:r w:rsidRPr="00822FB8">
          <w:rPr>
            <w:lang w:val="en-GB"/>
          </w:rPr>
          <w:t>(</w:t>
        </w:r>
      </w:hyperlink>
      <w:hyperlink r:id="rId20">
        <w:r w:rsidRPr="00822FB8">
          <w:rPr>
            <w:color w:val="0000FF"/>
            <w:u w:val="single" w:color="0000FF"/>
            <w:lang w:val="en-GB"/>
          </w:rPr>
          <w:t>https://www.iucn.org/regions/europe/our</w:t>
        </w:r>
      </w:hyperlink>
      <w:hyperlink r:id="rId21">
        <w:r w:rsidRPr="00822FB8">
          <w:rPr>
            <w:color w:val="0000FF"/>
            <w:u w:val="single" w:color="0000FF"/>
            <w:lang w:val="en-GB"/>
          </w:rPr>
          <w:t>-</w:t>
        </w:r>
      </w:hyperlink>
      <w:hyperlink r:id="rId22">
        <w:r w:rsidRPr="00822FB8">
          <w:rPr>
            <w:color w:val="0000FF"/>
            <w:u w:val="single" w:color="0000FF"/>
            <w:lang w:val="en-GB"/>
          </w:rPr>
          <w:t>work/biodiversity</w:t>
        </w:r>
      </w:hyperlink>
      <w:hyperlink r:id="rId23">
        <w:r w:rsidRPr="00822FB8">
          <w:rPr>
            <w:color w:val="0000FF"/>
            <w:u w:val="single" w:color="0000FF"/>
            <w:lang w:val="en-GB"/>
          </w:rPr>
          <w:t>-</w:t>
        </w:r>
      </w:hyperlink>
      <w:hyperlink r:id="rId24">
        <w:r w:rsidRPr="00822FB8">
          <w:rPr>
            <w:color w:val="0000FF"/>
            <w:u w:val="single" w:color="0000FF"/>
            <w:lang w:val="en-GB"/>
          </w:rPr>
          <w:t>conservation/european</w:t>
        </w:r>
      </w:hyperlink>
      <w:hyperlink r:id="rId25">
        <w:r w:rsidRPr="00822FB8">
          <w:rPr>
            <w:color w:val="0000FF"/>
            <w:u w:val="single" w:color="0000FF"/>
            <w:lang w:val="en-GB"/>
          </w:rPr>
          <w:t>-</w:t>
        </w:r>
      </w:hyperlink>
      <w:hyperlink r:id="rId26">
        <w:r w:rsidRPr="00822FB8">
          <w:rPr>
            <w:color w:val="0000FF"/>
            <w:u w:val="single" w:color="0000FF"/>
            <w:lang w:val="en-GB"/>
          </w:rPr>
          <w:t>red</w:t>
        </w:r>
      </w:hyperlink>
      <w:hyperlink r:id="rId27">
        <w:r w:rsidRPr="00822FB8">
          <w:rPr>
            <w:color w:val="0000FF"/>
            <w:u w:val="single" w:color="0000FF"/>
            <w:lang w:val="en-GB"/>
          </w:rPr>
          <w:t>-</w:t>
        </w:r>
      </w:hyperlink>
      <w:hyperlink r:id="rId28">
        <w:r w:rsidRPr="00822FB8">
          <w:rPr>
            <w:color w:val="0000FF"/>
            <w:u w:val="single" w:color="0000FF"/>
            <w:lang w:val="en-GB"/>
          </w:rPr>
          <w:t>list</w:t>
        </w:r>
      </w:hyperlink>
      <w:hyperlink r:id="rId29">
        <w:r w:rsidRPr="00822FB8">
          <w:rPr>
            <w:color w:val="0000FF"/>
            <w:u w:val="single" w:color="0000FF"/>
            <w:lang w:val="en-GB"/>
          </w:rPr>
          <w:t>-</w:t>
        </w:r>
      </w:hyperlink>
      <w:hyperlink r:id="rId30">
        <w:r w:rsidRPr="00822FB8">
          <w:rPr>
            <w:color w:val="0000FF"/>
            <w:u w:val="single" w:color="0000FF"/>
            <w:lang w:val="en-GB"/>
          </w:rPr>
          <w:t>threatened</w:t>
        </w:r>
      </w:hyperlink>
      <w:hyperlink r:id="rId31">
        <w:r w:rsidRPr="00822FB8">
          <w:rPr>
            <w:color w:val="0000FF"/>
            <w:u w:val="single" w:color="0000FF"/>
            <w:lang w:val="en-GB"/>
          </w:rPr>
          <w:t>-</w:t>
        </w:r>
      </w:hyperlink>
      <w:hyperlink r:id="rId32">
        <w:r w:rsidRPr="00822FB8">
          <w:rPr>
            <w:color w:val="0000FF"/>
            <w:u w:val="single" w:color="0000FF"/>
            <w:lang w:val="en-GB"/>
          </w:rPr>
          <w:t>species</w:t>
        </w:r>
      </w:hyperlink>
      <w:hyperlink r:id="rId33">
        <w:r w:rsidRPr="00822FB8">
          <w:rPr>
            <w:lang w:val="en-GB"/>
          </w:rPr>
          <w:t>)</w:t>
        </w:r>
      </w:hyperlink>
      <w:r w:rsidRPr="00822FB8">
        <w:rPr>
          <w:lang w:val="en-GB"/>
        </w:rPr>
        <w:t xml:space="preserve">. </w:t>
      </w:r>
      <w:r w:rsidRPr="00822FB8">
        <w:rPr>
          <w:vertAlign w:val="superscript"/>
          <w:lang w:val="en-GB"/>
        </w:rPr>
        <w:t>64</w:t>
      </w:r>
      <w:r w:rsidRPr="00822FB8">
        <w:rPr>
          <w:lang w:val="en-GB"/>
        </w:rPr>
        <w:t xml:space="preserve"> IUCN, The IUCN European Red List of Threatened Species </w:t>
      </w:r>
      <w:hyperlink r:id="rId34">
        <w:r w:rsidRPr="00822FB8">
          <w:rPr>
            <w:lang w:val="en-GB"/>
          </w:rPr>
          <w:t>(</w:t>
        </w:r>
      </w:hyperlink>
      <w:hyperlink r:id="rId35">
        <w:r w:rsidRPr="00822FB8">
          <w:rPr>
            <w:color w:val="0000FF"/>
            <w:u w:val="single" w:color="0000FF"/>
            <w:lang w:val="en-GB"/>
          </w:rPr>
          <w:t>https://www.iucnredlist.org</w:t>
        </w:r>
      </w:hyperlink>
      <w:hyperlink r:id="rId36">
        <w:r w:rsidRPr="00822FB8">
          <w:rPr>
            <w:lang w:val="en-GB"/>
          </w:rPr>
          <w:t>)</w:t>
        </w:r>
      </w:hyperlink>
      <w:r w:rsidRPr="00822FB8">
        <w:rPr>
          <w:lang w:val="en-GB"/>
        </w:rPr>
        <w:t xml:space="preserve">. </w:t>
      </w:r>
    </w:p>
  </w:footnote>
  <w:footnote w:id="20">
    <w:p w14:paraId="757FBB2D" w14:textId="77777777" w:rsidR="00BC5D05" w:rsidRDefault="00000000">
      <w:pPr>
        <w:pStyle w:val="footnotedescription"/>
        <w:spacing w:line="247" w:lineRule="auto"/>
        <w:ind w:right="6"/>
      </w:pPr>
      <w:r>
        <w:rPr>
          <w:rStyle w:val="footnotemark"/>
        </w:rPr>
        <w:footnoteRef/>
      </w:r>
      <w: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 </w:t>
      </w:r>
    </w:p>
  </w:footnote>
  <w:footnote w:id="21">
    <w:p w14:paraId="403C92BA" w14:textId="77777777" w:rsidR="00BC5D05" w:rsidRDefault="00000000">
      <w:pPr>
        <w:pStyle w:val="footnotedescription"/>
        <w:spacing w:after="10" w:line="243" w:lineRule="auto"/>
        <w:ind w:right="7"/>
      </w:pPr>
      <w:r>
        <w:rPr>
          <w:rStyle w:val="footnotemark"/>
        </w:rPr>
        <w:footnoteRef/>
      </w:r>
      <w: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 </w:t>
      </w:r>
    </w:p>
  </w:footnote>
  <w:footnote w:id="22">
    <w:p w14:paraId="6ED5BA44" w14:textId="77777777" w:rsidR="00BC5D05" w:rsidRDefault="00000000">
      <w:pPr>
        <w:pStyle w:val="footnotedescription"/>
        <w:spacing w:after="5" w:line="245" w:lineRule="auto"/>
      </w:pPr>
      <w:r>
        <w:rPr>
          <w:rStyle w:val="footnotemark"/>
        </w:rPr>
        <w:footnoteRef/>
      </w:r>
      <w:r>
        <w:t xml:space="preserve"> L’esclusione non si applica alle azioni previste nell’ambito della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 </w:t>
      </w:r>
    </w:p>
  </w:footnote>
  <w:footnote w:id="23">
    <w:p w14:paraId="1857B499" w14:textId="77777777" w:rsidR="00BC5D05" w:rsidRDefault="00000000">
      <w:pPr>
        <w:pStyle w:val="footnotedescription"/>
        <w:spacing w:line="245" w:lineRule="auto"/>
        <w:ind w:right="4"/>
      </w:pPr>
      <w:r>
        <w:rPr>
          <w:rStyle w:val="footnotemark"/>
        </w:rPr>
        <w:footnoteRef/>
      </w:r>
      <w:r>
        <w:t xml:space="preserve"> 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 </w:t>
      </w:r>
    </w:p>
  </w:footnote>
  <w:footnote w:id="24">
    <w:p w14:paraId="08996632" w14:textId="77777777" w:rsidR="00BC5D05" w:rsidRDefault="00000000">
      <w:pPr>
        <w:pStyle w:val="footnotedescription"/>
        <w:spacing w:line="240" w:lineRule="auto"/>
        <w:ind w:right="2"/>
      </w:pPr>
      <w:r>
        <w:rPr>
          <w:rStyle w:val="footnotemark"/>
        </w:rPr>
        <w:footnoteRef/>
      </w:r>
      <w:r>
        <w:t xml:space="preserve"> La lista di esclusione è indicata per le singole misure nell’Allegato della proposta di decisione di esecuzione del Consiglio relativa all'approvazione della valutazione del piano per la ripresa e la resilienza dell'Italia (COM(2021) 344 final). </w:t>
      </w:r>
    </w:p>
  </w:footnote>
  <w:footnote w:id="25">
    <w:p w14:paraId="7FF24089" w14:textId="77777777" w:rsidR="00BC5D05" w:rsidRDefault="00000000">
      <w:pPr>
        <w:pStyle w:val="footnotedescription"/>
        <w:spacing w:after="7"/>
        <w:ind w:right="0"/>
        <w:jc w:val="left"/>
      </w:pPr>
      <w:r>
        <w:rPr>
          <w:rStyle w:val="footnotemark"/>
        </w:rPr>
        <w:footnoteRef/>
      </w:r>
      <w:r>
        <w:t xml:space="preserve"> Non rientrano invece in questa categoria i filobus ibridi (ad esempio, che utilizzano un motore diesel quando non sono disponibili i cavi aerei) perché sono disponibili alternative elettriche a emissioni zero per l'uso locale. </w:t>
      </w:r>
    </w:p>
  </w:footnote>
  <w:footnote w:id="26">
    <w:p w14:paraId="0BA2C6B4" w14:textId="77777777" w:rsidR="00BC5D05" w:rsidRDefault="00000000">
      <w:pPr>
        <w:pStyle w:val="footnotedescription"/>
        <w:spacing w:line="240" w:lineRule="auto"/>
        <w:ind w:right="49"/>
      </w:pPr>
      <w:r>
        <w:rPr>
          <w:rStyle w:val="footnotemark"/>
        </w:rPr>
        <w:footnoteRef/>
      </w:r>
      <w:r>
        <w:t xml:space="preserve"> La lista di esclusione è indicata per le singole misure nell’Allegato della proposta di decisione di esecuzione del Consiglio relativa all'approvazione della valutazione del piano per la ripresa e la resilienza dell'Italia (COM(2021) 344 final). </w:t>
      </w:r>
    </w:p>
  </w:footnote>
  <w:footnote w:id="27">
    <w:p w14:paraId="7EAD8F79" w14:textId="77777777" w:rsidR="00BC5D05" w:rsidRDefault="00000000">
      <w:pPr>
        <w:pStyle w:val="footnotedescription"/>
        <w:spacing w:after="4" w:line="241" w:lineRule="auto"/>
        <w:ind w:right="50"/>
      </w:pPr>
      <w:r>
        <w:rPr>
          <w:rStyle w:val="footnotemark"/>
        </w:rPr>
        <w:footnoteRef/>
      </w:r>
      <w:r>
        <w:t xml:space="preserve"> Sono compresi autobus con un tipo di carrozzeria classificato come "CE" (veicolo a un piano e pianale ribassato), "CF" (veicolo a due piani e pianale ribassato), "CG" (autoarticolato a un piano e pianale ribassato), "CH" (autoarticolato a due piani e pianale ribassato), "CI" (veicolo a cielo aperto a un piano) o "CJ" (veicolo a cielo aperto a due piani), come stabilito all'allegato I, parte C, punto 3, del Regolamento (UE) 2018/858. </w:t>
      </w:r>
    </w:p>
  </w:footnote>
  <w:footnote w:id="28">
    <w:p w14:paraId="63661BFA" w14:textId="77777777" w:rsidR="00BC5D05" w:rsidRDefault="00000000">
      <w:pPr>
        <w:pStyle w:val="footnotedescription"/>
        <w:spacing w:line="259" w:lineRule="auto"/>
        <w:ind w:right="0"/>
        <w:jc w:val="left"/>
      </w:pPr>
      <w:r>
        <w:rPr>
          <w:rStyle w:val="footnotemark"/>
        </w:rPr>
        <w:footnoteRef/>
      </w:r>
      <w:r>
        <w:t xml:space="preserve"> Di cui all'articolo 4, paragrafo 1, lettera a), del Regolamento (UE) 2018/858.  </w:t>
      </w:r>
    </w:p>
  </w:footnote>
  <w:footnote w:id="29">
    <w:p w14:paraId="5F4C2BF2" w14:textId="77777777" w:rsidR="00BC5D05" w:rsidRDefault="00000000">
      <w:pPr>
        <w:pStyle w:val="footnotedescription"/>
        <w:spacing w:line="259" w:lineRule="auto"/>
        <w:ind w:right="0"/>
        <w:jc w:val="left"/>
      </w:pPr>
      <w:r>
        <w:rPr>
          <w:rStyle w:val="footnotemark"/>
        </w:rPr>
        <w:footnoteRef/>
      </w:r>
      <w:r>
        <w:t xml:space="preserve"> Come stabilito all'Allegato I, parte C, punto 3, del Regolamento (UE) 2018/858.  </w:t>
      </w:r>
    </w:p>
  </w:footnote>
  <w:footnote w:id="30">
    <w:p w14:paraId="083ED2DC" w14:textId="77777777" w:rsidR="00BC5D05" w:rsidRDefault="00000000">
      <w:pPr>
        <w:pStyle w:val="footnotedescription"/>
        <w:spacing w:line="259" w:lineRule="auto"/>
        <w:ind w:right="0"/>
        <w:jc w:val="left"/>
      </w:pPr>
      <w:r>
        <w:rPr>
          <w:rStyle w:val="footnotemark"/>
        </w:rPr>
        <w:footnoteRef/>
      </w:r>
      <w:r>
        <w:t xml:space="preserve"> Fino al 31.12.2025 EURO VI, fase E, come stabilito dal Regolamento (CE) n. 595/2009.  </w:t>
      </w:r>
    </w:p>
  </w:footnote>
  <w:footnote w:id="31">
    <w:p w14:paraId="6D2C03A2" w14:textId="77777777" w:rsidR="00BC5D05" w:rsidRDefault="00000000">
      <w:pPr>
        <w:pStyle w:val="footnotedescription"/>
        <w:spacing w:line="240" w:lineRule="auto"/>
        <w:ind w:right="48"/>
      </w:pPr>
      <w:r>
        <w:rPr>
          <w:rStyle w:val="footnotemark"/>
        </w:rPr>
        <w:footnoteRef/>
      </w:r>
      <w:r>
        <w:t xml:space="preserve"> Come stabilito dall'allegato I della Direttiva 2005/64/CE del Parlamento Europeo e del Consiglio, del 26 ottobre 2005, sull'omologazione dei veicoli a motore per quanto riguarda la loro riutilizzabilità, riciclabilità e recuperabilità e che modifica la direttiva 70/156/CEE del Consiglio (GU L 310 del 25.11.2005, pag. 10).  </w:t>
      </w:r>
    </w:p>
  </w:footnote>
  <w:footnote w:id="32">
    <w:p w14:paraId="4C944327" w14:textId="77777777" w:rsidR="00BC5D05" w:rsidRDefault="00000000">
      <w:pPr>
        <w:pStyle w:val="footnotedescription"/>
        <w:spacing w:after="5" w:line="240" w:lineRule="auto"/>
        <w:ind w:right="48"/>
      </w:pPr>
      <w:r>
        <w:rPr>
          <w:rStyle w:val="footnotemark"/>
        </w:rPr>
        <w:footnoteRef/>
      </w:r>
      <w:r>
        <w:t xml:space="preserve"> Regolamento (UE) 2018/1832 della Commissione, del 5 novembre 2018, che modifica la Direttiva 2007/46/CE del Parlamento europeo e del Consiglio e i regolamenti della Commissione (CE) n. 692/2008 e (UE) 2017/1151 al fine di migliorare le prove e le procedure di omologazione per le emissioni dei veicoli passeggeri e commerciali leggeri, comprese quelle per la conformità in servizio e le emissioni reali, e di introdurre dispositivi per il monitoraggio del consumo di carburante e di energia elettrica (GU L 301 del 27.11.2018, pag. 1).  </w:t>
      </w:r>
    </w:p>
  </w:footnote>
  <w:footnote w:id="33">
    <w:p w14:paraId="6EE11F2F" w14:textId="77777777" w:rsidR="00BC5D05" w:rsidRDefault="00000000">
      <w:pPr>
        <w:pStyle w:val="footnotedescription"/>
        <w:spacing w:line="241" w:lineRule="auto"/>
        <w:ind w:right="51"/>
      </w:pPr>
      <w:r>
        <w:rPr>
          <w:rStyle w:val="footnotemark"/>
        </w:rPr>
        <w:footnoteRef/>
      </w:r>
      <w:r>
        <w:t xml:space="preserve"> Direttiva 2009/33/CE del Parlamento Europeo e del Consiglio, del 23 aprile 2009, relativa alla promozione di veicoli puliti e a basso consumo energetico nel trasporto su strada (GU L 120 del 15.5.2009, pag. 5). Far riferimento alla nuova Direttiva europea 2019/1161 che modifica la Direttiva 2009/33/CE. Inoltre, la Direttiva europea 2019/1161 è stata recepita mediante D.Lgs.n. 187/2021. </w:t>
      </w:r>
    </w:p>
    <w:p w14:paraId="4D763D1E" w14:textId="77777777" w:rsidR="00BC5D05" w:rsidRDefault="00000000">
      <w:pPr>
        <w:pStyle w:val="footnotedescription"/>
        <w:spacing w:line="259" w:lineRule="auto"/>
        <w:ind w:right="0"/>
        <w:jc w:val="left"/>
      </w:pPr>
      <w:r>
        <w:t xml:space="preserve">  </w:t>
      </w:r>
    </w:p>
  </w:footnote>
  <w:footnote w:id="34">
    <w:p w14:paraId="13951436" w14:textId="77777777" w:rsidR="00BC5D05" w:rsidRDefault="00000000">
      <w:pPr>
        <w:pStyle w:val="footnotedescription"/>
        <w:spacing w:line="259" w:lineRule="auto"/>
        <w:ind w:right="0"/>
        <w:jc w:val="left"/>
      </w:pPr>
      <w:r>
        <w:rPr>
          <w:rStyle w:val="footnotemark"/>
        </w:rPr>
        <w:footnoteRef/>
      </w:r>
      <w:r>
        <w:t xml:space="preserve"> </w:t>
      </w:r>
      <w:hyperlink r:id="rId37">
        <w:r>
          <w:rPr>
            <w:color w:val="0000FF"/>
            <w:u w:val="single" w:color="0000FF"/>
          </w:rPr>
          <w:t>CEI</w:t>
        </w:r>
      </w:hyperlink>
      <w:hyperlink r:id="rId38">
        <w:r>
          <w:rPr>
            <w:color w:val="0000FF"/>
            <w:u w:val="single" w:color="0000FF"/>
          </w:rPr>
          <w:t xml:space="preserve"> | </w:t>
        </w:r>
      </w:hyperlink>
      <w:hyperlink r:id="rId39">
        <w:r>
          <w:rPr>
            <w:color w:val="0000FF"/>
            <w:u w:val="single" w:color="0000FF"/>
          </w:rPr>
          <w:t>Comitato</w:t>
        </w:r>
      </w:hyperlink>
      <w:hyperlink r:id="rId40">
        <w:r>
          <w:rPr>
            <w:color w:val="0000FF"/>
            <w:u w:val="single" w:color="0000FF"/>
          </w:rPr>
          <w:t xml:space="preserve"> </w:t>
        </w:r>
      </w:hyperlink>
      <w:hyperlink r:id="rId41">
        <w:r>
          <w:rPr>
            <w:color w:val="0000FF"/>
            <w:u w:val="single" w:color="0000FF"/>
          </w:rPr>
          <w:t>Elettrotecnico</w:t>
        </w:r>
      </w:hyperlink>
      <w:hyperlink r:id="rId42">
        <w:r>
          <w:rPr>
            <w:color w:val="0000FF"/>
            <w:u w:val="single" w:color="0000FF"/>
          </w:rPr>
          <w:t xml:space="preserve"> </w:t>
        </w:r>
      </w:hyperlink>
      <w:hyperlink r:id="rId43">
        <w:r>
          <w:rPr>
            <w:color w:val="0000FF"/>
            <w:u w:val="single" w:color="0000FF"/>
          </w:rPr>
          <w:t>Italiano</w:t>
        </w:r>
      </w:hyperlink>
      <w:hyperlink r:id="rId44">
        <w:r>
          <w:rPr>
            <w:color w:val="0000FF"/>
            <w:u w:val="single" w:color="0000FF"/>
          </w:rPr>
          <w:t xml:space="preserve"> </w:t>
        </w:r>
      </w:hyperlink>
      <w:hyperlink r:id="rId45">
        <w:r>
          <w:rPr>
            <w:color w:val="0000FF"/>
            <w:u w:val="single" w:color="0000FF"/>
          </w:rPr>
          <w:t>(ceinorme.it)</w:t>
        </w:r>
      </w:hyperlink>
      <w:hyperlink r:id="rId46">
        <w:r>
          <w:t xml:space="preserve"> </w:t>
        </w:r>
      </w:hyperlink>
    </w:p>
  </w:footnote>
  <w:footnote w:id="35">
    <w:p w14:paraId="65D6DC98" w14:textId="77777777" w:rsidR="00BC5D05" w:rsidRDefault="00000000">
      <w:pPr>
        <w:pStyle w:val="footnotedescription"/>
        <w:spacing w:line="241" w:lineRule="auto"/>
        <w:ind w:right="0"/>
      </w:pPr>
      <w:r>
        <w:rPr>
          <w:rStyle w:val="footnotemark"/>
        </w:rPr>
        <w:footnoteRef/>
      </w:r>
      <w:r>
        <w:t xml:space="preserve"> Terreni che presentano elevate scorte di carbonio": le zone umide, comprese le torbiere, e le zone boschive continue ai sensi dell'articolo 29, paragrafo 4, lettere a), b) e c), della direttiva (UE) 2018/2001.  </w:t>
      </w:r>
    </w:p>
  </w:footnote>
  <w:footnote w:id="36">
    <w:p w14:paraId="7ED9A2EF" w14:textId="77777777" w:rsidR="00BC5D05" w:rsidRDefault="00000000">
      <w:pPr>
        <w:pStyle w:val="footnotedescription"/>
        <w:spacing w:line="243" w:lineRule="auto"/>
        <w:ind w:right="4"/>
      </w:pPr>
      <w:r>
        <w:rPr>
          <w:rStyle w:val="footnotemark"/>
        </w:rPr>
        <w:footnoteRef/>
      </w:r>
      <w:r>
        <w:t xml:space="preserve"> Compresa un'analisi di i) sostenibilità a lungo termine della risorsa legno ii) impatti/pressioni su conservazione dell'habitat, diversità degli habitat associati e condizioni di raccolta che riducono al minimo l'impatto sul suolo.  </w:t>
      </w:r>
      <w:r>
        <w:rPr>
          <w:vertAlign w:val="superscript"/>
        </w:rPr>
        <w:t>139</w:t>
      </w:r>
      <w:r>
        <w:t xml:space="preserve"> "Terreni che presentano elevate scorte di carbonio": le zone umide, comprese le torbiere, e le zone boschive continue ai sensi dell'articolo 29, paragrafo 4, lettere a), b) e c), della direttiva (UE) 2018/2001.  </w:t>
      </w:r>
    </w:p>
  </w:footnote>
  <w:footnote w:id="37">
    <w:p w14:paraId="7E4CA45B" w14:textId="77777777" w:rsidR="00BC5D05" w:rsidRDefault="00000000">
      <w:pPr>
        <w:pStyle w:val="footnotedescription"/>
        <w:spacing w:line="243" w:lineRule="auto"/>
        <w:ind w:right="0"/>
      </w:pPr>
      <w:r>
        <w:rPr>
          <w:rStyle w:val="footnotemark"/>
        </w:rPr>
        <w:footnoteRef/>
      </w:r>
      <w:r>
        <w:t xml:space="preserve"> "Zona di approvvigionamento": l'area geografica definita da cui provengono le materie prime di biomassa forestale, di cui sono disponibili informazioni affidabili e indipendenti e dove le condizioni sono sufficientemente omogenee per </w:t>
      </w:r>
    </w:p>
    <w:p w14:paraId="5D4A28E0" w14:textId="77777777" w:rsidR="00BC5D05" w:rsidRDefault="00000000">
      <w:pPr>
        <w:pStyle w:val="footnotedescription"/>
        <w:spacing w:line="259" w:lineRule="auto"/>
        <w:ind w:right="0"/>
        <w:jc w:val="left"/>
      </w:pPr>
      <w:r>
        <w:t xml:space="preserve">valutare il rischio presentato dalle caratteristiche di sostenibilità e legalità della biomassa forestale  </w:t>
      </w:r>
    </w:p>
  </w:footnote>
  <w:footnote w:id="38">
    <w:p w14:paraId="010EEFEC" w14:textId="77777777" w:rsidR="00BC5D05" w:rsidRDefault="00000000">
      <w:pPr>
        <w:pStyle w:val="footnotedescription"/>
        <w:spacing w:line="259" w:lineRule="auto"/>
        <w:ind w:right="0"/>
        <w:jc w:val="left"/>
      </w:pPr>
      <w:r>
        <w:rPr>
          <w:rStyle w:val="footnotemark"/>
        </w:rPr>
        <w:footnoteRef/>
      </w:r>
      <w:r>
        <w:t xml:space="preserve"> Tale verifica potrebbe essere attestata tramite una certificazione di prodotto sotto accreditamento.  </w:t>
      </w:r>
    </w:p>
  </w:footnote>
  <w:footnote w:id="39">
    <w:p w14:paraId="3516DC58" w14:textId="77777777" w:rsidR="00BC5D05" w:rsidRDefault="00000000">
      <w:pPr>
        <w:pStyle w:val="footnotedescription"/>
        <w:spacing w:line="259" w:lineRule="auto"/>
        <w:ind w:right="0"/>
        <w:jc w:val="left"/>
      </w:pPr>
      <w:r>
        <w:rPr>
          <w:rStyle w:val="footnotemark"/>
        </w:rPr>
        <w:footnoteRef/>
      </w:r>
      <w:r>
        <w:t xml:space="preserve"> Tale verifica potrebbe essere attestata tramite una certificazione di prodotto sotto accreditamento.  </w:t>
      </w:r>
    </w:p>
  </w:footnote>
  <w:footnote w:id="40">
    <w:p w14:paraId="490FEADF" w14:textId="77777777" w:rsidR="00BC5D05" w:rsidRDefault="00000000">
      <w:pPr>
        <w:pStyle w:val="footnotedescription"/>
        <w:spacing w:after="4" w:line="240" w:lineRule="auto"/>
        <w:ind w:right="49"/>
      </w:pPr>
      <w:r>
        <w:rPr>
          <w:rStyle w:val="footnotemark"/>
        </w:rPr>
        <w:footnoteRef/>
      </w:r>
      <w:r>
        <w:t xml:space="preserve"> Punto 2.5 Applicabilità dei criteri di vaglio tecnico del Regolamento Tassonomia e Allegato II degli </w:t>
      </w:r>
      <w:r>
        <w:rPr>
          <w:i/>
        </w:rPr>
        <w:t>Orientamenti tecnici sull'applicazione del principio «non arrecare un danno significativo» a norma del Regolamento sul dispositivo per la ripresa e la resilienza</w:t>
      </w:r>
      <w:r>
        <w:t xml:space="preserve"> (C/2023/111). </w:t>
      </w:r>
    </w:p>
  </w:footnote>
  <w:footnote w:id="41">
    <w:p w14:paraId="02B23642" w14:textId="77777777" w:rsidR="00BC5D05" w:rsidRDefault="00000000">
      <w:pPr>
        <w:pStyle w:val="footnotedescription"/>
        <w:spacing w:line="241" w:lineRule="auto"/>
        <w:ind w:right="50"/>
      </w:pPr>
      <w:r>
        <w:rPr>
          <w:rStyle w:val="footnotemark"/>
        </w:rPr>
        <w:footnoteRef/>
      </w:r>
      <w:r>
        <w:t xml:space="preserve"> La Fondazione IFEL Anci ha pubblicato un documento esplicativo della metodologia adottata negli Orientamenti tecnici per le infrastrutture a prova di clima, l'</w:t>
      </w:r>
      <w:r>
        <w:rPr>
          <w:i/>
        </w:rPr>
        <w:t>Allegato 2 - Indicazioni di supporto per analisi del rischio climatico e adattamento dei progetti PNRR</w:t>
      </w:r>
      <w:r>
        <w:t xml:space="preserve">. Tale documento fornisce un supporto operativo non vincolante per l’analisi del rischio climatico, basato sulle indicazioni degli Orientamenti tecnici per le infrastrutture a prova di clima, che include anche una relazione-tipo sull’analisi del rischio climatico, vulnerabilità e soluzioni di adattamento, con suggerimenti operativi ai progettisti. </w:t>
      </w:r>
    </w:p>
  </w:footnote>
  <w:footnote w:id="42">
    <w:p w14:paraId="09D8377B" w14:textId="77777777" w:rsidR="00BC5D05" w:rsidRDefault="00000000">
      <w:pPr>
        <w:pStyle w:val="footnotedescription"/>
        <w:spacing w:after="4" w:line="241" w:lineRule="auto"/>
        <w:ind w:right="48"/>
      </w:pPr>
      <w:r>
        <w:rPr>
          <w:rStyle w:val="footnotemark"/>
        </w:rPr>
        <w:footnoteRef/>
      </w:r>
      <w:r>
        <w:t xml:space="preserve"> Regolamento (UE) 2019/1009 del Parlamento europeo e del Consiglio, del 5 giugno 2019, che stabilisce norme relative alla messa a disposizione sul mercato di prodotti fertilizzanti dell'UE, che modifica i Regolamenti (CE) n. 1069/2009 e (CE) n. 1107/2009 e che abroga il Regolamento (CE) n. 2003/2003 (GU L 170 del 25.6.2019, pag. 1).  </w:t>
      </w:r>
    </w:p>
  </w:footnote>
  <w:footnote w:id="43">
    <w:p w14:paraId="46D51153" w14:textId="77777777" w:rsidR="00BC5D05" w:rsidRDefault="00000000">
      <w:pPr>
        <w:pStyle w:val="footnotedescription"/>
        <w:spacing w:after="2" w:line="243" w:lineRule="auto"/>
        <w:ind w:right="0"/>
      </w:pPr>
      <w:r>
        <w:rPr>
          <w:rStyle w:val="footnotemark"/>
        </w:rPr>
        <w:footnoteRef/>
      </w:r>
      <w:r>
        <w:t xml:space="preserve"> Regolamento (UE) 2019/1021 del Parlamento europeo e del Consiglio, del 20 giugno 2019, relativo agli inquinanti organici persistenti  </w:t>
      </w:r>
    </w:p>
  </w:footnote>
  <w:footnote w:id="44">
    <w:p w14:paraId="77066AFE" w14:textId="77777777" w:rsidR="00BC5D05" w:rsidRDefault="00000000">
      <w:pPr>
        <w:pStyle w:val="footnotedescription"/>
        <w:spacing w:line="241" w:lineRule="auto"/>
        <w:ind w:right="0"/>
      </w:pPr>
      <w:r>
        <w:rPr>
          <w:rStyle w:val="footnotemark"/>
        </w:rPr>
        <w:footnoteRef/>
      </w:r>
      <w:r>
        <w:t xml:space="preserve"> L'utilizzo del materiale riproduttivo deve essere corredato da certificato di provenienza o identità clonale, come previsto dalle vigenti norme nazionali e regionali di attuazione del D. Lgs. n. 386/2003.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28418" w14:textId="77777777" w:rsidR="00BC5D05" w:rsidRDefault="00BC5D05">
    <w:pPr>
      <w:spacing w:after="160" w:line="259" w:lineRule="auto"/>
      <w:ind w:lef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E4C25" w14:textId="77777777" w:rsidR="00BC5D05" w:rsidRDefault="00BC5D05">
    <w:pPr>
      <w:spacing w:after="160" w:line="259" w:lineRule="auto"/>
      <w:ind w:left="0" w:firstLine="0"/>
      <w:jc w:val="lef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034F3" w14:textId="77777777" w:rsidR="00BC5D05" w:rsidRDefault="00BC5D05">
    <w:pPr>
      <w:spacing w:after="160" w:line="259" w:lineRule="auto"/>
      <w:ind w:left="0" w:firstLine="0"/>
      <w:jc w:val="lef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430E8" w14:textId="77777777" w:rsidR="00BC5D05" w:rsidRDefault="00BC5D05">
    <w:pPr>
      <w:spacing w:after="160" w:line="259" w:lineRule="auto"/>
      <w:ind w:left="0" w:firstLine="0"/>
      <w:jc w:val="lef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B2B24" w14:textId="77777777" w:rsidR="00BC5D05" w:rsidRDefault="00BC5D05">
    <w:pPr>
      <w:spacing w:after="160" w:line="259" w:lineRule="auto"/>
      <w:ind w:left="0" w:firstLine="0"/>
      <w:jc w:val="lef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2B369" w14:textId="77777777" w:rsidR="00BC5D05" w:rsidRDefault="00BC5D05">
    <w:pPr>
      <w:spacing w:after="160" w:line="259" w:lineRule="auto"/>
      <w:ind w:left="0" w:firstLine="0"/>
      <w:jc w:val="lef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24BFD" w14:textId="77777777" w:rsidR="00BC5D05" w:rsidRDefault="00BC5D05">
    <w:pPr>
      <w:spacing w:after="160" w:line="259" w:lineRule="auto"/>
      <w:ind w:left="0" w:firstLine="0"/>
      <w:jc w:val="lef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2BAAD" w14:textId="77777777" w:rsidR="00BC5D05" w:rsidRDefault="00BC5D05">
    <w:pPr>
      <w:spacing w:after="160" w:line="259" w:lineRule="auto"/>
      <w:ind w:left="0" w:firstLine="0"/>
      <w:jc w:val="lef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93C3B" w14:textId="77777777" w:rsidR="00BC5D05" w:rsidRDefault="00BC5D05">
    <w:pPr>
      <w:spacing w:after="160" w:line="259" w:lineRule="auto"/>
      <w:ind w:left="0" w:firstLine="0"/>
      <w:jc w:val="left"/>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02E82" w14:textId="77777777" w:rsidR="00BC5D05" w:rsidRDefault="00BC5D05">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DBD79" w14:textId="77777777" w:rsidR="00BC5D05" w:rsidRDefault="00BC5D05">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0B71F" w14:textId="77777777" w:rsidR="00BC5D05" w:rsidRDefault="00BC5D05">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8E31D" w14:textId="77777777" w:rsidR="00BC5D05" w:rsidRDefault="00BC5D05">
    <w:pPr>
      <w:spacing w:after="160" w:line="259" w:lineRule="auto"/>
      <w:ind w:lef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6903C" w14:textId="77777777" w:rsidR="00BC5D05" w:rsidRDefault="00BC5D05">
    <w:pPr>
      <w:spacing w:after="160" w:line="259" w:lineRule="auto"/>
      <w:ind w:lef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C54BE" w14:textId="77777777" w:rsidR="00BC5D05" w:rsidRDefault="00BC5D05">
    <w:pPr>
      <w:spacing w:after="160" w:line="259" w:lineRule="auto"/>
      <w:ind w:lef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14D12" w14:textId="77777777" w:rsidR="00BC5D05" w:rsidRDefault="00BC5D05">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94228" w14:textId="77777777" w:rsidR="00BC5D05" w:rsidRDefault="00BC5D05">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9DE98" w14:textId="77777777" w:rsidR="00BC5D05" w:rsidRDefault="00BC5D05">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16E84"/>
    <w:multiLevelType w:val="hybridMultilevel"/>
    <w:tmpl w:val="295E714E"/>
    <w:lvl w:ilvl="0" w:tplc="2AD224AA">
      <w:start w:val="1"/>
      <w:numFmt w:val="bullet"/>
      <w:lvlText w:val="•"/>
      <w:lvlJc w:val="left"/>
      <w:pPr>
        <w:ind w:left="9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5966466">
      <w:start w:val="1"/>
      <w:numFmt w:val="bullet"/>
      <w:lvlText w:val="o"/>
      <w:lvlJc w:val="left"/>
      <w:pPr>
        <w:ind w:left="19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08E7F08">
      <w:start w:val="1"/>
      <w:numFmt w:val="bullet"/>
      <w:lvlText w:val="▪"/>
      <w:lvlJc w:val="left"/>
      <w:pPr>
        <w:ind w:left="26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8064AB2">
      <w:start w:val="1"/>
      <w:numFmt w:val="bullet"/>
      <w:lvlText w:val="•"/>
      <w:lvlJc w:val="left"/>
      <w:pPr>
        <w:ind w:left="33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FC4FA2">
      <w:start w:val="1"/>
      <w:numFmt w:val="bullet"/>
      <w:lvlText w:val="o"/>
      <w:lvlJc w:val="left"/>
      <w:pPr>
        <w:ind w:left="40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3DA4408">
      <w:start w:val="1"/>
      <w:numFmt w:val="bullet"/>
      <w:lvlText w:val="▪"/>
      <w:lvlJc w:val="left"/>
      <w:pPr>
        <w:ind w:left="47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59AC29C">
      <w:start w:val="1"/>
      <w:numFmt w:val="bullet"/>
      <w:lvlText w:val="•"/>
      <w:lvlJc w:val="left"/>
      <w:pPr>
        <w:ind w:left="55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1A01B68">
      <w:start w:val="1"/>
      <w:numFmt w:val="bullet"/>
      <w:lvlText w:val="o"/>
      <w:lvlJc w:val="left"/>
      <w:pPr>
        <w:ind w:left="6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DE05FCE">
      <w:start w:val="1"/>
      <w:numFmt w:val="bullet"/>
      <w:lvlText w:val="▪"/>
      <w:lvlJc w:val="left"/>
      <w:pPr>
        <w:ind w:left="69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0683DDB"/>
    <w:multiLevelType w:val="hybridMultilevel"/>
    <w:tmpl w:val="8C806D2C"/>
    <w:lvl w:ilvl="0" w:tplc="CC8EDEE0">
      <w:start w:val="1"/>
      <w:numFmt w:val="bullet"/>
      <w:lvlText w:val="•"/>
      <w:lvlJc w:val="left"/>
      <w:pPr>
        <w:ind w:left="111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D372417E">
      <w:start w:val="1"/>
      <w:numFmt w:val="bullet"/>
      <w:lvlText w:val="o"/>
      <w:lvlJc w:val="left"/>
      <w:pPr>
        <w:ind w:left="178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D338BBB0">
      <w:start w:val="1"/>
      <w:numFmt w:val="bullet"/>
      <w:lvlText w:val="▪"/>
      <w:lvlJc w:val="left"/>
      <w:pPr>
        <w:ind w:left="250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F5F6A80E">
      <w:start w:val="1"/>
      <w:numFmt w:val="bullet"/>
      <w:lvlText w:val="•"/>
      <w:lvlJc w:val="left"/>
      <w:pPr>
        <w:ind w:left="322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9ACE7EF4">
      <w:start w:val="1"/>
      <w:numFmt w:val="bullet"/>
      <w:lvlText w:val="o"/>
      <w:lvlJc w:val="left"/>
      <w:pPr>
        <w:ind w:left="394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E6C48118">
      <w:start w:val="1"/>
      <w:numFmt w:val="bullet"/>
      <w:lvlText w:val="▪"/>
      <w:lvlJc w:val="left"/>
      <w:pPr>
        <w:ind w:left="466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14126B82">
      <w:start w:val="1"/>
      <w:numFmt w:val="bullet"/>
      <w:lvlText w:val="•"/>
      <w:lvlJc w:val="left"/>
      <w:pPr>
        <w:ind w:left="538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B7FE2222">
      <w:start w:val="1"/>
      <w:numFmt w:val="bullet"/>
      <w:lvlText w:val="o"/>
      <w:lvlJc w:val="left"/>
      <w:pPr>
        <w:ind w:left="610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C014426A">
      <w:start w:val="1"/>
      <w:numFmt w:val="bullet"/>
      <w:lvlText w:val="▪"/>
      <w:lvlJc w:val="left"/>
      <w:pPr>
        <w:ind w:left="6828"/>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007A099A"/>
    <w:multiLevelType w:val="hybridMultilevel"/>
    <w:tmpl w:val="35209428"/>
    <w:lvl w:ilvl="0" w:tplc="54A0054C">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4CE8DE2">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A7CD87E">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BF22A1E">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82C9DC2">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B3E9D34">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03ACE1A">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4CE9C7C">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B18FF88">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09D47DA"/>
    <w:multiLevelType w:val="hybridMultilevel"/>
    <w:tmpl w:val="6A56E422"/>
    <w:lvl w:ilvl="0" w:tplc="AA06284A">
      <w:start w:val="1"/>
      <w:numFmt w:val="bullet"/>
      <w:lvlText w:val="•"/>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840BE94">
      <w:start w:val="1"/>
      <w:numFmt w:val="bullet"/>
      <w:lvlText w:val="o"/>
      <w:lvlJc w:val="left"/>
      <w:pPr>
        <w:ind w:left="20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09CC984">
      <w:start w:val="1"/>
      <w:numFmt w:val="bullet"/>
      <w:lvlText w:val="▪"/>
      <w:lvlJc w:val="left"/>
      <w:pPr>
        <w:ind w:left="2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3FCB87C">
      <w:start w:val="1"/>
      <w:numFmt w:val="bullet"/>
      <w:lvlText w:val="•"/>
      <w:lvlJc w:val="left"/>
      <w:pPr>
        <w:ind w:left="3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BFC0DAE">
      <w:start w:val="1"/>
      <w:numFmt w:val="bullet"/>
      <w:lvlText w:val="o"/>
      <w:lvlJc w:val="left"/>
      <w:pPr>
        <w:ind w:left="41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5C4E750">
      <w:start w:val="1"/>
      <w:numFmt w:val="bullet"/>
      <w:lvlText w:val="▪"/>
      <w:lvlJc w:val="left"/>
      <w:pPr>
        <w:ind w:left="49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A16080E">
      <w:start w:val="1"/>
      <w:numFmt w:val="bullet"/>
      <w:lvlText w:val="•"/>
      <w:lvlJc w:val="left"/>
      <w:pPr>
        <w:ind w:left="56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0C469C">
      <w:start w:val="1"/>
      <w:numFmt w:val="bullet"/>
      <w:lvlText w:val="o"/>
      <w:lvlJc w:val="left"/>
      <w:pPr>
        <w:ind w:left="6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B142930">
      <w:start w:val="1"/>
      <w:numFmt w:val="bullet"/>
      <w:lvlText w:val="▪"/>
      <w:lvlJc w:val="left"/>
      <w:pPr>
        <w:ind w:left="7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10666F7"/>
    <w:multiLevelType w:val="hybridMultilevel"/>
    <w:tmpl w:val="B9E64BC4"/>
    <w:lvl w:ilvl="0" w:tplc="1AE0550A">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95CF66C">
      <w:start w:val="1"/>
      <w:numFmt w:val="bullet"/>
      <w:lvlText w:val="o"/>
      <w:lvlJc w:val="left"/>
      <w:pPr>
        <w:ind w:left="21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E46B432">
      <w:start w:val="1"/>
      <w:numFmt w:val="bullet"/>
      <w:lvlText w:val="▪"/>
      <w:lvlJc w:val="left"/>
      <w:pPr>
        <w:ind w:left="29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5B8A2DA">
      <w:start w:val="1"/>
      <w:numFmt w:val="bullet"/>
      <w:lvlText w:val="•"/>
      <w:lvlJc w:val="left"/>
      <w:pPr>
        <w:ind w:left="36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8AA480A">
      <w:start w:val="1"/>
      <w:numFmt w:val="bullet"/>
      <w:lvlText w:val="o"/>
      <w:lvlJc w:val="left"/>
      <w:pPr>
        <w:ind w:left="43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D46E920">
      <w:start w:val="1"/>
      <w:numFmt w:val="bullet"/>
      <w:lvlText w:val="▪"/>
      <w:lvlJc w:val="left"/>
      <w:pPr>
        <w:ind w:left="50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70412A8">
      <w:start w:val="1"/>
      <w:numFmt w:val="bullet"/>
      <w:lvlText w:val="•"/>
      <w:lvlJc w:val="left"/>
      <w:pPr>
        <w:ind w:left="57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AA7DF4">
      <w:start w:val="1"/>
      <w:numFmt w:val="bullet"/>
      <w:lvlText w:val="o"/>
      <w:lvlJc w:val="left"/>
      <w:pPr>
        <w:ind w:left="6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54EC838">
      <w:start w:val="1"/>
      <w:numFmt w:val="bullet"/>
      <w:lvlText w:val="▪"/>
      <w:lvlJc w:val="left"/>
      <w:pPr>
        <w:ind w:left="72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17F082C"/>
    <w:multiLevelType w:val="hybridMultilevel"/>
    <w:tmpl w:val="671AB2B0"/>
    <w:lvl w:ilvl="0" w:tplc="8864F480">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1EA5E52">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64ED72A">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3F028F6">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02A6CE0">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71213D4">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CC09844">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3A48F2">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1A2EC62">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1A1397E"/>
    <w:multiLevelType w:val="hybridMultilevel"/>
    <w:tmpl w:val="9C7CADD4"/>
    <w:lvl w:ilvl="0" w:tplc="126293D4">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B12B0CA">
      <w:start w:val="1"/>
      <w:numFmt w:val="bullet"/>
      <w:lvlText w:val="o"/>
      <w:lvlJc w:val="left"/>
      <w:pPr>
        <w:ind w:left="21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E24148">
      <w:start w:val="1"/>
      <w:numFmt w:val="bullet"/>
      <w:lvlText w:val="▪"/>
      <w:lvlJc w:val="left"/>
      <w:pPr>
        <w:ind w:left="29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35E361E">
      <w:start w:val="1"/>
      <w:numFmt w:val="bullet"/>
      <w:lvlText w:val="•"/>
      <w:lvlJc w:val="left"/>
      <w:pPr>
        <w:ind w:left="36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6A0F02">
      <w:start w:val="1"/>
      <w:numFmt w:val="bullet"/>
      <w:lvlText w:val="o"/>
      <w:lvlJc w:val="left"/>
      <w:pPr>
        <w:ind w:left="43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FAFC24">
      <w:start w:val="1"/>
      <w:numFmt w:val="bullet"/>
      <w:lvlText w:val="▪"/>
      <w:lvlJc w:val="left"/>
      <w:pPr>
        <w:ind w:left="50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00CA69A">
      <w:start w:val="1"/>
      <w:numFmt w:val="bullet"/>
      <w:lvlText w:val="•"/>
      <w:lvlJc w:val="left"/>
      <w:pPr>
        <w:ind w:left="5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923382">
      <w:start w:val="1"/>
      <w:numFmt w:val="bullet"/>
      <w:lvlText w:val="o"/>
      <w:lvlJc w:val="left"/>
      <w:pPr>
        <w:ind w:left="65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D5C9AEE">
      <w:start w:val="1"/>
      <w:numFmt w:val="bullet"/>
      <w:lvlText w:val="▪"/>
      <w:lvlJc w:val="left"/>
      <w:pPr>
        <w:ind w:left="72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1D73EDE"/>
    <w:multiLevelType w:val="multilevel"/>
    <w:tmpl w:val="FBEAC682"/>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1ED1406"/>
    <w:multiLevelType w:val="hybridMultilevel"/>
    <w:tmpl w:val="ACFA79B4"/>
    <w:lvl w:ilvl="0" w:tplc="4FB2CD54">
      <w:start w:val="1"/>
      <w:numFmt w:val="bullet"/>
      <w:lvlText w:val="•"/>
      <w:lvlJc w:val="left"/>
      <w:pPr>
        <w:ind w:left="14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108E0BE">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7309FEE">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63E3B0E">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714E4A2">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4D806C0">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736E1D0">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4A1136">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8F60A2E">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23C6831"/>
    <w:multiLevelType w:val="hybridMultilevel"/>
    <w:tmpl w:val="E5A6B15C"/>
    <w:lvl w:ilvl="0" w:tplc="888A8AB8">
      <w:start w:val="1"/>
      <w:numFmt w:val="bullet"/>
      <w:lvlText w:val="•"/>
      <w:lvlJc w:val="left"/>
      <w:pPr>
        <w:ind w:left="14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30E5A6">
      <w:start w:val="1"/>
      <w:numFmt w:val="bullet"/>
      <w:lvlText w:val="o"/>
      <w:lvlJc w:val="left"/>
      <w:pPr>
        <w:ind w:left="22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4800C84">
      <w:start w:val="1"/>
      <w:numFmt w:val="bullet"/>
      <w:lvlText w:val="▪"/>
      <w:lvlJc w:val="left"/>
      <w:pPr>
        <w:ind w:left="29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CAE6A08">
      <w:start w:val="1"/>
      <w:numFmt w:val="bullet"/>
      <w:lvlText w:val="•"/>
      <w:lvlJc w:val="left"/>
      <w:pPr>
        <w:ind w:left="3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096F6E2">
      <w:start w:val="1"/>
      <w:numFmt w:val="bullet"/>
      <w:lvlText w:val="o"/>
      <w:lvlJc w:val="left"/>
      <w:pPr>
        <w:ind w:left="44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BB69524">
      <w:start w:val="1"/>
      <w:numFmt w:val="bullet"/>
      <w:lvlText w:val="▪"/>
      <w:lvlJc w:val="left"/>
      <w:pPr>
        <w:ind w:left="51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30CDDA">
      <w:start w:val="1"/>
      <w:numFmt w:val="bullet"/>
      <w:lvlText w:val="•"/>
      <w:lvlJc w:val="left"/>
      <w:pPr>
        <w:ind w:left="58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FEC08CE">
      <w:start w:val="1"/>
      <w:numFmt w:val="bullet"/>
      <w:lvlText w:val="o"/>
      <w:lvlJc w:val="left"/>
      <w:pPr>
        <w:ind w:left="65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9CCBBAC">
      <w:start w:val="1"/>
      <w:numFmt w:val="bullet"/>
      <w:lvlText w:val="▪"/>
      <w:lvlJc w:val="left"/>
      <w:pPr>
        <w:ind w:left="73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25D6A24"/>
    <w:multiLevelType w:val="hybridMultilevel"/>
    <w:tmpl w:val="8DB83CA8"/>
    <w:lvl w:ilvl="0" w:tplc="5EA667AE">
      <w:start w:val="1"/>
      <w:numFmt w:val="bullet"/>
      <w:lvlText w:val="•"/>
      <w:lvlJc w:val="left"/>
      <w:pPr>
        <w:ind w:left="9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729670">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D0E5C52">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4BCBADA">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8CB38C">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676E190">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108B318">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678461E">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F5C7BC4">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27E4F9C"/>
    <w:multiLevelType w:val="hybridMultilevel"/>
    <w:tmpl w:val="A82AC242"/>
    <w:lvl w:ilvl="0" w:tplc="D778B042">
      <w:start w:val="1"/>
      <w:numFmt w:val="bullet"/>
      <w:lvlText w:val="•"/>
      <w:lvlJc w:val="left"/>
      <w:pPr>
        <w:ind w:left="7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B886290">
      <w:start w:val="1"/>
      <w:numFmt w:val="bullet"/>
      <w:lvlText w:val="o"/>
      <w:lvlJc w:val="left"/>
      <w:pPr>
        <w:ind w:left="14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702AD3E">
      <w:start w:val="1"/>
      <w:numFmt w:val="bullet"/>
      <w:lvlText w:val="▪"/>
      <w:lvlJc w:val="left"/>
      <w:pPr>
        <w:ind w:left="21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F0C8A26">
      <w:start w:val="1"/>
      <w:numFmt w:val="bullet"/>
      <w:lvlText w:val="•"/>
      <w:lvlJc w:val="left"/>
      <w:pPr>
        <w:ind w:left="2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67AF41E">
      <w:start w:val="1"/>
      <w:numFmt w:val="bullet"/>
      <w:lvlText w:val="o"/>
      <w:lvlJc w:val="left"/>
      <w:pPr>
        <w:ind w:left="35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606518E">
      <w:start w:val="1"/>
      <w:numFmt w:val="bullet"/>
      <w:lvlText w:val="▪"/>
      <w:lvlJc w:val="left"/>
      <w:pPr>
        <w:ind w:left="43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3C60E62">
      <w:start w:val="1"/>
      <w:numFmt w:val="bullet"/>
      <w:lvlText w:val="•"/>
      <w:lvlJc w:val="left"/>
      <w:pPr>
        <w:ind w:left="5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F1CE858">
      <w:start w:val="1"/>
      <w:numFmt w:val="bullet"/>
      <w:lvlText w:val="o"/>
      <w:lvlJc w:val="left"/>
      <w:pPr>
        <w:ind w:left="57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7068D4E">
      <w:start w:val="1"/>
      <w:numFmt w:val="bullet"/>
      <w:lvlText w:val="▪"/>
      <w:lvlJc w:val="left"/>
      <w:pPr>
        <w:ind w:left="64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02A6507D"/>
    <w:multiLevelType w:val="hybridMultilevel"/>
    <w:tmpl w:val="2D963D5E"/>
    <w:lvl w:ilvl="0" w:tplc="95B25726">
      <w:start w:val="1"/>
      <w:numFmt w:val="bullet"/>
      <w:lvlText w:val=""/>
      <w:lvlJc w:val="left"/>
      <w:pPr>
        <w:ind w:left="14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D50D4D8">
      <w:start w:val="1"/>
      <w:numFmt w:val="bullet"/>
      <w:lvlText w:val="o"/>
      <w:lvlJc w:val="left"/>
      <w:pPr>
        <w:ind w:left="225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728D22A">
      <w:start w:val="1"/>
      <w:numFmt w:val="bullet"/>
      <w:lvlText w:val="▪"/>
      <w:lvlJc w:val="left"/>
      <w:pPr>
        <w:ind w:left="29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686B186">
      <w:start w:val="1"/>
      <w:numFmt w:val="bullet"/>
      <w:lvlText w:val="•"/>
      <w:lvlJc w:val="left"/>
      <w:pPr>
        <w:ind w:left="369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ADECEA4">
      <w:start w:val="1"/>
      <w:numFmt w:val="bullet"/>
      <w:lvlText w:val="o"/>
      <w:lvlJc w:val="left"/>
      <w:pPr>
        <w:ind w:left="441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A7CB514">
      <w:start w:val="1"/>
      <w:numFmt w:val="bullet"/>
      <w:lvlText w:val="▪"/>
      <w:lvlJc w:val="left"/>
      <w:pPr>
        <w:ind w:left="513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C641EF0">
      <w:start w:val="1"/>
      <w:numFmt w:val="bullet"/>
      <w:lvlText w:val="•"/>
      <w:lvlJc w:val="left"/>
      <w:pPr>
        <w:ind w:left="585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3C5E7418">
      <w:start w:val="1"/>
      <w:numFmt w:val="bullet"/>
      <w:lvlText w:val="o"/>
      <w:lvlJc w:val="left"/>
      <w:pPr>
        <w:ind w:left="65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D626E3A">
      <w:start w:val="1"/>
      <w:numFmt w:val="bullet"/>
      <w:lvlText w:val="▪"/>
      <w:lvlJc w:val="left"/>
      <w:pPr>
        <w:ind w:left="729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2B166EF"/>
    <w:multiLevelType w:val="hybridMultilevel"/>
    <w:tmpl w:val="323C8E50"/>
    <w:lvl w:ilvl="0" w:tplc="01046534">
      <w:start w:val="1"/>
      <w:numFmt w:val="bullet"/>
      <w:lvlText w:val="•"/>
      <w:lvlJc w:val="left"/>
      <w:pPr>
        <w:ind w:left="10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788E968">
      <w:start w:val="1"/>
      <w:numFmt w:val="bullet"/>
      <w:lvlText w:val="o"/>
      <w:lvlJc w:val="left"/>
      <w:pPr>
        <w:ind w:left="22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8387D32">
      <w:start w:val="1"/>
      <w:numFmt w:val="bullet"/>
      <w:lvlText w:val="▪"/>
      <w:lvlJc w:val="left"/>
      <w:pPr>
        <w:ind w:left="29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7CEC7C2">
      <w:start w:val="1"/>
      <w:numFmt w:val="bullet"/>
      <w:lvlText w:val="•"/>
      <w:lvlJc w:val="left"/>
      <w:pPr>
        <w:ind w:left="36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BD05E8E">
      <w:start w:val="1"/>
      <w:numFmt w:val="bullet"/>
      <w:lvlText w:val="o"/>
      <w:lvlJc w:val="left"/>
      <w:pPr>
        <w:ind w:left="43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A94D100">
      <w:start w:val="1"/>
      <w:numFmt w:val="bullet"/>
      <w:lvlText w:val="▪"/>
      <w:lvlJc w:val="left"/>
      <w:pPr>
        <w:ind w:left="50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7CE3FAC">
      <w:start w:val="1"/>
      <w:numFmt w:val="bullet"/>
      <w:lvlText w:val="•"/>
      <w:lvlJc w:val="left"/>
      <w:pPr>
        <w:ind w:left="58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5A6EBE">
      <w:start w:val="1"/>
      <w:numFmt w:val="bullet"/>
      <w:lvlText w:val="o"/>
      <w:lvlJc w:val="left"/>
      <w:pPr>
        <w:ind w:left="65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408DCE">
      <w:start w:val="1"/>
      <w:numFmt w:val="bullet"/>
      <w:lvlText w:val="▪"/>
      <w:lvlJc w:val="left"/>
      <w:pPr>
        <w:ind w:left="72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31204F5"/>
    <w:multiLevelType w:val="hybridMultilevel"/>
    <w:tmpl w:val="AB741BC8"/>
    <w:lvl w:ilvl="0" w:tplc="1A5C7D1E">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C638DE">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50C8792">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0807F9A">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E0632A2">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79C6434">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67AA9BE">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7C6238C">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C9E5F8E">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034F0B7D"/>
    <w:multiLevelType w:val="hybridMultilevel"/>
    <w:tmpl w:val="FA844504"/>
    <w:lvl w:ilvl="0" w:tplc="FDCC352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5CD93A">
      <w:start w:val="1"/>
      <w:numFmt w:val="decimal"/>
      <w:lvlText w:val="%2."/>
      <w:lvlJc w:val="left"/>
      <w:pPr>
        <w:ind w:left="8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4C665A">
      <w:start w:val="1"/>
      <w:numFmt w:val="lowerRoman"/>
      <w:lvlText w:val="%3"/>
      <w:lvlJc w:val="left"/>
      <w:pPr>
        <w:ind w:left="1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C88290">
      <w:start w:val="1"/>
      <w:numFmt w:val="decimal"/>
      <w:lvlText w:val="%4"/>
      <w:lvlJc w:val="left"/>
      <w:pPr>
        <w:ind w:left="2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F64D18">
      <w:start w:val="1"/>
      <w:numFmt w:val="lowerLetter"/>
      <w:lvlText w:val="%5"/>
      <w:lvlJc w:val="left"/>
      <w:pPr>
        <w:ind w:left="3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720E04">
      <w:start w:val="1"/>
      <w:numFmt w:val="lowerRoman"/>
      <w:lvlText w:val="%6"/>
      <w:lvlJc w:val="left"/>
      <w:pPr>
        <w:ind w:left="4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5EC654">
      <w:start w:val="1"/>
      <w:numFmt w:val="decimal"/>
      <w:lvlText w:val="%7"/>
      <w:lvlJc w:val="left"/>
      <w:pPr>
        <w:ind w:left="4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546676">
      <w:start w:val="1"/>
      <w:numFmt w:val="lowerLetter"/>
      <w:lvlText w:val="%8"/>
      <w:lvlJc w:val="left"/>
      <w:pPr>
        <w:ind w:left="5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44A24A">
      <w:start w:val="1"/>
      <w:numFmt w:val="lowerRoman"/>
      <w:lvlText w:val="%9"/>
      <w:lvlJc w:val="left"/>
      <w:pPr>
        <w:ind w:left="6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04247CD6"/>
    <w:multiLevelType w:val="hybridMultilevel"/>
    <w:tmpl w:val="05DAEE6E"/>
    <w:lvl w:ilvl="0" w:tplc="AA2A9F6E">
      <w:start w:val="1"/>
      <w:numFmt w:val="bullet"/>
      <w:lvlText w:val="•"/>
      <w:lvlJc w:val="left"/>
      <w:pPr>
        <w:ind w:left="1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F1EA436">
      <w:start w:val="1"/>
      <w:numFmt w:val="bullet"/>
      <w:lvlText w:val="o"/>
      <w:lvlJc w:val="left"/>
      <w:pPr>
        <w:ind w:left="17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1AE3456">
      <w:start w:val="1"/>
      <w:numFmt w:val="bullet"/>
      <w:lvlText w:val="▪"/>
      <w:lvlJc w:val="left"/>
      <w:pPr>
        <w:ind w:left="24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3BA1956">
      <w:start w:val="1"/>
      <w:numFmt w:val="bullet"/>
      <w:lvlText w:val="•"/>
      <w:lvlJc w:val="left"/>
      <w:pPr>
        <w:ind w:left="32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16F944">
      <w:start w:val="1"/>
      <w:numFmt w:val="bullet"/>
      <w:lvlText w:val="o"/>
      <w:lvlJc w:val="left"/>
      <w:pPr>
        <w:ind w:left="39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36641B8">
      <w:start w:val="1"/>
      <w:numFmt w:val="bullet"/>
      <w:lvlText w:val="▪"/>
      <w:lvlJc w:val="left"/>
      <w:pPr>
        <w:ind w:left="46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26EC6A8">
      <w:start w:val="1"/>
      <w:numFmt w:val="bullet"/>
      <w:lvlText w:val="•"/>
      <w:lvlJc w:val="left"/>
      <w:pPr>
        <w:ind w:left="5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87451BE">
      <w:start w:val="1"/>
      <w:numFmt w:val="bullet"/>
      <w:lvlText w:val="o"/>
      <w:lvlJc w:val="left"/>
      <w:pPr>
        <w:ind w:left="60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CA20A10">
      <w:start w:val="1"/>
      <w:numFmt w:val="bullet"/>
      <w:lvlText w:val="▪"/>
      <w:lvlJc w:val="left"/>
      <w:pPr>
        <w:ind w:left="68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04265CDA"/>
    <w:multiLevelType w:val="hybridMultilevel"/>
    <w:tmpl w:val="DB20D2C0"/>
    <w:lvl w:ilvl="0" w:tplc="9D34612A">
      <w:start w:val="1"/>
      <w:numFmt w:val="bullet"/>
      <w:lvlText w:val="-"/>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F4DDF2">
      <w:start w:val="1"/>
      <w:numFmt w:val="bullet"/>
      <w:lvlText w:val="o"/>
      <w:lvlJc w:val="left"/>
      <w:pPr>
        <w:ind w:left="14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F44C3E">
      <w:start w:val="1"/>
      <w:numFmt w:val="bullet"/>
      <w:lvlText w:val="▪"/>
      <w:lvlJc w:val="left"/>
      <w:pPr>
        <w:ind w:left="2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EA5B5C">
      <w:start w:val="1"/>
      <w:numFmt w:val="bullet"/>
      <w:lvlText w:val="•"/>
      <w:lvlJc w:val="left"/>
      <w:pPr>
        <w:ind w:left="2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06150">
      <w:start w:val="1"/>
      <w:numFmt w:val="bullet"/>
      <w:lvlText w:val="o"/>
      <w:lvlJc w:val="left"/>
      <w:pPr>
        <w:ind w:left="3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C8DF48">
      <w:start w:val="1"/>
      <w:numFmt w:val="bullet"/>
      <w:lvlText w:val="▪"/>
      <w:lvlJc w:val="left"/>
      <w:pPr>
        <w:ind w:left="4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764A74">
      <w:start w:val="1"/>
      <w:numFmt w:val="bullet"/>
      <w:lvlText w:val="•"/>
      <w:lvlJc w:val="left"/>
      <w:pPr>
        <w:ind w:left="5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5C6392">
      <w:start w:val="1"/>
      <w:numFmt w:val="bullet"/>
      <w:lvlText w:val="o"/>
      <w:lvlJc w:val="left"/>
      <w:pPr>
        <w:ind w:left="5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9CDDBE">
      <w:start w:val="1"/>
      <w:numFmt w:val="bullet"/>
      <w:lvlText w:val="▪"/>
      <w:lvlJc w:val="left"/>
      <w:pPr>
        <w:ind w:left="6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050C5A6C"/>
    <w:multiLevelType w:val="hybridMultilevel"/>
    <w:tmpl w:val="6316C3EC"/>
    <w:lvl w:ilvl="0" w:tplc="D1321294">
      <w:start w:val="1"/>
      <w:numFmt w:val="bullet"/>
      <w:lvlText w:val=""/>
      <w:lvlJc w:val="left"/>
      <w:pPr>
        <w:ind w:left="1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040C3F4">
      <w:start w:val="1"/>
      <w:numFmt w:val="bullet"/>
      <w:lvlText w:val="o"/>
      <w:lvlJc w:val="left"/>
      <w:pPr>
        <w:ind w:left="18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5128D7A">
      <w:start w:val="1"/>
      <w:numFmt w:val="bullet"/>
      <w:lvlText w:val="▪"/>
      <w:lvlJc w:val="left"/>
      <w:pPr>
        <w:ind w:left="26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7D0C334">
      <w:start w:val="1"/>
      <w:numFmt w:val="bullet"/>
      <w:lvlText w:val="•"/>
      <w:lvlJc w:val="left"/>
      <w:pPr>
        <w:ind w:left="33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EB82CBC">
      <w:start w:val="1"/>
      <w:numFmt w:val="bullet"/>
      <w:lvlText w:val="o"/>
      <w:lvlJc w:val="left"/>
      <w:pPr>
        <w:ind w:left="40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2D6BE1A">
      <w:start w:val="1"/>
      <w:numFmt w:val="bullet"/>
      <w:lvlText w:val="▪"/>
      <w:lvlJc w:val="left"/>
      <w:pPr>
        <w:ind w:left="47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50A4A70">
      <w:start w:val="1"/>
      <w:numFmt w:val="bullet"/>
      <w:lvlText w:val="•"/>
      <w:lvlJc w:val="left"/>
      <w:pPr>
        <w:ind w:left="54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3B6E93E">
      <w:start w:val="1"/>
      <w:numFmt w:val="bullet"/>
      <w:lvlText w:val="o"/>
      <w:lvlJc w:val="left"/>
      <w:pPr>
        <w:ind w:left="62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74C39F4">
      <w:start w:val="1"/>
      <w:numFmt w:val="bullet"/>
      <w:lvlText w:val="▪"/>
      <w:lvlJc w:val="left"/>
      <w:pPr>
        <w:ind w:left="69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05BC262D"/>
    <w:multiLevelType w:val="hybridMultilevel"/>
    <w:tmpl w:val="8FFE7C54"/>
    <w:lvl w:ilvl="0" w:tplc="293AF408">
      <w:start w:val="1"/>
      <w:numFmt w:val="bullet"/>
      <w:lvlText w:val="•"/>
      <w:lvlJc w:val="left"/>
      <w:pPr>
        <w:ind w:left="6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B5EAD7C">
      <w:start w:val="1"/>
      <w:numFmt w:val="bullet"/>
      <w:lvlText w:val="o"/>
      <w:lvlJc w:val="left"/>
      <w:pPr>
        <w:ind w:left="13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990CD5A">
      <w:start w:val="1"/>
      <w:numFmt w:val="bullet"/>
      <w:lvlText w:val="▪"/>
      <w:lvlJc w:val="left"/>
      <w:pPr>
        <w:ind w:left="20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ADAFA8A">
      <w:start w:val="1"/>
      <w:numFmt w:val="bullet"/>
      <w:lvlText w:val="•"/>
      <w:lvlJc w:val="left"/>
      <w:pPr>
        <w:ind w:left="28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5E6A57A">
      <w:start w:val="1"/>
      <w:numFmt w:val="bullet"/>
      <w:lvlText w:val="o"/>
      <w:lvlJc w:val="left"/>
      <w:pPr>
        <w:ind w:left="35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A260F40">
      <w:start w:val="1"/>
      <w:numFmt w:val="bullet"/>
      <w:lvlText w:val="▪"/>
      <w:lvlJc w:val="left"/>
      <w:pPr>
        <w:ind w:left="42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2DACE9C">
      <w:start w:val="1"/>
      <w:numFmt w:val="bullet"/>
      <w:lvlText w:val="•"/>
      <w:lvlJc w:val="left"/>
      <w:pPr>
        <w:ind w:left="49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C3A32C6">
      <w:start w:val="1"/>
      <w:numFmt w:val="bullet"/>
      <w:lvlText w:val="o"/>
      <w:lvlJc w:val="left"/>
      <w:pPr>
        <w:ind w:left="56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ED097DC">
      <w:start w:val="1"/>
      <w:numFmt w:val="bullet"/>
      <w:lvlText w:val="▪"/>
      <w:lvlJc w:val="left"/>
      <w:pPr>
        <w:ind w:left="64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05D9074D"/>
    <w:multiLevelType w:val="hybridMultilevel"/>
    <w:tmpl w:val="978412D0"/>
    <w:lvl w:ilvl="0" w:tplc="24F40DD0">
      <w:start w:val="1"/>
      <w:numFmt w:val="bullet"/>
      <w:lvlText w:val="•"/>
      <w:lvlJc w:val="left"/>
      <w:pPr>
        <w:ind w:left="8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48580E">
      <w:start w:val="1"/>
      <w:numFmt w:val="bullet"/>
      <w:lvlText w:val="o"/>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D00AB5E">
      <w:start w:val="1"/>
      <w:numFmt w:val="bullet"/>
      <w:lvlText w:val="▪"/>
      <w:lvlJc w:val="left"/>
      <w:pPr>
        <w:ind w:left="29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8F40B10">
      <w:start w:val="1"/>
      <w:numFmt w:val="bullet"/>
      <w:lvlText w:val="•"/>
      <w:lvlJc w:val="left"/>
      <w:pPr>
        <w:ind w:left="37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BA431A0">
      <w:start w:val="1"/>
      <w:numFmt w:val="bullet"/>
      <w:lvlText w:val="o"/>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F92AD20">
      <w:start w:val="1"/>
      <w:numFmt w:val="bullet"/>
      <w:lvlText w:val="▪"/>
      <w:lvlJc w:val="left"/>
      <w:pPr>
        <w:ind w:left="51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5D87984">
      <w:start w:val="1"/>
      <w:numFmt w:val="bullet"/>
      <w:lvlText w:val="•"/>
      <w:lvlJc w:val="left"/>
      <w:pPr>
        <w:ind w:left="58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E4B624">
      <w:start w:val="1"/>
      <w:numFmt w:val="bullet"/>
      <w:lvlText w:val="o"/>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BA6D72E">
      <w:start w:val="1"/>
      <w:numFmt w:val="bullet"/>
      <w:lvlText w:val="▪"/>
      <w:lvlJc w:val="left"/>
      <w:pPr>
        <w:ind w:left="73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05E97261"/>
    <w:multiLevelType w:val="hybridMultilevel"/>
    <w:tmpl w:val="64243BD4"/>
    <w:lvl w:ilvl="0" w:tplc="B8807E8A">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C2E516">
      <w:start w:val="1"/>
      <w:numFmt w:val="lowerLetter"/>
      <w:lvlText w:val="%2"/>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50B658">
      <w:start w:val="1"/>
      <w:numFmt w:val="lowerRoman"/>
      <w:lvlText w:val="%3"/>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A0CFAC">
      <w:start w:val="1"/>
      <w:numFmt w:val="decimal"/>
      <w:lvlText w:val="%4"/>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80710C">
      <w:start w:val="1"/>
      <w:numFmt w:val="lowerLetter"/>
      <w:lvlText w:val="%5"/>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C8D04C">
      <w:start w:val="1"/>
      <w:numFmt w:val="lowerRoman"/>
      <w:lvlText w:val="%6"/>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463CB0">
      <w:start w:val="1"/>
      <w:numFmt w:val="decimal"/>
      <w:lvlText w:val="%7"/>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DC2E8E">
      <w:start w:val="1"/>
      <w:numFmt w:val="lowerLetter"/>
      <w:lvlText w:val="%8"/>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DA5E7C">
      <w:start w:val="1"/>
      <w:numFmt w:val="lowerRoman"/>
      <w:lvlText w:val="%9"/>
      <w:lvlJc w:val="left"/>
      <w:pPr>
        <w:ind w:left="6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06E6570D"/>
    <w:multiLevelType w:val="hybridMultilevel"/>
    <w:tmpl w:val="BAEECC8C"/>
    <w:lvl w:ilvl="0" w:tplc="D42EA96E">
      <w:start w:val="1"/>
      <w:numFmt w:val="lowerLetter"/>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B409B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2764CC8">
      <w:start w:val="1"/>
      <w:numFmt w:val="bullet"/>
      <w:lvlText w:val="▪"/>
      <w:lvlJc w:val="left"/>
      <w:pPr>
        <w:ind w:left="22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AECD692">
      <w:start w:val="1"/>
      <w:numFmt w:val="bullet"/>
      <w:lvlText w:val="•"/>
      <w:lvlJc w:val="left"/>
      <w:pPr>
        <w:ind w:left="29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AA1B26">
      <w:start w:val="1"/>
      <w:numFmt w:val="bullet"/>
      <w:lvlText w:val="o"/>
      <w:lvlJc w:val="left"/>
      <w:pPr>
        <w:ind w:left="36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A28E4DE">
      <w:start w:val="1"/>
      <w:numFmt w:val="bullet"/>
      <w:lvlText w:val="▪"/>
      <w:lvlJc w:val="left"/>
      <w:pPr>
        <w:ind w:left="44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E9EEA1A">
      <w:start w:val="1"/>
      <w:numFmt w:val="bullet"/>
      <w:lvlText w:val="•"/>
      <w:lvlJc w:val="left"/>
      <w:pPr>
        <w:ind w:left="51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5A791A">
      <w:start w:val="1"/>
      <w:numFmt w:val="bullet"/>
      <w:lvlText w:val="o"/>
      <w:lvlJc w:val="left"/>
      <w:pPr>
        <w:ind w:left="58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4DAE080">
      <w:start w:val="1"/>
      <w:numFmt w:val="bullet"/>
      <w:lvlText w:val="▪"/>
      <w:lvlJc w:val="left"/>
      <w:pPr>
        <w:ind w:left="65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072B1BED"/>
    <w:multiLevelType w:val="hybridMultilevel"/>
    <w:tmpl w:val="09E04DF6"/>
    <w:lvl w:ilvl="0" w:tplc="40DEF58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D2D286">
      <w:start w:val="1"/>
      <w:numFmt w:val="lowerLetter"/>
      <w:lvlText w:val="%2"/>
      <w:lvlJc w:val="left"/>
      <w:pPr>
        <w:ind w:left="1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2A948C">
      <w:start w:val="1"/>
      <w:numFmt w:val="lowerRoman"/>
      <w:lvlText w:val="%3"/>
      <w:lvlJc w:val="left"/>
      <w:pPr>
        <w:ind w:left="2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207EDA">
      <w:start w:val="1"/>
      <w:numFmt w:val="decimal"/>
      <w:lvlText w:val="%4"/>
      <w:lvlJc w:val="left"/>
      <w:pPr>
        <w:ind w:left="2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6483F8">
      <w:start w:val="1"/>
      <w:numFmt w:val="lowerLetter"/>
      <w:lvlText w:val="%5"/>
      <w:lvlJc w:val="left"/>
      <w:pPr>
        <w:ind w:left="3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286DA">
      <w:start w:val="1"/>
      <w:numFmt w:val="lowerRoman"/>
      <w:lvlText w:val="%6"/>
      <w:lvlJc w:val="left"/>
      <w:pPr>
        <w:ind w:left="4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CE830E">
      <w:start w:val="1"/>
      <w:numFmt w:val="decimal"/>
      <w:lvlText w:val="%7"/>
      <w:lvlJc w:val="left"/>
      <w:pPr>
        <w:ind w:left="5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E4F4D0">
      <w:start w:val="1"/>
      <w:numFmt w:val="lowerLetter"/>
      <w:lvlText w:val="%8"/>
      <w:lvlJc w:val="left"/>
      <w:pPr>
        <w:ind w:left="5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F6A100">
      <w:start w:val="1"/>
      <w:numFmt w:val="lowerRoman"/>
      <w:lvlText w:val="%9"/>
      <w:lvlJc w:val="left"/>
      <w:pPr>
        <w:ind w:left="6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0A9237C9"/>
    <w:multiLevelType w:val="hybridMultilevel"/>
    <w:tmpl w:val="9A96E99C"/>
    <w:lvl w:ilvl="0" w:tplc="C1821F6A">
      <w:start w:val="1"/>
      <w:numFmt w:val="bullet"/>
      <w:lvlText w:val=""/>
      <w:lvlJc w:val="left"/>
      <w:pPr>
        <w:ind w:left="64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7CAD43C">
      <w:start w:val="1"/>
      <w:numFmt w:val="bullet"/>
      <w:lvlText w:val="o"/>
      <w:lvlJc w:val="left"/>
      <w:pPr>
        <w:ind w:left="146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9D60878">
      <w:start w:val="1"/>
      <w:numFmt w:val="bullet"/>
      <w:lvlText w:val="▪"/>
      <w:lvlJc w:val="left"/>
      <w:pPr>
        <w:ind w:left="218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0E60170">
      <w:start w:val="1"/>
      <w:numFmt w:val="bullet"/>
      <w:lvlText w:val="•"/>
      <w:lvlJc w:val="left"/>
      <w:pPr>
        <w:ind w:left="290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5321692">
      <w:start w:val="1"/>
      <w:numFmt w:val="bullet"/>
      <w:lvlText w:val="o"/>
      <w:lvlJc w:val="left"/>
      <w:pPr>
        <w:ind w:left="362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A9462A2">
      <w:start w:val="1"/>
      <w:numFmt w:val="bullet"/>
      <w:lvlText w:val="▪"/>
      <w:lvlJc w:val="left"/>
      <w:pPr>
        <w:ind w:left="434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60C046A">
      <w:start w:val="1"/>
      <w:numFmt w:val="bullet"/>
      <w:lvlText w:val="•"/>
      <w:lvlJc w:val="left"/>
      <w:pPr>
        <w:ind w:left="506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54CABC0">
      <w:start w:val="1"/>
      <w:numFmt w:val="bullet"/>
      <w:lvlText w:val="o"/>
      <w:lvlJc w:val="left"/>
      <w:pPr>
        <w:ind w:left="578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5547734">
      <w:start w:val="1"/>
      <w:numFmt w:val="bullet"/>
      <w:lvlText w:val="▪"/>
      <w:lvlJc w:val="left"/>
      <w:pPr>
        <w:ind w:left="650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0B0313BD"/>
    <w:multiLevelType w:val="hybridMultilevel"/>
    <w:tmpl w:val="F81E242E"/>
    <w:lvl w:ilvl="0" w:tplc="6E2AC862">
      <w:start w:val="1"/>
      <w:numFmt w:val="lowerLetter"/>
      <w:lvlText w:val="%1)"/>
      <w:lvlJc w:val="left"/>
      <w:pPr>
        <w:ind w:left="3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7CB312">
      <w:start w:val="1"/>
      <w:numFmt w:val="lowerLetter"/>
      <w:lvlText w:val="%2"/>
      <w:lvlJc w:val="left"/>
      <w:pPr>
        <w:ind w:left="1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727124">
      <w:start w:val="1"/>
      <w:numFmt w:val="lowerRoman"/>
      <w:lvlText w:val="%3"/>
      <w:lvlJc w:val="left"/>
      <w:pPr>
        <w:ind w:left="1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30782C">
      <w:start w:val="1"/>
      <w:numFmt w:val="decimal"/>
      <w:lvlText w:val="%4"/>
      <w:lvlJc w:val="left"/>
      <w:pPr>
        <w:ind w:left="2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44618A">
      <w:start w:val="1"/>
      <w:numFmt w:val="lowerLetter"/>
      <w:lvlText w:val="%5"/>
      <w:lvlJc w:val="left"/>
      <w:pPr>
        <w:ind w:left="3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58F6CE">
      <w:start w:val="1"/>
      <w:numFmt w:val="lowerRoman"/>
      <w:lvlText w:val="%6"/>
      <w:lvlJc w:val="left"/>
      <w:pPr>
        <w:ind w:left="4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48C65E">
      <w:start w:val="1"/>
      <w:numFmt w:val="decimal"/>
      <w:lvlText w:val="%7"/>
      <w:lvlJc w:val="left"/>
      <w:pPr>
        <w:ind w:left="4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FC9F30">
      <w:start w:val="1"/>
      <w:numFmt w:val="lowerLetter"/>
      <w:lvlText w:val="%8"/>
      <w:lvlJc w:val="left"/>
      <w:pPr>
        <w:ind w:left="5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4AB0BC">
      <w:start w:val="1"/>
      <w:numFmt w:val="lowerRoman"/>
      <w:lvlText w:val="%9"/>
      <w:lvlJc w:val="left"/>
      <w:pPr>
        <w:ind w:left="6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0B4466B6"/>
    <w:multiLevelType w:val="hybridMultilevel"/>
    <w:tmpl w:val="5FC68B96"/>
    <w:lvl w:ilvl="0" w:tplc="6F464B12">
      <w:start w:val="1"/>
      <w:numFmt w:val="lowerLetter"/>
      <w:lvlText w:val="%1)"/>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4C0A10">
      <w:start w:val="1"/>
      <w:numFmt w:val="lowerLetter"/>
      <w:lvlText w:val="%2"/>
      <w:lvlJc w:val="left"/>
      <w:pPr>
        <w:ind w:left="2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767038">
      <w:start w:val="1"/>
      <w:numFmt w:val="lowerRoman"/>
      <w:lvlText w:val="%3"/>
      <w:lvlJc w:val="left"/>
      <w:pPr>
        <w:ind w:left="2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60129E">
      <w:start w:val="1"/>
      <w:numFmt w:val="decimal"/>
      <w:lvlText w:val="%4"/>
      <w:lvlJc w:val="left"/>
      <w:pPr>
        <w:ind w:left="3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CE9EAC">
      <w:start w:val="1"/>
      <w:numFmt w:val="lowerLetter"/>
      <w:lvlText w:val="%5"/>
      <w:lvlJc w:val="left"/>
      <w:pPr>
        <w:ind w:left="4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5E9DF2">
      <w:start w:val="1"/>
      <w:numFmt w:val="lowerRoman"/>
      <w:lvlText w:val="%6"/>
      <w:lvlJc w:val="left"/>
      <w:pPr>
        <w:ind w:left="4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22B1DA">
      <w:start w:val="1"/>
      <w:numFmt w:val="decimal"/>
      <w:lvlText w:val="%7"/>
      <w:lvlJc w:val="left"/>
      <w:pPr>
        <w:ind w:left="5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B02C9E">
      <w:start w:val="1"/>
      <w:numFmt w:val="lowerLetter"/>
      <w:lvlText w:val="%8"/>
      <w:lvlJc w:val="left"/>
      <w:pPr>
        <w:ind w:left="6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3AAA0C">
      <w:start w:val="1"/>
      <w:numFmt w:val="lowerRoman"/>
      <w:lvlText w:val="%9"/>
      <w:lvlJc w:val="left"/>
      <w:pPr>
        <w:ind w:left="7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0B5147C0"/>
    <w:multiLevelType w:val="hybridMultilevel"/>
    <w:tmpl w:val="873ED276"/>
    <w:lvl w:ilvl="0" w:tplc="90C44A0E">
      <w:start w:val="1"/>
      <w:numFmt w:val="bullet"/>
      <w:lvlText w:val="•"/>
      <w:lvlJc w:val="left"/>
      <w:pPr>
        <w:ind w:left="1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A23146">
      <w:start w:val="1"/>
      <w:numFmt w:val="bullet"/>
      <w:lvlText w:val="o"/>
      <w:lvlJc w:val="left"/>
      <w:pPr>
        <w:ind w:left="12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B7E9F9E">
      <w:start w:val="1"/>
      <w:numFmt w:val="bullet"/>
      <w:lvlText w:val="▪"/>
      <w:lvlJc w:val="left"/>
      <w:pPr>
        <w:ind w:left="19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716DE58">
      <w:start w:val="1"/>
      <w:numFmt w:val="bullet"/>
      <w:lvlText w:val="•"/>
      <w:lvlJc w:val="left"/>
      <w:pPr>
        <w:ind w:left="27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35E2990">
      <w:start w:val="1"/>
      <w:numFmt w:val="bullet"/>
      <w:lvlText w:val="o"/>
      <w:lvlJc w:val="left"/>
      <w:pPr>
        <w:ind w:left="34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27EE7D2">
      <w:start w:val="1"/>
      <w:numFmt w:val="bullet"/>
      <w:lvlText w:val="▪"/>
      <w:lvlJc w:val="left"/>
      <w:pPr>
        <w:ind w:left="41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6DC460E">
      <w:start w:val="1"/>
      <w:numFmt w:val="bullet"/>
      <w:lvlText w:val="•"/>
      <w:lvlJc w:val="left"/>
      <w:pPr>
        <w:ind w:left="48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056FAC4">
      <w:start w:val="1"/>
      <w:numFmt w:val="bullet"/>
      <w:lvlText w:val="o"/>
      <w:lvlJc w:val="left"/>
      <w:pPr>
        <w:ind w:left="55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9982628">
      <w:start w:val="1"/>
      <w:numFmt w:val="bullet"/>
      <w:lvlText w:val="▪"/>
      <w:lvlJc w:val="left"/>
      <w:pPr>
        <w:ind w:left="63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0B55743C"/>
    <w:multiLevelType w:val="hybridMultilevel"/>
    <w:tmpl w:val="E494915C"/>
    <w:lvl w:ilvl="0" w:tplc="E6ACD97E">
      <w:start w:val="1"/>
      <w:numFmt w:val="bullet"/>
      <w:lvlText w:val=""/>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37A9E3C">
      <w:start w:val="1"/>
      <w:numFmt w:val="bullet"/>
      <w:lvlText w:val="o"/>
      <w:lvlJc w:val="left"/>
      <w:pPr>
        <w:ind w:left="19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8840D28">
      <w:start w:val="1"/>
      <w:numFmt w:val="bullet"/>
      <w:lvlText w:val="▪"/>
      <w:lvlJc w:val="left"/>
      <w:pPr>
        <w:ind w:left="26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13446D3C">
      <w:start w:val="1"/>
      <w:numFmt w:val="bullet"/>
      <w:lvlText w:val="•"/>
      <w:lvlJc w:val="left"/>
      <w:pPr>
        <w:ind w:left="33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FA05CBC">
      <w:start w:val="1"/>
      <w:numFmt w:val="bullet"/>
      <w:lvlText w:val="o"/>
      <w:lvlJc w:val="left"/>
      <w:pPr>
        <w:ind w:left="4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ED2AD4E">
      <w:start w:val="1"/>
      <w:numFmt w:val="bullet"/>
      <w:lvlText w:val="▪"/>
      <w:lvlJc w:val="left"/>
      <w:pPr>
        <w:ind w:left="4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B446B00">
      <w:start w:val="1"/>
      <w:numFmt w:val="bullet"/>
      <w:lvlText w:val="•"/>
      <w:lvlJc w:val="left"/>
      <w:pPr>
        <w:ind w:left="5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0B2FC54">
      <w:start w:val="1"/>
      <w:numFmt w:val="bullet"/>
      <w:lvlText w:val="o"/>
      <w:lvlJc w:val="left"/>
      <w:pPr>
        <w:ind w:left="6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F328DEC">
      <w:start w:val="1"/>
      <w:numFmt w:val="bullet"/>
      <w:lvlText w:val="▪"/>
      <w:lvlJc w:val="left"/>
      <w:pPr>
        <w:ind w:left="69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0B6602B6"/>
    <w:multiLevelType w:val="hybridMultilevel"/>
    <w:tmpl w:val="509CE968"/>
    <w:lvl w:ilvl="0" w:tplc="EAFA2724">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70EC104">
      <w:start w:val="1"/>
      <w:numFmt w:val="bullet"/>
      <w:lvlText w:val="o"/>
      <w:lvlJc w:val="left"/>
      <w:pPr>
        <w:ind w:left="18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6A438B6">
      <w:start w:val="1"/>
      <w:numFmt w:val="bullet"/>
      <w:lvlText w:val="▪"/>
      <w:lvlJc w:val="left"/>
      <w:pPr>
        <w:ind w:left="26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1B0E8DE">
      <w:start w:val="1"/>
      <w:numFmt w:val="bullet"/>
      <w:lvlText w:val="•"/>
      <w:lvlJc w:val="left"/>
      <w:pPr>
        <w:ind w:left="33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068DEC">
      <w:start w:val="1"/>
      <w:numFmt w:val="bullet"/>
      <w:lvlText w:val="o"/>
      <w:lvlJc w:val="left"/>
      <w:pPr>
        <w:ind w:left="40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7E869B2">
      <w:start w:val="1"/>
      <w:numFmt w:val="bullet"/>
      <w:lvlText w:val="▪"/>
      <w:lvlJc w:val="left"/>
      <w:pPr>
        <w:ind w:left="47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33208BA">
      <w:start w:val="1"/>
      <w:numFmt w:val="bullet"/>
      <w:lvlText w:val="•"/>
      <w:lvlJc w:val="left"/>
      <w:pPr>
        <w:ind w:left="54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722600">
      <w:start w:val="1"/>
      <w:numFmt w:val="bullet"/>
      <w:lvlText w:val="o"/>
      <w:lvlJc w:val="left"/>
      <w:pPr>
        <w:ind w:left="62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AFAE1C4">
      <w:start w:val="1"/>
      <w:numFmt w:val="bullet"/>
      <w:lvlText w:val="▪"/>
      <w:lvlJc w:val="left"/>
      <w:pPr>
        <w:ind w:left="69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0BD22BFB"/>
    <w:multiLevelType w:val="hybridMultilevel"/>
    <w:tmpl w:val="EE1414BE"/>
    <w:lvl w:ilvl="0" w:tplc="3B1E7BB8">
      <w:start w:val="1"/>
      <w:numFmt w:val="bullet"/>
      <w:lvlText w:val="•"/>
      <w:lvlJc w:val="left"/>
      <w:pPr>
        <w:ind w:left="9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C4BDEC">
      <w:start w:val="1"/>
      <w:numFmt w:val="bullet"/>
      <w:lvlText w:val="o"/>
      <w:lvlJc w:val="left"/>
      <w:pPr>
        <w:ind w:left="17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F44A02A">
      <w:start w:val="1"/>
      <w:numFmt w:val="bullet"/>
      <w:lvlText w:val="▪"/>
      <w:lvlJc w:val="left"/>
      <w:pPr>
        <w:ind w:left="24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872D2BA">
      <w:start w:val="1"/>
      <w:numFmt w:val="bullet"/>
      <w:lvlText w:val="•"/>
      <w:lvlJc w:val="left"/>
      <w:pPr>
        <w:ind w:left="3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B0EA8BA">
      <w:start w:val="1"/>
      <w:numFmt w:val="bullet"/>
      <w:lvlText w:val="o"/>
      <w:lvlJc w:val="left"/>
      <w:pPr>
        <w:ind w:left="38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720ED10">
      <w:start w:val="1"/>
      <w:numFmt w:val="bullet"/>
      <w:lvlText w:val="▪"/>
      <w:lvlJc w:val="left"/>
      <w:pPr>
        <w:ind w:left="45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83C2B86">
      <w:start w:val="1"/>
      <w:numFmt w:val="bullet"/>
      <w:lvlText w:val="•"/>
      <w:lvlJc w:val="left"/>
      <w:pPr>
        <w:ind w:left="5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1CC063E">
      <w:start w:val="1"/>
      <w:numFmt w:val="bullet"/>
      <w:lvlText w:val="o"/>
      <w:lvlJc w:val="left"/>
      <w:pPr>
        <w:ind w:left="60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C80AAC4">
      <w:start w:val="1"/>
      <w:numFmt w:val="bullet"/>
      <w:lvlText w:val="▪"/>
      <w:lvlJc w:val="left"/>
      <w:pPr>
        <w:ind w:left="67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0C95651D"/>
    <w:multiLevelType w:val="hybridMultilevel"/>
    <w:tmpl w:val="AAAC0486"/>
    <w:lvl w:ilvl="0" w:tplc="C7D4B360">
      <w:start w:val="1"/>
      <w:numFmt w:val="bullet"/>
      <w:lvlText w:val="•"/>
      <w:lvlJc w:val="left"/>
      <w:pPr>
        <w:ind w:left="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5DCF45C">
      <w:start w:val="1"/>
      <w:numFmt w:val="bullet"/>
      <w:lvlText w:val="o"/>
      <w:lvlJc w:val="left"/>
      <w:pPr>
        <w:ind w:left="12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B3273F0">
      <w:start w:val="1"/>
      <w:numFmt w:val="bullet"/>
      <w:lvlText w:val="▪"/>
      <w:lvlJc w:val="left"/>
      <w:pPr>
        <w:ind w:left="19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A26787E">
      <w:start w:val="1"/>
      <w:numFmt w:val="bullet"/>
      <w:lvlText w:val="•"/>
      <w:lvlJc w:val="left"/>
      <w:pPr>
        <w:ind w:left="2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4ABFD0">
      <w:start w:val="1"/>
      <w:numFmt w:val="bullet"/>
      <w:lvlText w:val="o"/>
      <w:lvlJc w:val="left"/>
      <w:pPr>
        <w:ind w:left="34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DF48EBC">
      <w:start w:val="1"/>
      <w:numFmt w:val="bullet"/>
      <w:lvlText w:val="▪"/>
      <w:lvlJc w:val="left"/>
      <w:pPr>
        <w:ind w:left="41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C703E76">
      <w:start w:val="1"/>
      <w:numFmt w:val="bullet"/>
      <w:lvlText w:val="•"/>
      <w:lvlJc w:val="left"/>
      <w:pPr>
        <w:ind w:left="48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960578">
      <w:start w:val="1"/>
      <w:numFmt w:val="bullet"/>
      <w:lvlText w:val="o"/>
      <w:lvlJc w:val="left"/>
      <w:pPr>
        <w:ind w:left="55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D16AEBE">
      <w:start w:val="1"/>
      <w:numFmt w:val="bullet"/>
      <w:lvlText w:val="▪"/>
      <w:lvlJc w:val="left"/>
      <w:pPr>
        <w:ind w:left="6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0CB9383C"/>
    <w:multiLevelType w:val="hybridMultilevel"/>
    <w:tmpl w:val="464A0720"/>
    <w:lvl w:ilvl="0" w:tplc="9EB2BE62">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0ED7B6">
      <w:start w:val="1"/>
      <w:numFmt w:val="bullet"/>
      <w:lvlText w:val=""/>
      <w:lvlJc w:val="left"/>
      <w:pPr>
        <w:ind w:left="1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44AB138">
      <w:start w:val="1"/>
      <w:numFmt w:val="bullet"/>
      <w:lvlText w:val="▪"/>
      <w:lvlJc w:val="left"/>
      <w:pPr>
        <w:ind w:left="22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EB65CA4">
      <w:start w:val="1"/>
      <w:numFmt w:val="bullet"/>
      <w:lvlText w:val="•"/>
      <w:lvlJc w:val="left"/>
      <w:pPr>
        <w:ind w:left="29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F8A7CCA">
      <w:start w:val="1"/>
      <w:numFmt w:val="bullet"/>
      <w:lvlText w:val="o"/>
      <w:lvlJc w:val="left"/>
      <w:pPr>
        <w:ind w:left="36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D5291A2">
      <w:start w:val="1"/>
      <w:numFmt w:val="bullet"/>
      <w:lvlText w:val="▪"/>
      <w:lvlJc w:val="left"/>
      <w:pPr>
        <w:ind w:left="44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0B23E06">
      <w:start w:val="1"/>
      <w:numFmt w:val="bullet"/>
      <w:lvlText w:val="•"/>
      <w:lvlJc w:val="left"/>
      <w:pPr>
        <w:ind w:left="51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BF62058">
      <w:start w:val="1"/>
      <w:numFmt w:val="bullet"/>
      <w:lvlText w:val="o"/>
      <w:lvlJc w:val="left"/>
      <w:pPr>
        <w:ind w:left="58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370D988">
      <w:start w:val="1"/>
      <w:numFmt w:val="bullet"/>
      <w:lvlText w:val="▪"/>
      <w:lvlJc w:val="left"/>
      <w:pPr>
        <w:ind w:left="65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0DCF7DF8"/>
    <w:multiLevelType w:val="hybridMultilevel"/>
    <w:tmpl w:val="D166E89C"/>
    <w:lvl w:ilvl="0" w:tplc="667AD5A8">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B382C42">
      <w:start w:val="1"/>
      <w:numFmt w:val="bullet"/>
      <w:lvlText w:val=""/>
      <w:lvlJc w:val="left"/>
      <w:pPr>
        <w:ind w:left="1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B203A10">
      <w:start w:val="1"/>
      <w:numFmt w:val="bullet"/>
      <w:lvlText w:val="▪"/>
      <w:lvlJc w:val="left"/>
      <w:pPr>
        <w:ind w:left="22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D794D88C">
      <w:start w:val="1"/>
      <w:numFmt w:val="bullet"/>
      <w:lvlText w:val="•"/>
      <w:lvlJc w:val="left"/>
      <w:pPr>
        <w:ind w:left="29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E3E7CCA">
      <w:start w:val="1"/>
      <w:numFmt w:val="bullet"/>
      <w:lvlText w:val="o"/>
      <w:lvlJc w:val="left"/>
      <w:pPr>
        <w:ind w:left="36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862DAAA">
      <w:start w:val="1"/>
      <w:numFmt w:val="bullet"/>
      <w:lvlText w:val="▪"/>
      <w:lvlJc w:val="left"/>
      <w:pPr>
        <w:ind w:left="44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7BE6B28">
      <w:start w:val="1"/>
      <w:numFmt w:val="bullet"/>
      <w:lvlText w:val="•"/>
      <w:lvlJc w:val="left"/>
      <w:pPr>
        <w:ind w:left="51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626B230">
      <w:start w:val="1"/>
      <w:numFmt w:val="bullet"/>
      <w:lvlText w:val="o"/>
      <w:lvlJc w:val="left"/>
      <w:pPr>
        <w:ind w:left="58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E4A242E">
      <w:start w:val="1"/>
      <w:numFmt w:val="bullet"/>
      <w:lvlText w:val="▪"/>
      <w:lvlJc w:val="left"/>
      <w:pPr>
        <w:ind w:left="65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0E3E0DFE"/>
    <w:multiLevelType w:val="hybridMultilevel"/>
    <w:tmpl w:val="EE8C026E"/>
    <w:lvl w:ilvl="0" w:tplc="AF54CAC4">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E34A7B2">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4D69736">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B94C2CA">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840816">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D8CC014">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73264C2">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02979A">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4CE2526">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0E5342A0"/>
    <w:multiLevelType w:val="hybridMultilevel"/>
    <w:tmpl w:val="7DA8FA62"/>
    <w:lvl w:ilvl="0" w:tplc="2D1E3A70">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AB8EC04">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010E304">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2D85DDA">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26C4428">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9CE6D2A">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C1A6514">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F08C106">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C0CB65C">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0E5926D0"/>
    <w:multiLevelType w:val="hybridMultilevel"/>
    <w:tmpl w:val="7E2E2B1C"/>
    <w:lvl w:ilvl="0" w:tplc="18083F56">
      <w:start w:val="1"/>
      <w:numFmt w:val="bullet"/>
      <w:lvlText w:val="•"/>
      <w:lvlJc w:val="left"/>
      <w:pPr>
        <w:ind w:left="14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2644E2">
      <w:start w:val="1"/>
      <w:numFmt w:val="bullet"/>
      <w:lvlText w:val="o"/>
      <w:lvlJc w:val="left"/>
      <w:pPr>
        <w:ind w:left="2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966E6A8">
      <w:start w:val="1"/>
      <w:numFmt w:val="bullet"/>
      <w:lvlText w:val="▪"/>
      <w:lvlJc w:val="left"/>
      <w:pPr>
        <w:ind w:left="29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CFA578E">
      <w:start w:val="1"/>
      <w:numFmt w:val="bullet"/>
      <w:lvlText w:val="•"/>
      <w:lvlJc w:val="left"/>
      <w:pPr>
        <w:ind w:left="37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D8CFCE0">
      <w:start w:val="1"/>
      <w:numFmt w:val="bullet"/>
      <w:lvlText w:val="o"/>
      <w:lvlJc w:val="left"/>
      <w:pPr>
        <w:ind w:left="4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310892E">
      <w:start w:val="1"/>
      <w:numFmt w:val="bullet"/>
      <w:lvlText w:val="▪"/>
      <w:lvlJc w:val="left"/>
      <w:pPr>
        <w:ind w:left="51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D60E23C">
      <w:start w:val="1"/>
      <w:numFmt w:val="bullet"/>
      <w:lvlText w:val="•"/>
      <w:lvlJc w:val="left"/>
      <w:pPr>
        <w:ind w:left="58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A650DC">
      <w:start w:val="1"/>
      <w:numFmt w:val="bullet"/>
      <w:lvlText w:val="o"/>
      <w:lvlJc w:val="left"/>
      <w:pPr>
        <w:ind w:left="6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323998">
      <w:start w:val="1"/>
      <w:numFmt w:val="bullet"/>
      <w:lvlText w:val="▪"/>
      <w:lvlJc w:val="left"/>
      <w:pPr>
        <w:ind w:left="73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0E9477B9"/>
    <w:multiLevelType w:val="hybridMultilevel"/>
    <w:tmpl w:val="90185756"/>
    <w:lvl w:ilvl="0" w:tplc="E036FC6A">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CC6274">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80DD04">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F42D90">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A8A15C">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44F786">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D8E4EE">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EEA902">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A451E2">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0EE931ED"/>
    <w:multiLevelType w:val="hybridMultilevel"/>
    <w:tmpl w:val="32D8D3C6"/>
    <w:lvl w:ilvl="0" w:tplc="F09ACB1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1E9AF2">
      <w:start w:val="1"/>
      <w:numFmt w:val="lowerLetter"/>
      <w:lvlText w:val="%2"/>
      <w:lvlJc w:val="left"/>
      <w:pPr>
        <w:ind w:left="1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567B4C">
      <w:start w:val="1"/>
      <w:numFmt w:val="lowerRoman"/>
      <w:lvlText w:val="%3"/>
      <w:lvlJc w:val="left"/>
      <w:pPr>
        <w:ind w:left="2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269772">
      <w:start w:val="1"/>
      <w:numFmt w:val="decimal"/>
      <w:lvlText w:val="%4"/>
      <w:lvlJc w:val="left"/>
      <w:pPr>
        <w:ind w:left="2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64AA26">
      <w:start w:val="1"/>
      <w:numFmt w:val="lowerLetter"/>
      <w:lvlText w:val="%5"/>
      <w:lvlJc w:val="left"/>
      <w:pPr>
        <w:ind w:left="3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EE3E6C">
      <w:start w:val="1"/>
      <w:numFmt w:val="lowerRoman"/>
      <w:lvlText w:val="%6"/>
      <w:lvlJc w:val="left"/>
      <w:pPr>
        <w:ind w:left="4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AC828C">
      <w:start w:val="1"/>
      <w:numFmt w:val="decimal"/>
      <w:lvlText w:val="%7"/>
      <w:lvlJc w:val="left"/>
      <w:pPr>
        <w:ind w:left="5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CA5E32">
      <w:start w:val="1"/>
      <w:numFmt w:val="lowerLetter"/>
      <w:lvlText w:val="%8"/>
      <w:lvlJc w:val="left"/>
      <w:pPr>
        <w:ind w:left="5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340EB4">
      <w:start w:val="1"/>
      <w:numFmt w:val="lowerRoman"/>
      <w:lvlText w:val="%9"/>
      <w:lvlJc w:val="left"/>
      <w:pPr>
        <w:ind w:left="6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0EEB0014"/>
    <w:multiLevelType w:val="hybridMultilevel"/>
    <w:tmpl w:val="36A6DFBC"/>
    <w:lvl w:ilvl="0" w:tplc="B85AC88C">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F8B3D8">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E52847A">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EF08260">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DDAB8CC">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F928F44">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4E0D5E">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4BE0248">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384599E">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0EF15E01"/>
    <w:multiLevelType w:val="hybridMultilevel"/>
    <w:tmpl w:val="3C3E93BC"/>
    <w:lvl w:ilvl="0" w:tplc="1230F884">
      <w:start w:val="1"/>
      <w:numFmt w:val="bullet"/>
      <w:lvlText w:val="-"/>
      <w:lvlJc w:val="left"/>
      <w:pPr>
        <w:ind w:left="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5E64A6">
      <w:start w:val="1"/>
      <w:numFmt w:val="bullet"/>
      <w:lvlText w:val="o"/>
      <w:lvlJc w:val="left"/>
      <w:pPr>
        <w:ind w:left="11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DCCBC56">
      <w:start w:val="1"/>
      <w:numFmt w:val="bullet"/>
      <w:lvlText w:val="▪"/>
      <w:lvlJc w:val="left"/>
      <w:pPr>
        <w:ind w:left="18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0B4B78E">
      <w:start w:val="1"/>
      <w:numFmt w:val="bullet"/>
      <w:lvlText w:val="•"/>
      <w:lvlJc w:val="left"/>
      <w:pPr>
        <w:ind w:left="25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0C5630">
      <w:start w:val="1"/>
      <w:numFmt w:val="bullet"/>
      <w:lvlText w:val="o"/>
      <w:lvlJc w:val="left"/>
      <w:pPr>
        <w:ind w:left="32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3167164">
      <w:start w:val="1"/>
      <w:numFmt w:val="bullet"/>
      <w:lvlText w:val="▪"/>
      <w:lvlJc w:val="left"/>
      <w:pPr>
        <w:ind w:left="40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D7802C4">
      <w:start w:val="1"/>
      <w:numFmt w:val="bullet"/>
      <w:lvlText w:val="•"/>
      <w:lvlJc w:val="left"/>
      <w:pPr>
        <w:ind w:left="47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DC4500">
      <w:start w:val="1"/>
      <w:numFmt w:val="bullet"/>
      <w:lvlText w:val="o"/>
      <w:lvlJc w:val="left"/>
      <w:pPr>
        <w:ind w:left="54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DE190A">
      <w:start w:val="1"/>
      <w:numFmt w:val="bullet"/>
      <w:lvlText w:val="▪"/>
      <w:lvlJc w:val="left"/>
      <w:pPr>
        <w:ind w:left="61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0EFE6240"/>
    <w:multiLevelType w:val="hybridMultilevel"/>
    <w:tmpl w:val="08D8B03A"/>
    <w:lvl w:ilvl="0" w:tplc="0CF465A2">
      <w:start w:val="1"/>
      <w:numFmt w:val="bullet"/>
      <w:lvlText w:val="•"/>
      <w:lvlJc w:val="left"/>
      <w:pPr>
        <w:ind w:left="13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60EA09C">
      <w:start w:val="1"/>
      <w:numFmt w:val="bullet"/>
      <w:lvlText w:val="o"/>
      <w:lvlJc w:val="left"/>
      <w:pPr>
        <w:ind w:left="20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7E2206A">
      <w:start w:val="1"/>
      <w:numFmt w:val="bullet"/>
      <w:lvlText w:val="▪"/>
      <w:lvlJc w:val="left"/>
      <w:pPr>
        <w:ind w:left="28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92C47A2">
      <w:start w:val="1"/>
      <w:numFmt w:val="bullet"/>
      <w:lvlText w:val="•"/>
      <w:lvlJc w:val="left"/>
      <w:pPr>
        <w:ind w:left="35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2E0026">
      <w:start w:val="1"/>
      <w:numFmt w:val="bullet"/>
      <w:lvlText w:val="o"/>
      <w:lvlJc w:val="left"/>
      <w:pPr>
        <w:ind w:left="42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07226D8">
      <w:start w:val="1"/>
      <w:numFmt w:val="bullet"/>
      <w:lvlText w:val="▪"/>
      <w:lvlJc w:val="left"/>
      <w:pPr>
        <w:ind w:left="49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5C2FB86">
      <w:start w:val="1"/>
      <w:numFmt w:val="bullet"/>
      <w:lvlText w:val="•"/>
      <w:lvlJc w:val="left"/>
      <w:pPr>
        <w:ind w:left="56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30898FE">
      <w:start w:val="1"/>
      <w:numFmt w:val="bullet"/>
      <w:lvlText w:val="o"/>
      <w:lvlJc w:val="left"/>
      <w:pPr>
        <w:ind w:left="64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F1CF806">
      <w:start w:val="1"/>
      <w:numFmt w:val="bullet"/>
      <w:lvlText w:val="▪"/>
      <w:lvlJc w:val="left"/>
      <w:pPr>
        <w:ind w:left="71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0F107F25"/>
    <w:multiLevelType w:val="hybridMultilevel"/>
    <w:tmpl w:val="E5688998"/>
    <w:lvl w:ilvl="0" w:tplc="EE303B7C">
      <w:start w:val="1"/>
      <w:numFmt w:val="bullet"/>
      <w:lvlText w:val="o"/>
      <w:lvlJc w:val="left"/>
      <w:pPr>
        <w:ind w:left="193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899A772C">
      <w:start w:val="1"/>
      <w:numFmt w:val="bullet"/>
      <w:lvlText w:val="o"/>
      <w:lvlJc w:val="left"/>
      <w:pPr>
        <w:ind w:left="27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74569DF8">
      <w:start w:val="1"/>
      <w:numFmt w:val="bullet"/>
      <w:lvlText w:val="▪"/>
      <w:lvlJc w:val="left"/>
      <w:pPr>
        <w:ind w:left="34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C734ACE0">
      <w:start w:val="1"/>
      <w:numFmt w:val="bullet"/>
      <w:lvlText w:val="•"/>
      <w:lvlJc w:val="left"/>
      <w:pPr>
        <w:ind w:left="419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B8FAFA08">
      <w:start w:val="1"/>
      <w:numFmt w:val="bullet"/>
      <w:lvlText w:val="o"/>
      <w:lvlJc w:val="left"/>
      <w:pPr>
        <w:ind w:left="491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C1EE5FFA">
      <w:start w:val="1"/>
      <w:numFmt w:val="bullet"/>
      <w:lvlText w:val="▪"/>
      <w:lvlJc w:val="left"/>
      <w:pPr>
        <w:ind w:left="563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994865A">
      <w:start w:val="1"/>
      <w:numFmt w:val="bullet"/>
      <w:lvlText w:val="•"/>
      <w:lvlJc w:val="left"/>
      <w:pPr>
        <w:ind w:left="63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8984F8E8">
      <w:start w:val="1"/>
      <w:numFmt w:val="bullet"/>
      <w:lvlText w:val="o"/>
      <w:lvlJc w:val="left"/>
      <w:pPr>
        <w:ind w:left="70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A34662CC">
      <w:start w:val="1"/>
      <w:numFmt w:val="bullet"/>
      <w:lvlText w:val="▪"/>
      <w:lvlJc w:val="left"/>
      <w:pPr>
        <w:ind w:left="779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0FD10A41"/>
    <w:multiLevelType w:val="hybridMultilevel"/>
    <w:tmpl w:val="0EAE8CF8"/>
    <w:lvl w:ilvl="0" w:tplc="A43645EE">
      <w:start w:val="1"/>
      <w:numFmt w:val="bullet"/>
      <w:lvlText w:val="•"/>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162CC6A">
      <w:start w:val="1"/>
      <w:numFmt w:val="bullet"/>
      <w:lvlText w:val="o"/>
      <w:lvlJc w:val="left"/>
      <w:pPr>
        <w:ind w:left="20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7F60C84">
      <w:start w:val="1"/>
      <w:numFmt w:val="bullet"/>
      <w:lvlText w:val="▪"/>
      <w:lvlJc w:val="left"/>
      <w:pPr>
        <w:ind w:left="2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99A9BDC">
      <w:start w:val="1"/>
      <w:numFmt w:val="bullet"/>
      <w:lvlText w:val="•"/>
      <w:lvlJc w:val="left"/>
      <w:pPr>
        <w:ind w:left="3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4A35E0">
      <w:start w:val="1"/>
      <w:numFmt w:val="bullet"/>
      <w:lvlText w:val="o"/>
      <w:lvlJc w:val="left"/>
      <w:pPr>
        <w:ind w:left="41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270FED6">
      <w:start w:val="1"/>
      <w:numFmt w:val="bullet"/>
      <w:lvlText w:val="▪"/>
      <w:lvlJc w:val="left"/>
      <w:pPr>
        <w:ind w:left="49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93046FA">
      <w:start w:val="1"/>
      <w:numFmt w:val="bullet"/>
      <w:lvlText w:val="•"/>
      <w:lvlJc w:val="left"/>
      <w:pPr>
        <w:ind w:left="56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C4594A">
      <w:start w:val="1"/>
      <w:numFmt w:val="bullet"/>
      <w:lvlText w:val="o"/>
      <w:lvlJc w:val="left"/>
      <w:pPr>
        <w:ind w:left="6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FD87D68">
      <w:start w:val="1"/>
      <w:numFmt w:val="bullet"/>
      <w:lvlText w:val="▪"/>
      <w:lvlJc w:val="left"/>
      <w:pPr>
        <w:ind w:left="7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100E206A"/>
    <w:multiLevelType w:val="hybridMultilevel"/>
    <w:tmpl w:val="79EA99B4"/>
    <w:lvl w:ilvl="0" w:tplc="1780EB72">
      <w:start w:val="3"/>
      <w:numFmt w:val="decimal"/>
      <w:lvlText w:val="%1."/>
      <w:lvlJc w:val="left"/>
      <w:pPr>
        <w:ind w:left="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B42442">
      <w:start w:val="1"/>
      <w:numFmt w:val="lowerLetter"/>
      <w:lvlText w:val="%2"/>
      <w:lvlJc w:val="left"/>
      <w:pPr>
        <w:ind w:left="1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126FB2">
      <w:start w:val="1"/>
      <w:numFmt w:val="lowerRoman"/>
      <w:lvlText w:val="%3"/>
      <w:lvlJc w:val="left"/>
      <w:pPr>
        <w:ind w:left="2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9834F0">
      <w:start w:val="1"/>
      <w:numFmt w:val="decimal"/>
      <w:lvlText w:val="%4"/>
      <w:lvlJc w:val="left"/>
      <w:pPr>
        <w:ind w:left="3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C8C9F2">
      <w:start w:val="1"/>
      <w:numFmt w:val="lowerLetter"/>
      <w:lvlText w:val="%5"/>
      <w:lvlJc w:val="left"/>
      <w:pPr>
        <w:ind w:left="4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F632EA">
      <w:start w:val="1"/>
      <w:numFmt w:val="lowerRoman"/>
      <w:lvlText w:val="%6"/>
      <w:lvlJc w:val="left"/>
      <w:pPr>
        <w:ind w:left="4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BAD536">
      <w:start w:val="1"/>
      <w:numFmt w:val="decimal"/>
      <w:lvlText w:val="%7"/>
      <w:lvlJc w:val="left"/>
      <w:pPr>
        <w:ind w:left="5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2851EE">
      <w:start w:val="1"/>
      <w:numFmt w:val="lowerLetter"/>
      <w:lvlText w:val="%8"/>
      <w:lvlJc w:val="left"/>
      <w:pPr>
        <w:ind w:left="6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FE47CA">
      <w:start w:val="1"/>
      <w:numFmt w:val="lowerRoman"/>
      <w:lvlText w:val="%9"/>
      <w:lvlJc w:val="left"/>
      <w:pPr>
        <w:ind w:left="6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10762BEB"/>
    <w:multiLevelType w:val="hybridMultilevel"/>
    <w:tmpl w:val="166ED1E2"/>
    <w:lvl w:ilvl="0" w:tplc="7C52E2EC">
      <w:start w:val="1"/>
      <w:numFmt w:val="bullet"/>
      <w:lvlText w:val="•"/>
      <w:lvlJc w:val="left"/>
      <w:pPr>
        <w:ind w:left="12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650F28E">
      <w:start w:val="1"/>
      <w:numFmt w:val="bullet"/>
      <w:lvlText w:val="o"/>
      <w:lvlJc w:val="left"/>
      <w:pPr>
        <w:ind w:left="193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D04C9CF4">
      <w:start w:val="1"/>
      <w:numFmt w:val="bullet"/>
      <w:lvlText w:val="▪"/>
      <w:lvlJc w:val="left"/>
      <w:pPr>
        <w:ind w:left="27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BB1CBD24">
      <w:start w:val="1"/>
      <w:numFmt w:val="bullet"/>
      <w:lvlText w:val="•"/>
      <w:lvlJc w:val="left"/>
      <w:pPr>
        <w:ind w:left="34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BB36843C">
      <w:start w:val="1"/>
      <w:numFmt w:val="bullet"/>
      <w:lvlText w:val="o"/>
      <w:lvlJc w:val="left"/>
      <w:pPr>
        <w:ind w:left="419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570840B8">
      <w:start w:val="1"/>
      <w:numFmt w:val="bullet"/>
      <w:lvlText w:val="▪"/>
      <w:lvlJc w:val="left"/>
      <w:pPr>
        <w:ind w:left="491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513CEFAE">
      <w:start w:val="1"/>
      <w:numFmt w:val="bullet"/>
      <w:lvlText w:val="•"/>
      <w:lvlJc w:val="left"/>
      <w:pPr>
        <w:ind w:left="563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959640AC">
      <w:start w:val="1"/>
      <w:numFmt w:val="bullet"/>
      <w:lvlText w:val="o"/>
      <w:lvlJc w:val="left"/>
      <w:pPr>
        <w:ind w:left="63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6BB6C2E0">
      <w:start w:val="1"/>
      <w:numFmt w:val="bullet"/>
      <w:lvlText w:val="▪"/>
      <w:lvlJc w:val="left"/>
      <w:pPr>
        <w:ind w:left="70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10D9076E"/>
    <w:multiLevelType w:val="hybridMultilevel"/>
    <w:tmpl w:val="56961686"/>
    <w:lvl w:ilvl="0" w:tplc="6F1E3338">
      <w:start w:val="91"/>
      <w:numFmt w:val="decimal"/>
      <w:lvlText w:val="%1"/>
      <w:lvlJc w:val="left"/>
      <w:pPr>
        <w:ind w:left="1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55BC5EA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2F10E90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05A4D3F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831C66F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8018847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6ACA4C0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9CEED34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D8B2A05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47" w15:restartNumberingAfterBreak="0">
    <w:nsid w:val="10DC7221"/>
    <w:multiLevelType w:val="hybridMultilevel"/>
    <w:tmpl w:val="48F684D8"/>
    <w:lvl w:ilvl="0" w:tplc="EEE0C4C0">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823114">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CD8F590">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DC9356">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096CB8E">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60EC30A">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71621A2">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0542670">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42E4396">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11216048"/>
    <w:multiLevelType w:val="hybridMultilevel"/>
    <w:tmpl w:val="E1D080AC"/>
    <w:lvl w:ilvl="0" w:tplc="C558562E">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EC606E">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E6EBC2C">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A7C503C">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263EE8">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E1EE8D2">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424511C">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5725084">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0FAC830">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113F5722"/>
    <w:multiLevelType w:val="hybridMultilevel"/>
    <w:tmpl w:val="0E366CC4"/>
    <w:lvl w:ilvl="0" w:tplc="F69A33C2">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7F2FC34">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9E49A6C">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4AA919C">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44F4B2">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F5EB8AE">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5F24040">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80E19AC">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1701C6E">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11D3044A"/>
    <w:multiLevelType w:val="hybridMultilevel"/>
    <w:tmpl w:val="9064C626"/>
    <w:lvl w:ilvl="0" w:tplc="49B61A90">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1F09B60">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25AF1EE">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3644A9A">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178C670">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C2C075E">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5FE328A">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458814A">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15A2356">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123522AD"/>
    <w:multiLevelType w:val="hybridMultilevel"/>
    <w:tmpl w:val="1A92DA5A"/>
    <w:lvl w:ilvl="0" w:tplc="2A4C11A6">
      <w:start w:val="1"/>
      <w:numFmt w:val="bullet"/>
      <w:lvlText w:val="•"/>
      <w:lvlJc w:val="left"/>
      <w:pPr>
        <w:ind w:left="14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59440C8">
      <w:start w:val="1"/>
      <w:numFmt w:val="bullet"/>
      <w:lvlText w:val="o"/>
      <w:lvlJc w:val="left"/>
      <w:pPr>
        <w:ind w:left="22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80437D6">
      <w:start w:val="1"/>
      <w:numFmt w:val="bullet"/>
      <w:lvlText w:val="▪"/>
      <w:lvlJc w:val="left"/>
      <w:pPr>
        <w:ind w:left="29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FBA6608">
      <w:start w:val="1"/>
      <w:numFmt w:val="bullet"/>
      <w:lvlText w:val="•"/>
      <w:lvlJc w:val="left"/>
      <w:pPr>
        <w:ind w:left="36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CC07ACE">
      <w:start w:val="1"/>
      <w:numFmt w:val="bullet"/>
      <w:lvlText w:val="o"/>
      <w:lvlJc w:val="left"/>
      <w:pPr>
        <w:ind w:left="43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72EB2F2">
      <w:start w:val="1"/>
      <w:numFmt w:val="bullet"/>
      <w:lvlText w:val="▪"/>
      <w:lvlJc w:val="left"/>
      <w:pPr>
        <w:ind w:left="51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46CEC16">
      <w:start w:val="1"/>
      <w:numFmt w:val="bullet"/>
      <w:lvlText w:val="•"/>
      <w:lvlJc w:val="left"/>
      <w:pPr>
        <w:ind w:left="58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528AE0">
      <w:start w:val="1"/>
      <w:numFmt w:val="bullet"/>
      <w:lvlText w:val="o"/>
      <w:lvlJc w:val="left"/>
      <w:pPr>
        <w:ind w:left="65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E00C584">
      <w:start w:val="1"/>
      <w:numFmt w:val="bullet"/>
      <w:lvlText w:val="▪"/>
      <w:lvlJc w:val="left"/>
      <w:pPr>
        <w:ind w:left="72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12433D1D"/>
    <w:multiLevelType w:val="hybridMultilevel"/>
    <w:tmpl w:val="76FAF84E"/>
    <w:lvl w:ilvl="0" w:tplc="7598AFF2">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2A4BD00">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45AA2B0">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8E61D80">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C3CA3B6">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6026ED8">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1F47004">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9483DE0">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9A8CDFA">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12B71CBD"/>
    <w:multiLevelType w:val="hybridMultilevel"/>
    <w:tmpl w:val="9134DDC0"/>
    <w:lvl w:ilvl="0" w:tplc="A9C8E6D6">
      <w:start w:val="1"/>
      <w:numFmt w:val="bullet"/>
      <w:lvlText w:val="•"/>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172562A">
      <w:start w:val="1"/>
      <w:numFmt w:val="bullet"/>
      <w:lvlText w:val="o"/>
      <w:lvlJc w:val="left"/>
      <w:pPr>
        <w:ind w:left="20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A221FC8">
      <w:start w:val="1"/>
      <w:numFmt w:val="bullet"/>
      <w:lvlText w:val="▪"/>
      <w:lvlJc w:val="left"/>
      <w:pPr>
        <w:ind w:left="2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54E2DA2">
      <w:start w:val="1"/>
      <w:numFmt w:val="bullet"/>
      <w:lvlText w:val="•"/>
      <w:lvlJc w:val="left"/>
      <w:pPr>
        <w:ind w:left="3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6E68FC">
      <w:start w:val="1"/>
      <w:numFmt w:val="bullet"/>
      <w:lvlText w:val="o"/>
      <w:lvlJc w:val="left"/>
      <w:pPr>
        <w:ind w:left="41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DA6A05E">
      <w:start w:val="1"/>
      <w:numFmt w:val="bullet"/>
      <w:lvlText w:val="▪"/>
      <w:lvlJc w:val="left"/>
      <w:pPr>
        <w:ind w:left="49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3C87720">
      <w:start w:val="1"/>
      <w:numFmt w:val="bullet"/>
      <w:lvlText w:val="•"/>
      <w:lvlJc w:val="left"/>
      <w:pPr>
        <w:ind w:left="56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EE1F84">
      <w:start w:val="1"/>
      <w:numFmt w:val="bullet"/>
      <w:lvlText w:val="o"/>
      <w:lvlJc w:val="left"/>
      <w:pPr>
        <w:ind w:left="6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060E0B0">
      <w:start w:val="1"/>
      <w:numFmt w:val="bullet"/>
      <w:lvlText w:val="▪"/>
      <w:lvlJc w:val="left"/>
      <w:pPr>
        <w:ind w:left="7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12ED4D68"/>
    <w:multiLevelType w:val="hybridMultilevel"/>
    <w:tmpl w:val="90DCB1A0"/>
    <w:lvl w:ilvl="0" w:tplc="C874BAB6">
      <w:start w:val="1"/>
      <w:numFmt w:val="lowerLetter"/>
      <w:lvlText w:val="(%1)"/>
      <w:lvlJc w:val="left"/>
      <w:pPr>
        <w:ind w:left="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067C26">
      <w:start w:val="1"/>
      <w:numFmt w:val="lowerLetter"/>
      <w:lvlText w:val="%2"/>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58E46E">
      <w:start w:val="1"/>
      <w:numFmt w:val="lowerRoman"/>
      <w:lvlText w:val="%3"/>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C8C950">
      <w:start w:val="1"/>
      <w:numFmt w:val="decimal"/>
      <w:lvlText w:val="%4"/>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2CA1CA">
      <w:start w:val="1"/>
      <w:numFmt w:val="lowerLetter"/>
      <w:lvlText w:val="%5"/>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9024F2">
      <w:start w:val="1"/>
      <w:numFmt w:val="lowerRoman"/>
      <w:lvlText w:val="%6"/>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42981A">
      <w:start w:val="1"/>
      <w:numFmt w:val="decimal"/>
      <w:lvlText w:val="%7"/>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821B56">
      <w:start w:val="1"/>
      <w:numFmt w:val="lowerLetter"/>
      <w:lvlText w:val="%8"/>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74294A">
      <w:start w:val="1"/>
      <w:numFmt w:val="lowerRoman"/>
      <w:lvlText w:val="%9"/>
      <w:lvlJc w:val="left"/>
      <w:pPr>
        <w:ind w:left="7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133332E4"/>
    <w:multiLevelType w:val="hybridMultilevel"/>
    <w:tmpl w:val="0F208E6E"/>
    <w:lvl w:ilvl="0" w:tplc="742C3C92">
      <w:start w:val="52"/>
      <w:numFmt w:val="decimal"/>
      <w:lvlText w:val="%1"/>
      <w:lvlJc w:val="left"/>
      <w:pPr>
        <w:ind w:left="1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2D60393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1DCA3E4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3202F68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89169DA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01D6C95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F5D6D9E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7398EBA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115A283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56" w15:restartNumberingAfterBreak="0">
    <w:nsid w:val="13C9301D"/>
    <w:multiLevelType w:val="hybridMultilevel"/>
    <w:tmpl w:val="0046B516"/>
    <w:lvl w:ilvl="0" w:tplc="AEBA95F8">
      <w:start w:val="1"/>
      <w:numFmt w:val="bullet"/>
      <w:lvlText w:val=""/>
      <w:lvlJc w:val="left"/>
      <w:pPr>
        <w:ind w:left="64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144CD24">
      <w:start w:val="1"/>
      <w:numFmt w:val="bullet"/>
      <w:lvlText w:val="o"/>
      <w:lvlJc w:val="left"/>
      <w:pPr>
        <w:ind w:left="15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6A02218">
      <w:start w:val="1"/>
      <w:numFmt w:val="bullet"/>
      <w:lvlText w:val="▪"/>
      <w:lvlJc w:val="left"/>
      <w:pPr>
        <w:ind w:left="22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A621DB8">
      <w:start w:val="1"/>
      <w:numFmt w:val="bullet"/>
      <w:lvlText w:val="•"/>
      <w:lvlJc w:val="left"/>
      <w:pPr>
        <w:ind w:left="29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90E351A">
      <w:start w:val="1"/>
      <w:numFmt w:val="bullet"/>
      <w:lvlText w:val="o"/>
      <w:lvlJc w:val="left"/>
      <w:pPr>
        <w:ind w:left="3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F0A0FCC">
      <w:start w:val="1"/>
      <w:numFmt w:val="bullet"/>
      <w:lvlText w:val="▪"/>
      <w:lvlJc w:val="left"/>
      <w:pPr>
        <w:ind w:left="4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97AA3E6">
      <w:start w:val="1"/>
      <w:numFmt w:val="bullet"/>
      <w:lvlText w:val="•"/>
      <w:lvlJc w:val="left"/>
      <w:pPr>
        <w:ind w:left="51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B7AA02A">
      <w:start w:val="1"/>
      <w:numFmt w:val="bullet"/>
      <w:lvlText w:val="o"/>
      <w:lvlJc w:val="left"/>
      <w:pPr>
        <w:ind w:left="58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99A69E8">
      <w:start w:val="1"/>
      <w:numFmt w:val="bullet"/>
      <w:lvlText w:val="▪"/>
      <w:lvlJc w:val="left"/>
      <w:pPr>
        <w:ind w:left="65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13E14E23"/>
    <w:multiLevelType w:val="hybridMultilevel"/>
    <w:tmpl w:val="B2C24B42"/>
    <w:lvl w:ilvl="0" w:tplc="99805AB4">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452ADDE">
      <w:start w:val="1"/>
      <w:numFmt w:val="bullet"/>
      <w:lvlText w:val="o"/>
      <w:lvlJc w:val="left"/>
      <w:pPr>
        <w:ind w:left="18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F9ADE42">
      <w:start w:val="1"/>
      <w:numFmt w:val="bullet"/>
      <w:lvlText w:val="▪"/>
      <w:lvlJc w:val="left"/>
      <w:pPr>
        <w:ind w:left="26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432C4C8">
      <w:start w:val="1"/>
      <w:numFmt w:val="bullet"/>
      <w:lvlText w:val="•"/>
      <w:lvlJc w:val="left"/>
      <w:pPr>
        <w:ind w:left="3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3EA6760">
      <w:start w:val="1"/>
      <w:numFmt w:val="bullet"/>
      <w:lvlText w:val="o"/>
      <w:lvlJc w:val="left"/>
      <w:pPr>
        <w:ind w:left="40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C6061D8">
      <w:start w:val="1"/>
      <w:numFmt w:val="bullet"/>
      <w:lvlText w:val="▪"/>
      <w:lvlJc w:val="left"/>
      <w:pPr>
        <w:ind w:left="47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8E8F4E2">
      <w:start w:val="1"/>
      <w:numFmt w:val="bullet"/>
      <w:lvlText w:val="•"/>
      <w:lvlJc w:val="left"/>
      <w:pPr>
        <w:ind w:left="54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C28FF9C">
      <w:start w:val="1"/>
      <w:numFmt w:val="bullet"/>
      <w:lvlText w:val="o"/>
      <w:lvlJc w:val="left"/>
      <w:pPr>
        <w:ind w:left="62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C24B97E">
      <w:start w:val="1"/>
      <w:numFmt w:val="bullet"/>
      <w:lvlText w:val="▪"/>
      <w:lvlJc w:val="left"/>
      <w:pPr>
        <w:ind w:left="69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13F8326E"/>
    <w:multiLevelType w:val="hybridMultilevel"/>
    <w:tmpl w:val="D9C4E7EC"/>
    <w:lvl w:ilvl="0" w:tplc="E8F833F0">
      <w:start w:val="1"/>
      <w:numFmt w:val="bullet"/>
      <w:lvlText w:val="-"/>
      <w:lvlJc w:val="left"/>
      <w:pPr>
        <w:ind w:left="5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F36E8442">
      <w:start w:val="1"/>
      <w:numFmt w:val="bullet"/>
      <w:lvlText w:val=""/>
      <w:lvlJc w:val="left"/>
      <w:pPr>
        <w:ind w:left="214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59D4749E">
      <w:start w:val="1"/>
      <w:numFmt w:val="bullet"/>
      <w:lvlText w:val="▪"/>
      <w:lvlJc w:val="left"/>
      <w:pPr>
        <w:ind w:left="286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575E3AF2">
      <w:start w:val="1"/>
      <w:numFmt w:val="bullet"/>
      <w:lvlText w:val="•"/>
      <w:lvlJc w:val="left"/>
      <w:pPr>
        <w:ind w:left="358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E2B245A6">
      <w:start w:val="1"/>
      <w:numFmt w:val="bullet"/>
      <w:lvlText w:val="o"/>
      <w:lvlJc w:val="left"/>
      <w:pPr>
        <w:ind w:left="430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785CC616">
      <w:start w:val="1"/>
      <w:numFmt w:val="bullet"/>
      <w:lvlText w:val="▪"/>
      <w:lvlJc w:val="left"/>
      <w:pPr>
        <w:ind w:left="502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D3F63214">
      <w:start w:val="1"/>
      <w:numFmt w:val="bullet"/>
      <w:lvlText w:val="•"/>
      <w:lvlJc w:val="left"/>
      <w:pPr>
        <w:ind w:left="574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9ABEFA68">
      <w:start w:val="1"/>
      <w:numFmt w:val="bullet"/>
      <w:lvlText w:val="o"/>
      <w:lvlJc w:val="left"/>
      <w:pPr>
        <w:ind w:left="646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EDA803D4">
      <w:start w:val="1"/>
      <w:numFmt w:val="bullet"/>
      <w:lvlText w:val="▪"/>
      <w:lvlJc w:val="left"/>
      <w:pPr>
        <w:ind w:left="718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59" w15:restartNumberingAfterBreak="0">
    <w:nsid w:val="142B7A22"/>
    <w:multiLevelType w:val="hybridMultilevel"/>
    <w:tmpl w:val="6F20A2BA"/>
    <w:lvl w:ilvl="0" w:tplc="31144010">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9AF6EE">
      <w:start w:val="1"/>
      <w:numFmt w:val="lowerLetter"/>
      <w:lvlText w:val="%2"/>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822464">
      <w:start w:val="1"/>
      <w:numFmt w:val="lowerRoman"/>
      <w:lvlText w:val="%3"/>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40514C">
      <w:start w:val="1"/>
      <w:numFmt w:val="decimal"/>
      <w:lvlText w:val="%4"/>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44EAC8">
      <w:start w:val="1"/>
      <w:numFmt w:val="lowerLetter"/>
      <w:lvlText w:val="%5"/>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94A78E">
      <w:start w:val="1"/>
      <w:numFmt w:val="lowerRoman"/>
      <w:lvlText w:val="%6"/>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F8487A">
      <w:start w:val="1"/>
      <w:numFmt w:val="decimal"/>
      <w:lvlText w:val="%7"/>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12625A">
      <w:start w:val="1"/>
      <w:numFmt w:val="lowerLetter"/>
      <w:lvlText w:val="%8"/>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A22C6A">
      <w:start w:val="1"/>
      <w:numFmt w:val="lowerRoman"/>
      <w:lvlText w:val="%9"/>
      <w:lvlJc w:val="left"/>
      <w:pPr>
        <w:ind w:left="6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14552EF1"/>
    <w:multiLevelType w:val="hybridMultilevel"/>
    <w:tmpl w:val="0598F75C"/>
    <w:lvl w:ilvl="0" w:tplc="1430F3D4">
      <w:start w:val="1"/>
      <w:numFmt w:val="bullet"/>
      <w:lvlText w:val=""/>
      <w:lvlJc w:val="left"/>
      <w:pPr>
        <w:ind w:left="1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1A0B470">
      <w:start w:val="1"/>
      <w:numFmt w:val="bullet"/>
      <w:lvlText w:val="o"/>
      <w:lvlJc w:val="left"/>
      <w:pPr>
        <w:ind w:left="22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84CC496">
      <w:start w:val="1"/>
      <w:numFmt w:val="bullet"/>
      <w:lvlText w:val="▪"/>
      <w:lvlJc w:val="left"/>
      <w:pPr>
        <w:ind w:left="29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C8619EA">
      <w:start w:val="1"/>
      <w:numFmt w:val="bullet"/>
      <w:lvlText w:val="•"/>
      <w:lvlJc w:val="left"/>
      <w:pPr>
        <w:ind w:left="36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2D418D4">
      <w:start w:val="1"/>
      <w:numFmt w:val="bullet"/>
      <w:lvlText w:val="o"/>
      <w:lvlJc w:val="left"/>
      <w:pPr>
        <w:ind w:left="44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9DA3F9E">
      <w:start w:val="1"/>
      <w:numFmt w:val="bullet"/>
      <w:lvlText w:val="▪"/>
      <w:lvlJc w:val="left"/>
      <w:pPr>
        <w:ind w:left="51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C9E5014">
      <w:start w:val="1"/>
      <w:numFmt w:val="bullet"/>
      <w:lvlText w:val="•"/>
      <w:lvlJc w:val="left"/>
      <w:pPr>
        <w:ind w:left="58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CDC3590">
      <w:start w:val="1"/>
      <w:numFmt w:val="bullet"/>
      <w:lvlText w:val="o"/>
      <w:lvlJc w:val="left"/>
      <w:pPr>
        <w:ind w:left="65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272F20E">
      <w:start w:val="1"/>
      <w:numFmt w:val="bullet"/>
      <w:lvlText w:val="▪"/>
      <w:lvlJc w:val="left"/>
      <w:pPr>
        <w:ind w:left="72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1497274E"/>
    <w:multiLevelType w:val="hybridMultilevel"/>
    <w:tmpl w:val="3E023A70"/>
    <w:lvl w:ilvl="0" w:tplc="350A2E84">
      <w:start w:val="1"/>
      <w:numFmt w:val="bullet"/>
      <w:lvlText w:val="•"/>
      <w:lvlJc w:val="left"/>
      <w:pPr>
        <w:ind w:left="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0084F74">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B705BFA">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CC5462">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1EE8CF0">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A60792E">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6C4F6FC">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8CA504">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ADE49D2">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149B342F"/>
    <w:multiLevelType w:val="hybridMultilevel"/>
    <w:tmpl w:val="7A6056CE"/>
    <w:lvl w:ilvl="0" w:tplc="A76E987E">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3D43A4C">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F3ED4A2">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40C273C">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9FAF25A">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9CAB104">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3BEE734">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A41036">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108DF6C">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14BE030F"/>
    <w:multiLevelType w:val="hybridMultilevel"/>
    <w:tmpl w:val="1A686EE6"/>
    <w:lvl w:ilvl="0" w:tplc="F07AF7AC">
      <w:start w:val="1"/>
      <w:numFmt w:val="bullet"/>
      <w:lvlText w:val="•"/>
      <w:lvlJc w:val="left"/>
      <w:pPr>
        <w:ind w:left="1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C1695E6">
      <w:start w:val="1"/>
      <w:numFmt w:val="bullet"/>
      <w:lvlText w:val="o"/>
      <w:lvlJc w:val="left"/>
      <w:pPr>
        <w:ind w:left="1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AEA07C4">
      <w:start w:val="1"/>
      <w:numFmt w:val="bullet"/>
      <w:lvlText w:val="▪"/>
      <w:lvlJc w:val="left"/>
      <w:pPr>
        <w:ind w:left="25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F5E832E">
      <w:start w:val="1"/>
      <w:numFmt w:val="bullet"/>
      <w:lvlText w:val="•"/>
      <w:lvlJc w:val="left"/>
      <w:pPr>
        <w:ind w:left="32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522A68">
      <w:start w:val="1"/>
      <w:numFmt w:val="bullet"/>
      <w:lvlText w:val="o"/>
      <w:lvlJc w:val="left"/>
      <w:pPr>
        <w:ind w:left="3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46C6B7E">
      <w:start w:val="1"/>
      <w:numFmt w:val="bullet"/>
      <w:lvlText w:val="▪"/>
      <w:lvlJc w:val="left"/>
      <w:pPr>
        <w:ind w:left="46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DF800BC">
      <w:start w:val="1"/>
      <w:numFmt w:val="bullet"/>
      <w:lvlText w:val="•"/>
      <w:lvlJc w:val="left"/>
      <w:pPr>
        <w:ind w:left="53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B7C30B6">
      <w:start w:val="1"/>
      <w:numFmt w:val="bullet"/>
      <w:lvlText w:val="o"/>
      <w:lvlJc w:val="left"/>
      <w:pPr>
        <w:ind w:left="6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C9A9EBA">
      <w:start w:val="1"/>
      <w:numFmt w:val="bullet"/>
      <w:lvlText w:val="▪"/>
      <w:lvlJc w:val="left"/>
      <w:pPr>
        <w:ind w:left="68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14CD4148"/>
    <w:multiLevelType w:val="hybridMultilevel"/>
    <w:tmpl w:val="35BA68FA"/>
    <w:lvl w:ilvl="0" w:tplc="98DE0CAC">
      <w:start w:val="1"/>
      <w:numFmt w:val="bullet"/>
      <w:lvlText w:val="•"/>
      <w:lvlJc w:val="left"/>
      <w:pPr>
        <w:ind w:left="13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4D8B2CC">
      <w:start w:val="1"/>
      <w:numFmt w:val="bullet"/>
      <w:lvlText w:val="o"/>
      <w:lvlJc w:val="left"/>
      <w:pPr>
        <w:ind w:left="21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0AA808A">
      <w:start w:val="1"/>
      <w:numFmt w:val="bullet"/>
      <w:lvlText w:val="▪"/>
      <w:lvlJc w:val="left"/>
      <w:pPr>
        <w:ind w:left="29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7503B44">
      <w:start w:val="1"/>
      <w:numFmt w:val="bullet"/>
      <w:lvlText w:val="•"/>
      <w:lvlJc w:val="left"/>
      <w:pPr>
        <w:ind w:left="36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8C0F0E2">
      <w:start w:val="1"/>
      <w:numFmt w:val="bullet"/>
      <w:lvlText w:val="o"/>
      <w:lvlJc w:val="left"/>
      <w:pPr>
        <w:ind w:left="43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8ADD04">
      <w:start w:val="1"/>
      <w:numFmt w:val="bullet"/>
      <w:lvlText w:val="▪"/>
      <w:lvlJc w:val="left"/>
      <w:pPr>
        <w:ind w:left="50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920FE30">
      <w:start w:val="1"/>
      <w:numFmt w:val="bullet"/>
      <w:lvlText w:val="•"/>
      <w:lvlJc w:val="left"/>
      <w:pPr>
        <w:ind w:left="57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38EF200">
      <w:start w:val="1"/>
      <w:numFmt w:val="bullet"/>
      <w:lvlText w:val="o"/>
      <w:lvlJc w:val="left"/>
      <w:pPr>
        <w:ind w:left="6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4784710">
      <w:start w:val="1"/>
      <w:numFmt w:val="bullet"/>
      <w:lvlText w:val="▪"/>
      <w:lvlJc w:val="left"/>
      <w:pPr>
        <w:ind w:left="72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14DF5F38"/>
    <w:multiLevelType w:val="hybridMultilevel"/>
    <w:tmpl w:val="79C4C320"/>
    <w:lvl w:ilvl="0" w:tplc="42BA3AF8">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5704E20">
      <w:start w:val="1"/>
      <w:numFmt w:val="bullet"/>
      <w:lvlText w:val="o"/>
      <w:lvlJc w:val="left"/>
      <w:pPr>
        <w:ind w:left="19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C984EC4">
      <w:start w:val="1"/>
      <w:numFmt w:val="bullet"/>
      <w:lvlText w:val="▪"/>
      <w:lvlJc w:val="left"/>
      <w:pPr>
        <w:ind w:left="26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14A8584">
      <w:start w:val="1"/>
      <w:numFmt w:val="bullet"/>
      <w:lvlText w:val="•"/>
      <w:lvlJc w:val="left"/>
      <w:pPr>
        <w:ind w:left="33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D600326">
      <w:start w:val="1"/>
      <w:numFmt w:val="bullet"/>
      <w:lvlText w:val="o"/>
      <w:lvlJc w:val="left"/>
      <w:pPr>
        <w:ind w:left="40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1586F38">
      <w:start w:val="1"/>
      <w:numFmt w:val="bullet"/>
      <w:lvlText w:val="▪"/>
      <w:lvlJc w:val="left"/>
      <w:pPr>
        <w:ind w:left="47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C3E9674">
      <w:start w:val="1"/>
      <w:numFmt w:val="bullet"/>
      <w:lvlText w:val="•"/>
      <w:lvlJc w:val="left"/>
      <w:pPr>
        <w:ind w:left="55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95CFD7A">
      <w:start w:val="1"/>
      <w:numFmt w:val="bullet"/>
      <w:lvlText w:val="o"/>
      <w:lvlJc w:val="left"/>
      <w:pPr>
        <w:ind w:left="6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A6E6124">
      <w:start w:val="1"/>
      <w:numFmt w:val="bullet"/>
      <w:lvlText w:val="▪"/>
      <w:lvlJc w:val="left"/>
      <w:pPr>
        <w:ind w:left="69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15516AB5"/>
    <w:multiLevelType w:val="hybridMultilevel"/>
    <w:tmpl w:val="BBD2E16C"/>
    <w:lvl w:ilvl="0" w:tplc="6728E0A4">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83E33B2">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7F8AD12">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16AD2E">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28D29E">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28AF5C8">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4540468">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E563EF8">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1620574">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15575D16"/>
    <w:multiLevelType w:val="hybridMultilevel"/>
    <w:tmpl w:val="C47432AA"/>
    <w:lvl w:ilvl="0" w:tplc="05BE8608">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6ACB8C">
      <w:start w:val="1"/>
      <w:numFmt w:val="bullet"/>
      <w:lvlText w:val="o"/>
      <w:lvlJc w:val="left"/>
      <w:pPr>
        <w:ind w:left="29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832D7AA">
      <w:start w:val="1"/>
      <w:numFmt w:val="bullet"/>
      <w:lvlText w:val="▪"/>
      <w:lvlJc w:val="left"/>
      <w:pPr>
        <w:ind w:left="36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072301C">
      <w:start w:val="1"/>
      <w:numFmt w:val="bullet"/>
      <w:lvlText w:val="•"/>
      <w:lvlJc w:val="left"/>
      <w:pPr>
        <w:ind w:left="43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1E25CA2">
      <w:start w:val="1"/>
      <w:numFmt w:val="bullet"/>
      <w:lvlText w:val="o"/>
      <w:lvlJc w:val="left"/>
      <w:pPr>
        <w:ind w:left="51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2D6BBF2">
      <w:start w:val="1"/>
      <w:numFmt w:val="bullet"/>
      <w:lvlText w:val="▪"/>
      <w:lvlJc w:val="left"/>
      <w:pPr>
        <w:ind w:left="58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F48A612">
      <w:start w:val="1"/>
      <w:numFmt w:val="bullet"/>
      <w:lvlText w:val="•"/>
      <w:lvlJc w:val="left"/>
      <w:pPr>
        <w:ind w:left="65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366FF4C">
      <w:start w:val="1"/>
      <w:numFmt w:val="bullet"/>
      <w:lvlText w:val="o"/>
      <w:lvlJc w:val="left"/>
      <w:pPr>
        <w:ind w:left="7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098A8CC">
      <w:start w:val="1"/>
      <w:numFmt w:val="bullet"/>
      <w:lvlText w:val="▪"/>
      <w:lvlJc w:val="left"/>
      <w:pPr>
        <w:ind w:left="79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1561600C"/>
    <w:multiLevelType w:val="hybridMultilevel"/>
    <w:tmpl w:val="FC2843D6"/>
    <w:lvl w:ilvl="0" w:tplc="F3C0C638">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4444F4">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B4D272">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630A230">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EE0A7A">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B30F898">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224416E">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540B5C8">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9128DA0">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158E1979"/>
    <w:multiLevelType w:val="hybridMultilevel"/>
    <w:tmpl w:val="E5F46FDA"/>
    <w:lvl w:ilvl="0" w:tplc="78388960">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F7C09FE">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384CAD8">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D0E39E6">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8DA92D8">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6CC13F4">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29C6826">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DAC5558">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3C8FFFC">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15EC43EF"/>
    <w:multiLevelType w:val="hybridMultilevel"/>
    <w:tmpl w:val="D49CE584"/>
    <w:lvl w:ilvl="0" w:tplc="A0F4264C">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63891AE">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2B4CD50">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403080">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2C0CB6E">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7D0D254">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E9A9C82">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058D896">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56E25AE">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16236D01"/>
    <w:multiLevelType w:val="hybridMultilevel"/>
    <w:tmpl w:val="1396A0C6"/>
    <w:lvl w:ilvl="0" w:tplc="4020753C">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DDE5190">
      <w:start w:val="1"/>
      <w:numFmt w:val="bullet"/>
      <w:lvlText w:val="o"/>
      <w:lvlJc w:val="left"/>
      <w:pPr>
        <w:ind w:left="18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8662B96">
      <w:start w:val="1"/>
      <w:numFmt w:val="bullet"/>
      <w:lvlText w:val="▪"/>
      <w:lvlJc w:val="left"/>
      <w:pPr>
        <w:ind w:left="26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4F6EF22">
      <w:start w:val="1"/>
      <w:numFmt w:val="bullet"/>
      <w:lvlText w:val="•"/>
      <w:lvlJc w:val="left"/>
      <w:pPr>
        <w:ind w:left="33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C232E2">
      <w:start w:val="1"/>
      <w:numFmt w:val="bullet"/>
      <w:lvlText w:val="o"/>
      <w:lvlJc w:val="left"/>
      <w:pPr>
        <w:ind w:left="40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012F962">
      <w:start w:val="1"/>
      <w:numFmt w:val="bullet"/>
      <w:lvlText w:val="▪"/>
      <w:lvlJc w:val="left"/>
      <w:pPr>
        <w:ind w:left="47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06ABC76">
      <w:start w:val="1"/>
      <w:numFmt w:val="bullet"/>
      <w:lvlText w:val="•"/>
      <w:lvlJc w:val="left"/>
      <w:pPr>
        <w:ind w:left="54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7EABB68">
      <w:start w:val="1"/>
      <w:numFmt w:val="bullet"/>
      <w:lvlText w:val="o"/>
      <w:lvlJc w:val="left"/>
      <w:pPr>
        <w:ind w:left="62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8DEF46A">
      <w:start w:val="1"/>
      <w:numFmt w:val="bullet"/>
      <w:lvlText w:val="▪"/>
      <w:lvlJc w:val="left"/>
      <w:pPr>
        <w:ind w:left="69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16376F35"/>
    <w:multiLevelType w:val="hybridMultilevel"/>
    <w:tmpl w:val="0930D9CC"/>
    <w:lvl w:ilvl="0" w:tplc="FC9ED15C">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92F4A0">
      <w:start w:val="1"/>
      <w:numFmt w:val="bullet"/>
      <w:lvlText w:val="o"/>
      <w:lvlJc w:val="left"/>
      <w:pPr>
        <w:ind w:left="1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D8EBE4C">
      <w:start w:val="1"/>
      <w:numFmt w:val="bullet"/>
      <w:lvlText w:val="▪"/>
      <w:lvlJc w:val="left"/>
      <w:pPr>
        <w:ind w:left="25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63C430C">
      <w:start w:val="1"/>
      <w:numFmt w:val="bullet"/>
      <w:lvlText w:val="•"/>
      <w:lvlJc w:val="left"/>
      <w:pPr>
        <w:ind w:left="32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1E6BC04">
      <w:start w:val="1"/>
      <w:numFmt w:val="bullet"/>
      <w:lvlText w:val="o"/>
      <w:lvlJc w:val="left"/>
      <w:pPr>
        <w:ind w:left="3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EBCAFC4">
      <w:start w:val="1"/>
      <w:numFmt w:val="bullet"/>
      <w:lvlText w:val="▪"/>
      <w:lvlJc w:val="left"/>
      <w:pPr>
        <w:ind w:left="46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3425D80">
      <w:start w:val="1"/>
      <w:numFmt w:val="bullet"/>
      <w:lvlText w:val="•"/>
      <w:lvlJc w:val="left"/>
      <w:pPr>
        <w:ind w:left="53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70E0D0">
      <w:start w:val="1"/>
      <w:numFmt w:val="bullet"/>
      <w:lvlText w:val="o"/>
      <w:lvlJc w:val="left"/>
      <w:pPr>
        <w:ind w:left="6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6A26DB4">
      <w:start w:val="1"/>
      <w:numFmt w:val="bullet"/>
      <w:lvlText w:val="▪"/>
      <w:lvlJc w:val="left"/>
      <w:pPr>
        <w:ind w:left="68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16544B49"/>
    <w:multiLevelType w:val="hybridMultilevel"/>
    <w:tmpl w:val="C8AA948A"/>
    <w:lvl w:ilvl="0" w:tplc="EFDC4998">
      <w:start w:val="1"/>
      <w:numFmt w:val="bullet"/>
      <w:lvlText w:val="•"/>
      <w:lvlJc w:val="left"/>
      <w:pPr>
        <w:ind w:left="10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35231A8">
      <w:start w:val="1"/>
      <w:numFmt w:val="bullet"/>
      <w:lvlText w:val="o"/>
      <w:lvlJc w:val="left"/>
      <w:pPr>
        <w:ind w:left="17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314B45A">
      <w:start w:val="1"/>
      <w:numFmt w:val="bullet"/>
      <w:lvlText w:val="▪"/>
      <w:lvlJc w:val="left"/>
      <w:pPr>
        <w:ind w:left="24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DBC64C8">
      <w:start w:val="1"/>
      <w:numFmt w:val="bullet"/>
      <w:lvlText w:val="•"/>
      <w:lvlJc w:val="left"/>
      <w:pPr>
        <w:ind w:left="31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F07C0C">
      <w:start w:val="1"/>
      <w:numFmt w:val="bullet"/>
      <w:lvlText w:val="o"/>
      <w:lvlJc w:val="left"/>
      <w:pPr>
        <w:ind w:left="39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24A51DE">
      <w:start w:val="1"/>
      <w:numFmt w:val="bullet"/>
      <w:lvlText w:val="▪"/>
      <w:lvlJc w:val="left"/>
      <w:pPr>
        <w:ind w:left="46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39288A6">
      <w:start w:val="1"/>
      <w:numFmt w:val="bullet"/>
      <w:lvlText w:val="•"/>
      <w:lvlJc w:val="left"/>
      <w:pPr>
        <w:ind w:left="53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6204318">
      <w:start w:val="1"/>
      <w:numFmt w:val="bullet"/>
      <w:lvlText w:val="o"/>
      <w:lvlJc w:val="left"/>
      <w:pPr>
        <w:ind w:left="60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282F80">
      <w:start w:val="1"/>
      <w:numFmt w:val="bullet"/>
      <w:lvlText w:val="▪"/>
      <w:lvlJc w:val="left"/>
      <w:pPr>
        <w:ind w:left="67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16770E31"/>
    <w:multiLevelType w:val="hybridMultilevel"/>
    <w:tmpl w:val="55E82BC4"/>
    <w:lvl w:ilvl="0" w:tplc="63844E0A">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26A3404">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C923A94">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B6EEAA">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B86FCEA">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FDC4B78">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F76ED54">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F6BA7C">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BA81588">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170C6C1F"/>
    <w:multiLevelType w:val="hybridMultilevel"/>
    <w:tmpl w:val="78445064"/>
    <w:lvl w:ilvl="0" w:tplc="6FD00322">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22C9296">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9BCC9BA">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E5CC478">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09E5C38">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91A2C42">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84E524C">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405754">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08C5A86">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17E4420E"/>
    <w:multiLevelType w:val="hybridMultilevel"/>
    <w:tmpl w:val="BA168468"/>
    <w:lvl w:ilvl="0" w:tplc="264236CC">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E622EDE">
      <w:start w:val="1"/>
      <w:numFmt w:val="bullet"/>
      <w:lvlText w:val="o"/>
      <w:lvlJc w:val="left"/>
      <w:pPr>
        <w:ind w:left="13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EE8EE40">
      <w:start w:val="1"/>
      <w:numFmt w:val="bullet"/>
      <w:lvlText w:val="▪"/>
      <w:lvlJc w:val="left"/>
      <w:pPr>
        <w:ind w:left="20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E0E5766">
      <w:start w:val="1"/>
      <w:numFmt w:val="bullet"/>
      <w:lvlText w:val="•"/>
      <w:lvlJc w:val="left"/>
      <w:pPr>
        <w:ind w:left="2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C07F24">
      <w:start w:val="1"/>
      <w:numFmt w:val="bullet"/>
      <w:lvlText w:val="o"/>
      <w:lvlJc w:val="left"/>
      <w:pPr>
        <w:ind w:left="35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1E55AC">
      <w:start w:val="1"/>
      <w:numFmt w:val="bullet"/>
      <w:lvlText w:val="▪"/>
      <w:lvlJc w:val="left"/>
      <w:pPr>
        <w:ind w:left="42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A2E7166">
      <w:start w:val="1"/>
      <w:numFmt w:val="bullet"/>
      <w:lvlText w:val="•"/>
      <w:lvlJc w:val="left"/>
      <w:pPr>
        <w:ind w:left="4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8627DFE">
      <w:start w:val="1"/>
      <w:numFmt w:val="bullet"/>
      <w:lvlText w:val="o"/>
      <w:lvlJc w:val="left"/>
      <w:pPr>
        <w:ind w:left="56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DE2B52">
      <w:start w:val="1"/>
      <w:numFmt w:val="bullet"/>
      <w:lvlText w:val="▪"/>
      <w:lvlJc w:val="left"/>
      <w:pPr>
        <w:ind w:left="63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181923C9"/>
    <w:multiLevelType w:val="hybridMultilevel"/>
    <w:tmpl w:val="22EAEE6C"/>
    <w:lvl w:ilvl="0" w:tplc="4676A98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4E88DD8">
      <w:start w:val="1"/>
      <w:numFmt w:val="bullet"/>
      <w:lvlText w:val="o"/>
      <w:lvlJc w:val="left"/>
      <w:pPr>
        <w:ind w:left="21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7180D0C">
      <w:start w:val="1"/>
      <w:numFmt w:val="bullet"/>
      <w:lvlText w:val="▪"/>
      <w:lvlJc w:val="left"/>
      <w:pPr>
        <w:ind w:left="28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8389BDE">
      <w:start w:val="1"/>
      <w:numFmt w:val="bullet"/>
      <w:lvlText w:val="•"/>
      <w:lvlJc w:val="left"/>
      <w:pPr>
        <w:ind w:left="35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3C9744">
      <w:start w:val="1"/>
      <w:numFmt w:val="bullet"/>
      <w:lvlText w:val="o"/>
      <w:lvlJc w:val="left"/>
      <w:pPr>
        <w:ind w:left="42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A3E89B8">
      <w:start w:val="1"/>
      <w:numFmt w:val="bullet"/>
      <w:lvlText w:val="▪"/>
      <w:lvlJc w:val="left"/>
      <w:pPr>
        <w:ind w:left="49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040D48C">
      <w:start w:val="1"/>
      <w:numFmt w:val="bullet"/>
      <w:lvlText w:val="•"/>
      <w:lvlJc w:val="left"/>
      <w:pPr>
        <w:ind w:left="57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492C5F8">
      <w:start w:val="1"/>
      <w:numFmt w:val="bullet"/>
      <w:lvlText w:val="o"/>
      <w:lvlJc w:val="left"/>
      <w:pPr>
        <w:ind w:left="64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A44303C">
      <w:start w:val="1"/>
      <w:numFmt w:val="bullet"/>
      <w:lvlText w:val="▪"/>
      <w:lvlJc w:val="left"/>
      <w:pPr>
        <w:ind w:left="71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183B4EEC"/>
    <w:multiLevelType w:val="hybridMultilevel"/>
    <w:tmpl w:val="FFC61A32"/>
    <w:lvl w:ilvl="0" w:tplc="3926F3EE">
      <w:start w:val="1"/>
      <w:numFmt w:val="bullet"/>
      <w:lvlText w:val="•"/>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4D6789C">
      <w:start w:val="1"/>
      <w:numFmt w:val="bullet"/>
      <w:lvlText w:val="o"/>
      <w:lvlJc w:val="left"/>
      <w:pPr>
        <w:ind w:left="26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5580B04">
      <w:start w:val="1"/>
      <w:numFmt w:val="bullet"/>
      <w:lvlText w:val="▪"/>
      <w:lvlJc w:val="left"/>
      <w:pPr>
        <w:ind w:left="33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2C41728">
      <w:start w:val="1"/>
      <w:numFmt w:val="bullet"/>
      <w:lvlText w:val="•"/>
      <w:lvlJc w:val="left"/>
      <w:pPr>
        <w:ind w:left="40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F28F4E">
      <w:start w:val="1"/>
      <w:numFmt w:val="bullet"/>
      <w:lvlText w:val="o"/>
      <w:lvlJc w:val="left"/>
      <w:pPr>
        <w:ind w:left="47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6EFC6A">
      <w:start w:val="1"/>
      <w:numFmt w:val="bullet"/>
      <w:lvlText w:val="▪"/>
      <w:lvlJc w:val="left"/>
      <w:pPr>
        <w:ind w:left="54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382B6AE">
      <w:start w:val="1"/>
      <w:numFmt w:val="bullet"/>
      <w:lvlText w:val="•"/>
      <w:lvlJc w:val="left"/>
      <w:pPr>
        <w:ind w:left="62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1827E9E">
      <w:start w:val="1"/>
      <w:numFmt w:val="bullet"/>
      <w:lvlText w:val="o"/>
      <w:lvlJc w:val="left"/>
      <w:pPr>
        <w:ind w:left="69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8D2DC8E">
      <w:start w:val="1"/>
      <w:numFmt w:val="bullet"/>
      <w:lvlText w:val="▪"/>
      <w:lvlJc w:val="left"/>
      <w:pPr>
        <w:ind w:left="76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188A0D7A"/>
    <w:multiLevelType w:val="hybridMultilevel"/>
    <w:tmpl w:val="5C686FC0"/>
    <w:lvl w:ilvl="0" w:tplc="96C44EF4">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83C4DA0">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15A1CEC">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0303DC8">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6A42FC">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528A3F2">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89A2522">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0CA9444">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F089F36">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18B0475F"/>
    <w:multiLevelType w:val="hybridMultilevel"/>
    <w:tmpl w:val="BA74922E"/>
    <w:lvl w:ilvl="0" w:tplc="739A3D10">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3030EE">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3AA1B54">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9E23B0E">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E74B0D6">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1EECBE4">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6D83F90">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8E4184">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F0C1FC0">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18EC3EFF"/>
    <w:multiLevelType w:val="hybridMultilevel"/>
    <w:tmpl w:val="F6F25AF4"/>
    <w:lvl w:ilvl="0" w:tplc="B7F8323C">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1A870C4">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FB806F4">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3A813AC">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F625220">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1ACE12C">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00E3B0C">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5A6350">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442A26E">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18ED7B4B"/>
    <w:multiLevelType w:val="hybridMultilevel"/>
    <w:tmpl w:val="7B840580"/>
    <w:lvl w:ilvl="0" w:tplc="5F8CFB04">
      <w:start w:val="1"/>
      <w:numFmt w:val="lowerLetter"/>
      <w:lvlText w:val="(%1)"/>
      <w:lvlJc w:val="left"/>
      <w:pPr>
        <w:ind w:left="1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D87E5E">
      <w:start w:val="1"/>
      <w:numFmt w:val="lowerLetter"/>
      <w:lvlText w:val="%2"/>
      <w:lvlJc w:val="left"/>
      <w:pPr>
        <w:ind w:left="2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5C5D1E">
      <w:start w:val="1"/>
      <w:numFmt w:val="lowerRoman"/>
      <w:lvlText w:val="%3"/>
      <w:lvlJc w:val="left"/>
      <w:pPr>
        <w:ind w:left="3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98324E">
      <w:start w:val="1"/>
      <w:numFmt w:val="decimal"/>
      <w:lvlText w:val="%4"/>
      <w:lvlJc w:val="left"/>
      <w:pPr>
        <w:ind w:left="4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E0C99C">
      <w:start w:val="1"/>
      <w:numFmt w:val="lowerLetter"/>
      <w:lvlText w:val="%5"/>
      <w:lvlJc w:val="left"/>
      <w:pPr>
        <w:ind w:left="4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DA3C7C">
      <w:start w:val="1"/>
      <w:numFmt w:val="lowerRoman"/>
      <w:lvlText w:val="%6"/>
      <w:lvlJc w:val="left"/>
      <w:pPr>
        <w:ind w:left="5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D420D8">
      <w:start w:val="1"/>
      <w:numFmt w:val="decimal"/>
      <w:lvlText w:val="%7"/>
      <w:lvlJc w:val="left"/>
      <w:pPr>
        <w:ind w:left="6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502032">
      <w:start w:val="1"/>
      <w:numFmt w:val="lowerLetter"/>
      <w:lvlText w:val="%8"/>
      <w:lvlJc w:val="left"/>
      <w:pPr>
        <w:ind w:left="7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B2EA3C">
      <w:start w:val="1"/>
      <w:numFmt w:val="lowerRoman"/>
      <w:lvlText w:val="%9"/>
      <w:lvlJc w:val="left"/>
      <w:pPr>
        <w:ind w:left="7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19086EB3"/>
    <w:multiLevelType w:val="hybridMultilevel"/>
    <w:tmpl w:val="1994C0EC"/>
    <w:lvl w:ilvl="0" w:tplc="90C44FBC">
      <w:start w:val="1"/>
      <w:numFmt w:val="lowerLetter"/>
      <w:lvlText w:val="%1)"/>
      <w:lvlJc w:val="left"/>
      <w:pPr>
        <w:ind w:left="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3EE030">
      <w:start w:val="1"/>
      <w:numFmt w:val="bullet"/>
      <w:lvlText w:val="•"/>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CC0DDAA">
      <w:start w:val="1"/>
      <w:numFmt w:val="bullet"/>
      <w:lvlText w:val="▪"/>
      <w:lvlJc w:val="left"/>
      <w:pPr>
        <w:ind w:left="26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963C18">
      <w:start w:val="1"/>
      <w:numFmt w:val="bullet"/>
      <w:lvlText w:val="•"/>
      <w:lvlJc w:val="left"/>
      <w:pPr>
        <w:ind w:left="33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2C2DDD4">
      <w:start w:val="1"/>
      <w:numFmt w:val="bullet"/>
      <w:lvlText w:val="o"/>
      <w:lvlJc w:val="left"/>
      <w:pPr>
        <w:ind w:left="40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A94F83C">
      <w:start w:val="1"/>
      <w:numFmt w:val="bullet"/>
      <w:lvlText w:val="▪"/>
      <w:lvlJc w:val="left"/>
      <w:pPr>
        <w:ind w:left="47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24C678">
      <w:start w:val="1"/>
      <w:numFmt w:val="bullet"/>
      <w:lvlText w:val="•"/>
      <w:lvlJc w:val="left"/>
      <w:pPr>
        <w:ind w:left="5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680AE2">
      <w:start w:val="1"/>
      <w:numFmt w:val="bullet"/>
      <w:lvlText w:val="o"/>
      <w:lvlJc w:val="left"/>
      <w:pPr>
        <w:ind w:left="62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C864A78">
      <w:start w:val="1"/>
      <w:numFmt w:val="bullet"/>
      <w:lvlText w:val="▪"/>
      <w:lvlJc w:val="left"/>
      <w:pPr>
        <w:ind w:left="69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19797BD2"/>
    <w:multiLevelType w:val="hybridMultilevel"/>
    <w:tmpl w:val="DDB4C986"/>
    <w:lvl w:ilvl="0" w:tplc="ABC08F84">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3429F26">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03A9C32">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28A1C3C">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D0CB0FE">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1E41592">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ECC1EA6">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FCE0160">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4F04EF6">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19940380"/>
    <w:multiLevelType w:val="hybridMultilevel"/>
    <w:tmpl w:val="CAAE2F4E"/>
    <w:lvl w:ilvl="0" w:tplc="08A8646A">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7246CD8">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3AE4CD8">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A784A24">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D6EEDC0">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CE09238">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CA9FE6">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CF05BF4">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DF471D8">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19D24356"/>
    <w:multiLevelType w:val="hybridMultilevel"/>
    <w:tmpl w:val="17603BDA"/>
    <w:lvl w:ilvl="0" w:tplc="8AB00616">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B048C14">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EEADABE">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DEA1552">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DF27C86">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68ADCC6">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510F6DA">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9A0A5E">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9F875E4">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1A487DC7"/>
    <w:multiLevelType w:val="hybridMultilevel"/>
    <w:tmpl w:val="2F5C2186"/>
    <w:lvl w:ilvl="0" w:tplc="8D149FB0">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9940982">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FB6B0B8">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9649CA6">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5EF4C8">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14E442A">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490F05C">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0801D36">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2046A30">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1ABD716B"/>
    <w:multiLevelType w:val="hybridMultilevel"/>
    <w:tmpl w:val="A5FAEC0A"/>
    <w:lvl w:ilvl="0" w:tplc="E104F698">
      <w:start w:val="1"/>
      <w:numFmt w:val="upp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2E3524">
      <w:start w:val="1"/>
      <w:numFmt w:val="lowerLetter"/>
      <w:lvlText w:val="%2"/>
      <w:lvlJc w:val="left"/>
      <w:pPr>
        <w:ind w:left="1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70EF50">
      <w:start w:val="1"/>
      <w:numFmt w:val="lowerRoman"/>
      <w:lvlText w:val="%3"/>
      <w:lvlJc w:val="left"/>
      <w:pPr>
        <w:ind w:left="2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26B060">
      <w:start w:val="1"/>
      <w:numFmt w:val="decimal"/>
      <w:lvlText w:val="%4"/>
      <w:lvlJc w:val="left"/>
      <w:pPr>
        <w:ind w:left="2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423CE">
      <w:start w:val="1"/>
      <w:numFmt w:val="lowerLetter"/>
      <w:lvlText w:val="%5"/>
      <w:lvlJc w:val="left"/>
      <w:pPr>
        <w:ind w:left="3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CA8978">
      <w:start w:val="1"/>
      <w:numFmt w:val="lowerRoman"/>
      <w:lvlText w:val="%6"/>
      <w:lvlJc w:val="left"/>
      <w:pPr>
        <w:ind w:left="4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7A8362">
      <w:start w:val="1"/>
      <w:numFmt w:val="decimal"/>
      <w:lvlText w:val="%7"/>
      <w:lvlJc w:val="left"/>
      <w:pPr>
        <w:ind w:left="5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10EE5C">
      <w:start w:val="1"/>
      <w:numFmt w:val="lowerLetter"/>
      <w:lvlText w:val="%8"/>
      <w:lvlJc w:val="left"/>
      <w:pPr>
        <w:ind w:left="5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309060">
      <w:start w:val="1"/>
      <w:numFmt w:val="lowerRoman"/>
      <w:lvlText w:val="%9"/>
      <w:lvlJc w:val="left"/>
      <w:pPr>
        <w:ind w:left="6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1AD93A32"/>
    <w:multiLevelType w:val="hybridMultilevel"/>
    <w:tmpl w:val="958205E6"/>
    <w:lvl w:ilvl="0" w:tplc="8984EF0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9E95D0">
      <w:start w:val="1"/>
      <w:numFmt w:val="bullet"/>
      <w:lvlText w:val="o"/>
      <w:lvlJc w:val="left"/>
      <w:pPr>
        <w:ind w:left="19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0F89F66">
      <w:start w:val="1"/>
      <w:numFmt w:val="bullet"/>
      <w:lvlText w:val="▪"/>
      <w:lvlJc w:val="left"/>
      <w:pPr>
        <w:ind w:left="26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ABAFEBC">
      <w:start w:val="1"/>
      <w:numFmt w:val="bullet"/>
      <w:lvlText w:val="•"/>
      <w:lvlJc w:val="left"/>
      <w:pPr>
        <w:ind w:left="33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7BEF87A">
      <w:start w:val="1"/>
      <w:numFmt w:val="bullet"/>
      <w:lvlText w:val="o"/>
      <w:lvlJc w:val="left"/>
      <w:pPr>
        <w:ind w:left="40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C72DD46">
      <w:start w:val="1"/>
      <w:numFmt w:val="bullet"/>
      <w:lvlText w:val="▪"/>
      <w:lvlJc w:val="left"/>
      <w:pPr>
        <w:ind w:left="47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6149B9C">
      <w:start w:val="1"/>
      <w:numFmt w:val="bullet"/>
      <w:lvlText w:val="•"/>
      <w:lvlJc w:val="left"/>
      <w:pPr>
        <w:ind w:left="55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6EAA8D6">
      <w:start w:val="1"/>
      <w:numFmt w:val="bullet"/>
      <w:lvlText w:val="o"/>
      <w:lvlJc w:val="left"/>
      <w:pPr>
        <w:ind w:left="6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846DC30">
      <w:start w:val="1"/>
      <w:numFmt w:val="bullet"/>
      <w:lvlText w:val="▪"/>
      <w:lvlJc w:val="left"/>
      <w:pPr>
        <w:ind w:left="69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1AFB38AF"/>
    <w:multiLevelType w:val="hybridMultilevel"/>
    <w:tmpl w:val="959028BE"/>
    <w:lvl w:ilvl="0" w:tplc="44806536">
      <w:start w:val="2"/>
      <w:numFmt w:val="lowerLetter"/>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161F56">
      <w:start w:val="1"/>
      <w:numFmt w:val="lowerLetter"/>
      <w:lvlText w:val="%2"/>
      <w:lvlJc w:val="left"/>
      <w:pPr>
        <w:ind w:left="1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D47616">
      <w:start w:val="1"/>
      <w:numFmt w:val="lowerRoman"/>
      <w:lvlText w:val="%3"/>
      <w:lvlJc w:val="left"/>
      <w:pPr>
        <w:ind w:left="2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BE880A">
      <w:start w:val="1"/>
      <w:numFmt w:val="decimal"/>
      <w:lvlText w:val="%4"/>
      <w:lvlJc w:val="left"/>
      <w:pPr>
        <w:ind w:left="3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8AD2F2">
      <w:start w:val="1"/>
      <w:numFmt w:val="lowerLetter"/>
      <w:lvlText w:val="%5"/>
      <w:lvlJc w:val="left"/>
      <w:pPr>
        <w:ind w:left="3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9CEB7C">
      <w:start w:val="1"/>
      <w:numFmt w:val="lowerRoman"/>
      <w:lvlText w:val="%6"/>
      <w:lvlJc w:val="left"/>
      <w:pPr>
        <w:ind w:left="4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04AA58">
      <w:start w:val="1"/>
      <w:numFmt w:val="decimal"/>
      <w:lvlText w:val="%7"/>
      <w:lvlJc w:val="left"/>
      <w:pPr>
        <w:ind w:left="5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34885C">
      <w:start w:val="1"/>
      <w:numFmt w:val="lowerLetter"/>
      <w:lvlText w:val="%8"/>
      <w:lvlJc w:val="left"/>
      <w:pPr>
        <w:ind w:left="5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F2FE7A">
      <w:start w:val="1"/>
      <w:numFmt w:val="lowerRoman"/>
      <w:lvlText w:val="%9"/>
      <w:lvlJc w:val="left"/>
      <w:pPr>
        <w:ind w:left="6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1BC62281"/>
    <w:multiLevelType w:val="hybridMultilevel"/>
    <w:tmpl w:val="B4A00428"/>
    <w:lvl w:ilvl="0" w:tplc="D7EE4F1A">
      <w:start w:val="1"/>
      <w:numFmt w:val="bullet"/>
      <w:lvlText w:val="•"/>
      <w:lvlJc w:val="left"/>
      <w:pPr>
        <w:ind w:left="7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583E98">
      <w:start w:val="1"/>
      <w:numFmt w:val="bullet"/>
      <w:lvlText w:val="o"/>
      <w:lvlJc w:val="left"/>
      <w:pPr>
        <w:ind w:left="1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302D386">
      <w:start w:val="1"/>
      <w:numFmt w:val="bullet"/>
      <w:lvlText w:val="▪"/>
      <w:lvlJc w:val="left"/>
      <w:pPr>
        <w:ind w:left="2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348606A">
      <w:start w:val="1"/>
      <w:numFmt w:val="bullet"/>
      <w:lvlText w:val="•"/>
      <w:lvlJc w:val="left"/>
      <w:pPr>
        <w:ind w:left="2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2CD9DE">
      <w:start w:val="1"/>
      <w:numFmt w:val="bullet"/>
      <w:lvlText w:val="o"/>
      <w:lvlJc w:val="left"/>
      <w:pPr>
        <w:ind w:left="3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64FDC8">
      <w:start w:val="1"/>
      <w:numFmt w:val="bullet"/>
      <w:lvlText w:val="▪"/>
      <w:lvlJc w:val="left"/>
      <w:pPr>
        <w:ind w:left="4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022E1F6">
      <w:start w:val="1"/>
      <w:numFmt w:val="bullet"/>
      <w:lvlText w:val="•"/>
      <w:lvlJc w:val="left"/>
      <w:pPr>
        <w:ind w:left="50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D08D1AC">
      <w:start w:val="1"/>
      <w:numFmt w:val="bullet"/>
      <w:lvlText w:val="o"/>
      <w:lvlJc w:val="left"/>
      <w:pPr>
        <w:ind w:left="57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CBCA888">
      <w:start w:val="1"/>
      <w:numFmt w:val="bullet"/>
      <w:lvlText w:val="▪"/>
      <w:lvlJc w:val="left"/>
      <w:pPr>
        <w:ind w:left="64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1C4F4894"/>
    <w:multiLevelType w:val="hybridMultilevel"/>
    <w:tmpl w:val="2B40B462"/>
    <w:lvl w:ilvl="0" w:tplc="C66E005C">
      <w:start w:val="1"/>
      <w:numFmt w:val="bullet"/>
      <w:lvlText w:val="•"/>
      <w:lvlJc w:val="left"/>
      <w:pPr>
        <w:ind w:left="1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70E27A">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76021FC">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70EE48">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3AA180">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AA8858C">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EDC26F4">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C8A7454">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2A8D814">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1CA7635A"/>
    <w:multiLevelType w:val="hybridMultilevel"/>
    <w:tmpl w:val="700CF60E"/>
    <w:lvl w:ilvl="0" w:tplc="FEAE1CB4">
      <w:start w:val="1"/>
      <w:numFmt w:val="bullet"/>
      <w:lvlText w:val="•"/>
      <w:lvlJc w:val="left"/>
      <w:pPr>
        <w:ind w:left="11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FC07E8">
      <w:start w:val="1"/>
      <w:numFmt w:val="bullet"/>
      <w:lvlText w:val="o"/>
      <w:lvlJc w:val="left"/>
      <w:pPr>
        <w:ind w:left="20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F5EAAE2">
      <w:start w:val="1"/>
      <w:numFmt w:val="bullet"/>
      <w:lvlText w:val="▪"/>
      <w:lvlJc w:val="left"/>
      <w:pPr>
        <w:ind w:left="2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27247CC">
      <w:start w:val="1"/>
      <w:numFmt w:val="bullet"/>
      <w:lvlText w:val="•"/>
      <w:lvlJc w:val="left"/>
      <w:pPr>
        <w:ind w:left="3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E40C36E">
      <w:start w:val="1"/>
      <w:numFmt w:val="bullet"/>
      <w:lvlText w:val="o"/>
      <w:lvlJc w:val="left"/>
      <w:pPr>
        <w:ind w:left="41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2A65970">
      <w:start w:val="1"/>
      <w:numFmt w:val="bullet"/>
      <w:lvlText w:val="▪"/>
      <w:lvlJc w:val="left"/>
      <w:pPr>
        <w:ind w:left="49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63CA4D6">
      <w:start w:val="1"/>
      <w:numFmt w:val="bullet"/>
      <w:lvlText w:val="•"/>
      <w:lvlJc w:val="left"/>
      <w:pPr>
        <w:ind w:left="56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D64531C">
      <w:start w:val="1"/>
      <w:numFmt w:val="bullet"/>
      <w:lvlText w:val="o"/>
      <w:lvlJc w:val="left"/>
      <w:pPr>
        <w:ind w:left="6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0CEFFB8">
      <w:start w:val="1"/>
      <w:numFmt w:val="bullet"/>
      <w:lvlText w:val="▪"/>
      <w:lvlJc w:val="left"/>
      <w:pPr>
        <w:ind w:left="7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1D11395F"/>
    <w:multiLevelType w:val="hybridMultilevel"/>
    <w:tmpl w:val="4CC6CC58"/>
    <w:lvl w:ilvl="0" w:tplc="F8AC8344">
      <w:start w:val="1"/>
      <w:numFmt w:val="bullet"/>
      <w:lvlText w:val="•"/>
      <w:lvlJc w:val="left"/>
      <w:pPr>
        <w:ind w:left="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A44AEB4">
      <w:start w:val="1"/>
      <w:numFmt w:val="bullet"/>
      <w:lvlText w:val="o"/>
      <w:lvlJc w:val="left"/>
      <w:pPr>
        <w:ind w:left="13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29EAB68">
      <w:start w:val="1"/>
      <w:numFmt w:val="bullet"/>
      <w:lvlText w:val="▪"/>
      <w:lvlJc w:val="left"/>
      <w:pPr>
        <w:ind w:left="20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0C05CD8">
      <w:start w:val="1"/>
      <w:numFmt w:val="bullet"/>
      <w:lvlText w:val="•"/>
      <w:lvlJc w:val="left"/>
      <w:pPr>
        <w:ind w:left="28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9D6731E">
      <w:start w:val="1"/>
      <w:numFmt w:val="bullet"/>
      <w:lvlText w:val="o"/>
      <w:lvlJc w:val="left"/>
      <w:pPr>
        <w:ind w:left="35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E705F4A">
      <w:start w:val="1"/>
      <w:numFmt w:val="bullet"/>
      <w:lvlText w:val="▪"/>
      <w:lvlJc w:val="left"/>
      <w:pPr>
        <w:ind w:left="42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34C71EE">
      <w:start w:val="1"/>
      <w:numFmt w:val="bullet"/>
      <w:lvlText w:val="•"/>
      <w:lvlJc w:val="left"/>
      <w:pPr>
        <w:ind w:left="49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568DF0">
      <w:start w:val="1"/>
      <w:numFmt w:val="bullet"/>
      <w:lvlText w:val="o"/>
      <w:lvlJc w:val="left"/>
      <w:pPr>
        <w:ind w:left="56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D36DC1A">
      <w:start w:val="1"/>
      <w:numFmt w:val="bullet"/>
      <w:lvlText w:val="▪"/>
      <w:lvlJc w:val="left"/>
      <w:pPr>
        <w:ind w:left="64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1D306F4E"/>
    <w:multiLevelType w:val="hybridMultilevel"/>
    <w:tmpl w:val="9A402B4A"/>
    <w:lvl w:ilvl="0" w:tplc="0130DA5E">
      <w:start w:val="1"/>
      <w:numFmt w:val="bullet"/>
      <w:lvlText w:val="-"/>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F23808">
      <w:start w:val="1"/>
      <w:numFmt w:val="bullet"/>
      <w:lvlText w:val="o"/>
      <w:lvlJc w:val="left"/>
      <w:pPr>
        <w:ind w:left="14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046422">
      <w:start w:val="1"/>
      <w:numFmt w:val="bullet"/>
      <w:lvlText w:val="▪"/>
      <w:lvlJc w:val="left"/>
      <w:pPr>
        <w:ind w:left="2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5E6E9C">
      <w:start w:val="1"/>
      <w:numFmt w:val="bullet"/>
      <w:lvlText w:val="•"/>
      <w:lvlJc w:val="left"/>
      <w:pPr>
        <w:ind w:left="2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EA003C">
      <w:start w:val="1"/>
      <w:numFmt w:val="bullet"/>
      <w:lvlText w:val="o"/>
      <w:lvlJc w:val="left"/>
      <w:pPr>
        <w:ind w:left="3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A4C42E">
      <w:start w:val="1"/>
      <w:numFmt w:val="bullet"/>
      <w:lvlText w:val="▪"/>
      <w:lvlJc w:val="left"/>
      <w:pPr>
        <w:ind w:left="4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ACE638">
      <w:start w:val="1"/>
      <w:numFmt w:val="bullet"/>
      <w:lvlText w:val="•"/>
      <w:lvlJc w:val="left"/>
      <w:pPr>
        <w:ind w:left="5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0237E0">
      <w:start w:val="1"/>
      <w:numFmt w:val="bullet"/>
      <w:lvlText w:val="o"/>
      <w:lvlJc w:val="left"/>
      <w:pPr>
        <w:ind w:left="5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3A2E0E">
      <w:start w:val="1"/>
      <w:numFmt w:val="bullet"/>
      <w:lvlText w:val="▪"/>
      <w:lvlJc w:val="left"/>
      <w:pPr>
        <w:ind w:left="6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1DB56382"/>
    <w:multiLevelType w:val="hybridMultilevel"/>
    <w:tmpl w:val="8842AF7E"/>
    <w:lvl w:ilvl="0" w:tplc="F11084D4">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126834">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412DA62">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EA008E">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16862BA">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B5ACCEA">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1E66FDA">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CC1CBC">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EB8B4E0">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7" w15:restartNumberingAfterBreak="0">
    <w:nsid w:val="1DB72CF3"/>
    <w:multiLevelType w:val="hybridMultilevel"/>
    <w:tmpl w:val="55F87A8E"/>
    <w:lvl w:ilvl="0" w:tplc="20E2F986">
      <w:start w:val="1"/>
      <w:numFmt w:val="bullet"/>
      <w:lvlText w:val="❖"/>
      <w:lvlJc w:val="left"/>
      <w:pPr>
        <w:ind w:left="9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224AE1B2">
      <w:start w:val="1"/>
      <w:numFmt w:val="bullet"/>
      <w:lvlText w:val="o"/>
      <w:lvlJc w:val="left"/>
      <w:pPr>
        <w:ind w:left="18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0563432">
      <w:start w:val="1"/>
      <w:numFmt w:val="bullet"/>
      <w:lvlText w:val="▪"/>
      <w:lvlJc w:val="left"/>
      <w:pPr>
        <w:ind w:left="26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9D25DE4">
      <w:start w:val="1"/>
      <w:numFmt w:val="bullet"/>
      <w:lvlText w:val="•"/>
      <w:lvlJc w:val="left"/>
      <w:pPr>
        <w:ind w:left="33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9C645F0">
      <w:start w:val="1"/>
      <w:numFmt w:val="bullet"/>
      <w:lvlText w:val="o"/>
      <w:lvlJc w:val="left"/>
      <w:pPr>
        <w:ind w:left="40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D565CAE">
      <w:start w:val="1"/>
      <w:numFmt w:val="bullet"/>
      <w:lvlText w:val="▪"/>
      <w:lvlJc w:val="left"/>
      <w:pPr>
        <w:ind w:left="47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9181ACC">
      <w:start w:val="1"/>
      <w:numFmt w:val="bullet"/>
      <w:lvlText w:val="•"/>
      <w:lvlJc w:val="left"/>
      <w:pPr>
        <w:ind w:left="54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D9CB5AC">
      <w:start w:val="1"/>
      <w:numFmt w:val="bullet"/>
      <w:lvlText w:val="o"/>
      <w:lvlJc w:val="left"/>
      <w:pPr>
        <w:ind w:left="62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30AC406">
      <w:start w:val="1"/>
      <w:numFmt w:val="bullet"/>
      <w:lvlText w:val="▪"/>
      <w:lvlJc w:val="left"/>
      <w:pPr>
        <w:ind w:left="69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8" w15:restartNumberingAfterBreak="0">
    <w:nsid w:val="1E560FE6"/>
    <w:multiLevelType w:val="hybridMultilevel"/>
    <w:tmpl w:val="59DA5784"/>
    <w:lvl w:ilvl="0" w:tplc="E5825BFC">
      <w:start w:val="1"/>
      <w:numFmt w:val="bullet"/>
      <w:lvlText w:val=""/>
      <w:lvlJc w:val="left"/>
      <w:pPr>
        <w:ind w:left="14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81EF9CA">
      <w:start w:val="1"/>
      <w:numFmt w:val="bullet"/>
      <w:lvlText w:val="o"/>
      <w:lvlJc w:val="left"/>
      <w:pPr>
        <w:ind w:left="22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83C5AB8">
      <w:start w:val="1"/>
      <w:numFmt w:val="bullet"/>
      <w:lvlText w:val="▪"/>
      <w:lvlJc w:val="left"/>
      <w:pPr>
        <w:ind w:left="29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AEA43CA6">
      <w:start w:val="1"/>
      <w:numFmt w:val="bullet"/>
      <w:lvlText w:val="•"/>
      <w:lvlJc w:val="left"/>
      <w:pPr>
        <w:ind w:left="3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884C78E">
      <w:start w:val="1"/>
      <w:numFmt w:val="bullet"/>
      <w:lvlText w:val="o"/>
      <w:lvlJc w:val="left"/>
      <w:pPr>
        <w:ind w:left="4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D1E764E">
      <w:start w:val="1"/>
      <w:numFmt w:val="bullet"/>
      <w:lvlText w:val="▪"/>
      <w:lvlJc w:val="left"/>
      <w:pPr>
        <w:ind w:left="51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2F0EAC4E">
      <w:start w:val="1"/>
      <w:numFmt w:val="bullet"/>
      <w:lvlText w:val="•"/>
      <w:lvlJc w:val="left"/>
      <w:pPr>
        <w:ind w:left="58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86E1B8C">
      <w:start w:val="1"/>
      <w:numFmt w:val="bullet"/>
      <w:lvlText w:val="o"/>
      <w:lvlJc w:val="left"/>
      <w:pPr>
        <w:ind w:left="65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E340B9C">
      <w:start w:val="1"/>
      <w:numFmt w:val="bullet"/>
      <w:lvlText w:val="▪"/>
      <w:lvlJc w:val="left"/>
      <w:pPr>
        <w:ind w:left="73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99" w15:restartNumberingAfterBreak="0">
    <w:nsid w:val="1E764FC0"/>
    <w:multiLevelType w:val="hybridMultilevel"/>
    <w:tmpl w:val="75FA8B0A"/>
    <w:lvl w:ilvl="0" w:tplc="A496A14C">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8C6FB6">
      <w:start w:val="1"/>
      <w:numFmt w:val="bullet"/>
      <w:lvlText w:val="o"/>
      <w:lvlJc w:val="left"/>
      <w:pPr>
        <w:ind w:left="17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88A198C">
      <w:start w:val="1"/>
      <w:numFmt w:val="bullet"/>
      <w:lvlText w:val="▪"/>
      <w:lvlJc w:val="left"/>
      <w:pPr>
        <w:ind w:left="24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59AF86A">
      <w:start w:val="1"/>
      <w:numFmt w:val="bullet"/>
      <w:lvlText w:val="•"/>
      <w:lvlJc w:val="left"/>
      <w:pPr>
        <w:ind w:left="31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B2E99C2">
      <w:start w:val="1"/>
      <w:numFmt w:val="bullet"/>
      <w:lvlText w:val="o"/>
      <w:lvlJc w:val="left"/>
      <w:pPr>
        <w:ind w:left="39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8CA027A">
      <w:start w:val="1"/>
      <w:numFmt w:val="bullet"/>
      <w:lvlText w:val="▪"/>
      <w:lvlJc w:val="left"/>
      <w:pPr>
        <w:ind w:left="46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6A4924A">
      <w:start w:val="1"/>
      <w:numFmt w:val="bullet"/>
      <w:lvlText w:val="•"/>
      <w:lvlJc w:val="left"/>
      <w:pPr>
        <w:ind w:left="53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7EE3570">
      <w:start w:val="1"/>
      <w:numFmt w:val="bullet"/>
      <w:lvlText w:val="o"/>
      <w:lvlJc w:val="left"/>
      <w:pPr>
        <w:ind w:left="60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EA0FC20">
      <w:start w:val="1"/>
      <w:numFmt w:val="bullet"/>
      <w:lvlText w:val="▪"/>
      <w:lvlJc w:val="left"/>
      <w:pPr>
        <w:ind w:left="6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0" w15:restartNumberingAfterBreak="0">
    <w:nsid w:val="1F390496"/>
    <w:multiLevelType w:val="hybridMultilevel"/>
    <w:tmpl w:val="5E429AB0"/>
    <w:lvl w:ilvl="0" w:tplc="CED07EC8">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5B0308E">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F1A1FBA">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05016FE">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E14B418">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CF81E44">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E8A25EA">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0A9F6">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006232E">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1" w15:restartNumberingAfterBreak="0">
    <w:nsid w:val="1F4A1361"/>
    <w:multiLevelType w:val="hybridMultilevel"/>
    <w:tmpl w:val="63BA30B8"/>
    <w:lvl w:ilvl="0" w:tplc="4A10DCA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1641688">
      <w:start w:val="1"/>
      <w:numFmt w:val="bullet"/>
      <w:lvlText w:val="o"/>
      <w:lvlJc w:val="left"/>
      <w:pPr>
        <w:ind w:left="21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BEEE90C">
      <w:start w:val="1"/>
      <w:numFmt w:val="bullet"/>
      <w:lvlText w:val="▪"/>
      <w:lvlJc w:val="left"/>
      <w:pPr>
        <w:ind w:left="28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1927D98">
      <w:start w:val="1"/>
      <w:numFmt w:val="bullet"/>
      <w:lvlText w:val="•"/>
      <w:lvlJc w:val="left"/>
      <w:pPr>
        <w:ind w:left="36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AE0CBDE">
      <w:start w:val="1"/>
      <w:numFmt w:val="bullet"/>
      <w:lvlText w:val="o"/>
      <w:lvlJc w:val="left"/>
      <w:pPr>
        <w:ind w:left="43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F27DFA">
      <w:start w:val="1"/>
      <w:numFmt w:val="bullet"/>
      <w:lvlText w:val="▪"/>
      <w:lvlJc w:val="left"/>
      <w:pPr>
        <w:ind w:left="50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CFCEE1A">
      <w:start w:val="1"/>
      <w:numFmt w:val="bullet"/>
      <w:lvlText w:val="•"/>
      <w:lvlJc w:val="left"/>
      <w:pPr>
        <w:ind w:left="57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C62733E">
      <w:start w:val="1"/>
      <w:numFmt w:val="bullet"/>
      <w:lvlText w:val="o"/>
      <w:lvlJc w:val="left"/>
      <w:pPr>
        <w:ind w:left="64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B520536">
      <w:start w:val="1"/>
      <w:numFmt w:val="bullet"/>
      <w:lvlText w:val="▪"/>
      <w:lvlJc w:val="left"/>
      <w:pPr>
        <w:ind w:left="72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2" w15:restartNumberingAfterBreak="0">
    <w:nsid w:val="1F5D58D4"/>
    <w:multiLevelType w:val="hybridMultilevel"/>
    <w:tmpl w:val="052258FA"/>
    <w:lvl w:ilvl="0" w:tplc="FA6E1890">
      <w:start w:val="1"/>
      <w:numFmt w:val="bullet"/>
      <w:lvlText w:val=""/>
      <w:lvlJc w:val="left"/>
      <w:pPr>
        <w:ind w:left="10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986BB98">
      <w:start w:val="1"/>
      <w:numFmt w:val="bullet"/>
      <w:lvlText w:val="o"/>
      <w:lvlJc w:val="left"/>
      <w:pPr>
        <w:ind w:left="18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06CFBB2">
      <w:start w:val="1"/>
      <w:numFmt w:val="bullet"/>
      <w:lvlText w:val="▪"/>
      <w:lvlJc w:val="left"/>
      <w:pPr>
        <w:ind w:left="26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4A8019E">
      <w:start w:val="1"/>
      <w:numFmt w:val="bullet"/>
      <w:lvlText w:val="•"/>
      <w:lvlJc w:val="left"/>
      <w:pPr>
        <w:ind w:left="33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09ED7DA">
      <w:start w:val="1"/>
      <w:numFmt w:val="bullet"/>
      <w:lvlText w:val="o"/>
      <w:lvlJc w:val="left"/>
      <w:pPr>
        <w:ind w:left="40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FA6BB20">
      <w:start w:val="1"/>
      <w:numFmt w:val="bullet"/>
      <w:lvlText w:val="▪"/>
      <w:lvlJc w:val="left"/>
      <w:pPr>
        <w:ind w:left="47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D2A73F0">
      <w:start w:val="1"/>
      <w:numFmt w:val="bullet"/>
      <w:lvlText w:val="•"/>
      <w:lvlJc w:val="left"/>
      <w:pPr>
        <w:ind w:left="54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980E59C">
      <w:start w:val="1"/>
      <w:numFmt w:val="bullet"/>
      <w:lvlText w:val="o"/>
      <w:lvlJc w:val="left"/>
      <w:pPr>
        <w:ind w:left="62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932A514">
      <w:start w:val="1"/>
      <w:numFmt w:val="bullet"/>
      <w:lvlText w:val="▪"/>
      <w:lvlJc w:val="left"/>
      <w:pPr>
        <w:ind w:left="69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03" w15:restartNumberingAfterBreak="0">
    <w:nsid w:val="1F6A6BBF"/>
    <w:multiLevelType w:val="hybridMultilevel"/>
    <w:tmpl w:val="BB4CE3FA"/>
    <w:lvl w:ilvl="0" w:tplc="78A82B6A">
      <w:start w:val="1"/>
      <w:numFmt w:val="bullet"/>
      <w:lvlText w:val="•"/>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DE2646">
      <w:start w:val="1"/>
      <w:numFmt w:val="bullet"/>
      <w:lvlText w:val="o"/>
      <w:lvlJc w:val="left"/>
      <w:pPr>
        <w:ind w:left="17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78814AA">
      <w:start w:val="1"/>
      <w:numFmt w:val="bullet"/>
      <w:lvlText w:val="▪"/>
      <w:lvlJc w:val="left"/>
      <w:pPr>
        <w:ind w:left="2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2E6431E">
      <w:start w:val="1"/>
      <w:numFmt w:val="bullet"/>
      <w:lvlText w:val="•"/>
      <w:lvlJc w:val="left"/>
      <w:pPr>
        <w:ind w:left="32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6C4449A">
      <w:start w:val="1"/>
      <w:numFmt w:val="bullet"/>
      <w:lvlText w:val="o"/>
      <w:lvlJc w:val="left"/>
      <w:pPr>
        <w:ind w:left="39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AD82BE2">
      <w:start w:val="1"/>
      <w:numFmt w:val="bullet"/>
      <w:lvlText w:val="▪"/>
      <w:lvlJc w:val="left"/>
      <w:pPr>
        <w:ind w:left="46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D18612C">
      <w:start w:val="1"/>
      <w:numFmt w:val="bullet"/>
      <w:lvlText w:val="•"/>
      <w:lvlJc w:val="left"/>
      <w:pPr>
        <w:ind w:left="53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8644652">
      <w:start w:val="1"/>
      <w:numFmt w:val="bullet"/>
      <w:lvlText w:val="o"/>
      <w:lvlJc w:val="left"/>
      <w:pPr>
        <w:ind w:left="61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854842C">
      <w:start w:val="1"/>
      <w:numFmt w:val="bullet"/>
      <w:lvlText w:val="▪"/>
      <w:lvlJc w:val="left"/>
      <w:pPr>
        <w:ind w:left="68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4" w15:restartNumberingAfterBreak="0">
    <w:nsid w:val="1F997A2D"/>
    <w:multiLevelType w:val="hybridMultilevel"/>
    <w:tmpl w:val="B6A098DC"/>
    <w:lvl w:ilvl="0" w:tplc="C5F0330A">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E967FF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8C6744A">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DE226644">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EC43E00">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F8D463A6">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2B4C72A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B96F216">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3586A96">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05" w15:restartNumberingAfterBreak="0">
    <w:nsid w:val="20755F8F"/>
    <w:multiLevelType w:val="hybridMultilevel"/>
    <w:tmpl w:val="83BC51EA"/>
    <w:lvl w:ilvl="0" w:tplc="F8DA8C2A">
      <w:start w:val="1"/>
      <w:numFmt w:val="bullet"/>
      <w:lvlText w:val="•"/>
      <w:lvlJc w:val="left"/>
      <w:pPr>
        <w:ind w:left="9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8E65210">
      <w:start w:val="1"/>
      <w:numFmt w:val="bullet"/>
      <w:lvlText w:val="o"/>
      <w:lvlJc w:val="left"/>
      <w:pPr>
        <w:ind w:left="17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1D40DBC">
      <w:start w:val="1"/>
      <w:numFmt w:val="bullet"/>
      <w:lvlText w:val="▪"/>
      <w:lvlJc w:val="left"/>
      <w:pPr>
        <w:ind w:left="24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8DCC3C4">
      <w:start w:val="1"/>
      <w:numFmt w:val="bullet"/>
      <w:lvlText w:val="•"/>
      <w:lvlJc w:val="left"/>
      <w:pPr>
        <w:ind w:left="31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266803E">
      <w:start w:val="1"/>
      <w:numFmt w:val="bullet"/>
      <w:lvlText w:val="o"/>
      <w:lvlJc w:val="left"/>
      <w:pPr>
        <w:ind w:left="38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2582F9E">
      <w:start w:val="1"/>
      <w:numFmt w:val="bullet"/>
      <w:lvlText w:val="▪"/>
      <w:lvlJc w:val="left"/>
      <w:pPr>
        <w:ind w:left="45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366297A">
      <w:start w:val="1"/>
      <w:numFmt w:val="bullet"/>
      <w:lvlText w:val="•"/>
      <w:lvlJc w:val="left"/>
      <w:pPr>
        <w:ind w:left="53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4C623B8">
      <w:start w:val="1"/>
      <w:numFmt w:val="bullet"/>
      <w:lvlText w:val="o"/>
      <w:lvlJc w:val="left"/>
      <w:pPr>
        <w:ind w:left="60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A634E2">
      <w:start w:val="1"/>
      <w:numFmt w:val="bullet"/>
      <w:lvlText w:val="▪"/>
      <w:lvlJc w:val="left"/>
      <w:pPr>
        <w:ind w:left="67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6" w15:restartNumberingAfterBreak="0">
    <w:nsid w:val="208374A3"/>
    <w:multiLevelType w:val="hybridMultilevel"/>
    <w:tmpl w:val="A734199A"/>
    <w:lvl w:ilvl="0" w:tplc="A222930A">
      <w:start w:val="1"/>
      <w:numFmt w:val="lowerLetter"/>
      <w:lvlText w:val="%1."/>
      <w:lvlJc w:val="left"/>
      <w:pPr>
        <w:ind w:left="1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D8D7E0">
      <w:start w:val="1"/>
      <w:numFmt w:val="lowerLetter"/>
      <w:lvlText w:val="%2"/>
      <w:lvlJc w:val="left"/>
      <w:pPr>
        <w:ind w:left="2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02E8D4">
      <w:start w:val="1"/>
      <w:numFmt w:val="lowerRoman"/>
      <w:lvlText w:val="%3"/>
      <w:lvlJc w:val="left"/>
      <w:pPr>
        <w:ind w:left="2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AC3FC0">
      <w:start w:val="1"/>
      <w:numFmt w:val="decimal"/>
      <w:lvlText w:val="%4"/>
      <w:lvlJc w:val="left"/>
      <w:pPr>
        <w:ind w:left="3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6607D4">
      <w:start w:val="1"/>
      <w:numFmt w:val="lowerLetter"/>
      <w:lvlText w:val="%5"/>
      <w:lvlJc w:val="left"/>
      <w:pPr>
        <w:ind w:left="4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2AB01C">
      <w:start w:val="1"/>
      <w:numFmt w:val="lowerRoman"/>
      <w:lvlText w:val="%6"/>
      <w:lvlJc w:val="left"/>
      <w:pPr>
        <w:ind w:left="5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D65D0C">
      <w:start w:val="1"/>
      <w:numFmt w:val="decimal"/>
      <w:lvlText w:val="%7"/>
      <w:lvlJc w:val="left"/>
      <w:pPr>
        <w:ind w:left="5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B4DA78">
      <w:start w:val="1"/>
      <w:numFmt w:val="lowerLetter"/>
      <w:lvlText w:val="%8"/>
      <w:lvlJc w:val="left"/>
      <w:pPr>
        <w:ind w:left="6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8CE38C">
      <w:start w:val="1"/>
      <w:numFmt w:val="lowerRoman"/>
      <w:lvlText w:val="%9"/>
      <w:lvlJc w:val="left"/>
      <w:pPr>
        <w:ind w:left="7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7" w15:restartNumberingAfterBreak="0">
    <w:nsid w:val="20F45EC2"/>
    <w:multiLevelType w:val="hybridMultilevel"/>
    <w:tmpl w:val="0E0082DE"/>
    <w:lvl w:ilvl="0" w:tplc="E022076C">
      <w:start w:val="1"/>
      <w:numFmt w:val="bullet"/>
      <w:lvlText w:val="•"/>
      <w:lvlJc w:val="left"/>
      <w:pPr>
        <w:ind w:left="1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565902">
      <w:start w:val="1"/>
      <w:numFmt w:val="bullet"/>
      <w:lvlText w:val="o"/>
      <w:lvlJc w:val="left"/>
      <w:pPr>
        <w:ind w:left="1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8225C1A">
      <w:start w:val="1"/>
      <w:numFmt w:val="bullet"/>
      <w:lvlText w:val="▪"/>
      <w:lvlJc w:val="left"/>
      <w:pPr>
        <w:ind w:left="25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C3CDE58">
      <w:start w:val="1"/>
      <w:numFmt w:val="bullet"/>
      <w:lvlText w:val="•"/>
      <w:lvlJc w:val="left"/>
      <w:pPr>
        <w:ind w:left="32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F420068">
      <w:start w:val="1"/>
      <w:numFmt w:val="bullet"/>
      <w:lvlText w:val="o"/>
      <w:lvlJc w:val="left"/>
      <w:pPr>
        <w:ind w:left="3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74ACD02">
      <w:start w:val="1"/>
      <w:numFmt w:val="bullet"/>
      <w:lvlText w:val="▪"/>
      <w:lvlJc w:val="left"/>
      <w:pPr>
        <w:ind w:left="46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3002F8A">
      <w:start w:val="1"/>
      <w:numFmt w:val="bullet"/>
      <w:lvlText w:val="•"/>
      <w:lvlJc w:val="left"/>
      <w:pPr>
        <w:ind w:left="53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B09560">
      <w:start w:val="1"/>
      <w:numFmt w:val="bullet"/>
      <w:lvlText w:val="o"/>
      <w:lvlJc w:val="left"/>
      <w:pPr>
        <w:ind w:left="6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3F41940">
      <w:start w:val="1"/>
      <w:numFmt w:val="bullet"/>
      <w:lvlText w:val="▪"/>
      <w:lvlJc w:val="left"/>
      <w:pPr>
        <w:ind w:left="68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8" w15:restartNumberingAfterBreak="0">
    <w:nsid w:val="210A41C9"/>
    <w:multiLevelType w:val="hybridMultilevel"/>
    <w:tmpl w:val="0540C4C2"/>
    <w:lvl w:ilvl="0" w:tplc="FB3CBAC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B5EFDEE">
      <w:start w:val="1"/>
      <w:numFmt w:val="bullet"/>
      <w:lvlText w:val="o"/>
      <w:lvlJc w:val="left"/>
      <w:pPr>
        <w:ind w:left="21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D707686">
      <w:start w:val="1"/>
      <w:numFmt w:val="bullet"/>
      <w:lvlText w:val="▪"/>
      <w:lvlJc w:val="left"/>
      <w:pPr>
        <w:ind w:left="28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3E0A72">
      <w:start w:val="1"/>
      <w:numFmt w:val="bullet"/>
      <w:lvlText w:val="•"/>
      <w:lvlJc w:val="left"/>
      <w:pPr>
        <w:ind w:left="36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964370">
      <w:start w:val="1"/>
      <w:numFmt w:val="bullet"/>
      <w:lvlText w:val="o"/>
      <w:lvlJc w:val="left"/>
      <w:pPr>
        <w:ind w:left="43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3F2486E">
      <w:start w:val="1"/>
      <w:numFmt w:val="bullet"/>
      <w:lvlText w:val="▪"/>
      <w:lvlJc w:val="left"/>
      <w:pPr>
        <w:ind w:left="50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E8C560A">
      <w:start w:val="1"/>
      <w:numFmt w:val="bullet"/>
      <w:lvlText w:val="•"/>
      <w:lvlJc w:val="left"/>
      <w:pPr>
        <w:ind w:left="57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9A07148">
      <w:start w:val="1"/>
      <w:numFmt w:val="bullet"/>
      <w:lvlText w:val="o"/>
      <w:lvlJc w:val="left"/>
      <w:pPr>
        <w:ind w:left="64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09E6264">
      <w:start w:val="1"/>
      <w:numFmt w:val="bullet"/>
      <w:lvlText w:val="▪"/>
      <w:lvlJc w:val="left"/>
      <w:pPr>
        <w:ind w:left="72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9" w15:restartNumberingAfterBreak="0">
    <w:nsid w:val="21590AE9"/>
    <w:multiLevelType w:val="hybridMultilevel"/>
    <w:tmpl w:val="83945A60"/>
    <w:lvl w:ilvl="0" w:tplc="A650BBE2">
      <w:start w:val="1"/>
      <w:numFmt w:val="bullet"/>
      <w:lvlText w:val="•"/>
      <w:lvlJc w:val="left"/>
      <w:pPr>
        <w:ind w:left="14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102643C">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5EEDC0A">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9E887D6">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AAE6A96">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A9E4964">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14AAF12">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9DE5A02">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9DA38C6">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0" w15:restartNumberingAfterBreak="0">
    <w:nsid w:val="21C414D7"/>
    <w:multiLevelType w:val="hybridMultilevel"/>
    <w:tmpl w:val="59766FF2"/>
    <w:lvl w:ilvl="0" w:tplc="218412DC">
      <w:start w:val="1"/>
      <w:numFmt w:val="bullet"/>
      <w:lvlText w:val="❖"/>
      <w:lvlJc w:val="left"/>
      <w:pPr>
        <w:ind w:left="10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F83A63BA">
      <w:start w:val="1"/>
      <w:numFmt w:val="bullet"/>
      <w:lvlText w:val="o"/>
      <w:lvlJc w:val="left"/>
      <w:pPr>
        <w:ind w:left="1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91A9F32">
      <w:start w:val="1"/>
      <w:numFmt w:val="bullet"/>
      <w:lvlText w:val="▪"/>
      <w:lvlJc w:val="left"/>
      <w:pPr>
        <w:ind w:left="26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93A818E">
      <w:start w:val="1"/>
      <w:numFmt w:val="bullet"/>
      <w:lvlText w:val="•"/>
      <w:lvlJc w:val="left"/>
      <w:pPr>
        <w:ind w:left="3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168A2B6">
      <w:start w:val="1"/>
      <w:numFmt w:val="bullet"/>
      <w:lvlText w:val="o"/>
      <w:lvlJc w:val="left"/>
      <w:pPr>
        <w:ind w:left="4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9EA39C4">
      <w:start w:val="1"/>
      <w:numFmt w:val="bullet"/>
      <w:lvlText w:val="▪"/>
      <w:lvlJc w:val="left"/>
      <w:pPr>
        <w:ind w:left="4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2AD200">
      <w:start w:val="1"/>
      <w:numFmt w:val="bullet"/>
      <w:lvlText w:val="•"/>
      <w:lvlJc w:val="left"/>
      <w:pPr>
        <w:ind w:left="5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2705BBA">
      <w:start w:val="1"/>
      <w:numFmt w:val="bullet"/>
      <w:lvlText w:val="o"/>
      <w:lvlJc w:val="left"/>
      <w:pPr>
        <w:ind w:left="6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B2480F2">
      <w:start w:val="1"/>
      <w:numFmt w:val="bullet"/>
      <w:lvlText w:val="▪"/>
      <w:lvlJc w:val="left"/>
      <w:pPr>
        <w:ind w:left="6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1" w15:restartNumberingAfterBreak="0">
    <w:nsid w:val="22097D94"/>
    <w:multiLevelType w:val="hybridMultilevel"/>
    <w:tmpl w:val="F4D2C5E0"/>
    <w:lvl w:ilvl="0" w:tplc="A4A6094A">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2E2920">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5AA7038">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7366B10">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05815C0">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4542242">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92C9CCC">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3E6E5E8">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3625EE8">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2" w15:restartNumberingAfterBreak="0">
    <w:nsid w:val="22386D38"/>
    <w:multiLevelType w:val="hybridMultilevel"/>
    <w:tmpl w:val="74DEF75C"/>
    <w:lvl w:ilvl="0" w:tplc="279ABBA2">
      <w:start w:val="1"/>
      <w:numFmt w:val="bullet"/>
      <w:lvlText w:val="❖"/>
      <w:lvlJc w:val="left"/>
      <w:pPr>
        <w:ind w:left="10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CFFA529C">
      <w:start w:val="1"/>
      <w:numFmt w:val="bullet"/>
      <w:lvlText w:val="o"/>
      <w:lvlJc w:val="left"/>
      <w:pPr>
        <w:ind w:left="1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FE2CC82">
      <w:start w:val="1"/>
      <w:numFmt w:val="bullet"/>
      <w:lvlText w:val="▪"/>
      <w:lvlJc w:val="left"/>
      <w:pPr>
        <w:ind w:left="26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134DF1C">
      <w:start w:val="1"/>
      <w:numFmt w:val="bullet"/>
      <w:lvlText w:val="•"/>
      <w:lvlJc w:val="left"/>
      <w:pPr>
        <w:ind w:left="3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FE01EBE">
      <w:start w:val="1"/>
      <w:numFmt w:val="bullet"/>
      <w:lvlText w:val="o"/>
      <w:lvlJc w:val="left"/>
      <w:pPr>
        <w:ind w:left="4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A5CA008">
      <w:start w:val="1"/>
      <w:numFmt w:val="bullet"/>
      <w:lvlText w:val="▪"/>
      <w:lvlJc w:val="left"/>
      <w:pPr>
        <w:ind w:left="4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AC8984E">
      <w:start w:val="1"/>
      <w:numFmt w:val="bullet"/>
      <w:lvlText w:val="•"/>
      <w:lvlJc w:val="left"/>
      <w:pPr>
        <w:ind w:left="5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AA8E0F6">
      <w:start w:val="1"/>
      <w:numFmt w:val="bullet"/>
      <w:lvlText w:val="o"/>
      <w:lvlJc w:val="left"/>
      <w:pPr>
        <w:ind w:left="6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4DC69D8">
      <w:start w:val="1"/>
      <w:numFmt w:val="bullet"/>
      <w:lvlText w:val="▪"/>
      <w:lvlJc w:val="left"/>
      <w:pPr>
        <w:ind w:left="6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3" w15:restartNumberingAfterBreak="0">
    <w:nsid w:val="224901F7"/>
    <w:multiLevelType w:val="hybridMultilevel"/>
    <w:tmpl w:val="0E6A5230"/>
    <w:lvl w:ilvl="0" w:tplc="8042F05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7A461AC">
      <w:start w:val="1"/>
      <w:numFmt w:val="bullet"/>
      <w:lvlText w:val="o"/>
      <w:lvlJc w:val="left"/>
      <w:pPr>
        <w:ind w:left="15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E7638F4">
      <w:start w:val="1"/>
      <w:numFmt w:val="bullet"/>
      <w:lvlText w:val="▪"/>
      <w:lvlJc w:val="left"/>
      <w:pPr>
        <w:ind w:left="22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BE0ECFE">
      <w:start w:val="1"/>
      <w:numFmt w:val="bullet"/>
      <w:lvlText w:val="•"/>
      <w:lvlJc w:val="left"/>
      <w:pPr>
        <w:ind w:left="29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9452DA">
      <w:start w:val="1"/>
      <w:numFmt w:val="bullet"/>
      <w:lvlText w:val="o"/>
      <w:lvlJc w:val="left"/>
      <w:pPr>
        <w:ind w:left="37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8668DDA">
      <w:start w:val="1"/>
      <w:numFmt w:val="bullet"/>
      <w:lvlText w:val="▪"/>
      <w:lvlJc w:val="left"/>
      <w:pPr>
        <w:ind w:left="44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E4E1718">
      <w:start w:val="1"/>
      <w:numFmt w:val="bullet"/>
      <w:lvlText w:val="•"/>
      <w:lvlJc w:val="left"/>
      <w:pPr>
        <w:ind w:left="51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34C064A">
      <w:start w:val="1"/>
      <w:numFmt w:val="bullet"/>
      <w:lvlText w:val="o"/>
      <w:lvlJc w:val="left"/>
      <w:pPr>
        <w:ind w:left="58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6DE4718">
      <w:start w:val="1"/>
      <w:numFmt w:val="bullet"/>
      <w:lvlText w:val="▪"/>
      <w:lvlJc w:val="left"/>
      <w:pPr>
        <w:ind w:left="65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4" w15:restartNumberingAfterBreak="0">
    <w:nsid w:val="224C73BF"/>
    <w:multiLevelType w:val="hybridMultilevel"/>
    <w:tmpl w:val="7DA25342"/>
    <w:lvl w:ilvl="0" w:tplc="5B263A1A">
      <w:start w:val="1"/>
      <w:numFmt w:val="decimal"/>
      <w:lvlText w:val="%1)"/>
      <w:lvlJc w:val="left"/>
      <w:pPr>
        <w:ind w:left="1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DA896E">
      <w:start w:val="1"/>
      <w:numFmt w:val="lowerLetter"/>
      <w:lvlText w:val="%2"/>
      <w:lvlJc w:val="left"/>
      <w:pPr>
        <w:ind w:left="1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DA3C76">
      <w:start w:val="1"/>
      <w:numFmt w:val="lowerRoman"/>
      <w:lvlText w:val="%3"/>
      <w:lvlJc w:val="left"/>
      <w:pPr>
        <w:ind w:left="2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023AB0">
      <w:start w:val="1"/>
      <w:numFmt w:val="decimal"/>
      <w:lvlText w:val="%4"/>
      <w:lvlJc w:val="left"/>
      <w:pPr>
        <w:ind w:left="3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C67D50">
      <w:start w:val="1"/>
      <w:numFmt w:val="lowerLetter"/>
      <w:lvlText w:val="%5"/>
      <w:lvlJc w:val="left"/>
      <w:pPr>
        <w:ind w:left="4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90B5DA">
      <w:start w:val="1"/>
      <w:numFmt w:val="lowerRoman"/>
      <w:lvlText w:val="%6"/>
      <w:lvlJc w:val="left"/>
      <w:pPr>
        <w:ind w:left="4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6E27E0">
      <w:start w:val="1"/>
      <w:numFmt w:val="decimal"/>
      <w:lvlText w:val="%7"/>
      <w:lvlJc w:val="left"/>
      <w:pPr>
        <w:ind w:left="5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86E168">
      <w:start w:val="1"/>
      <w:numFmt w:val="lowerLetter"/>
      <w:lvlText w:val="%8"/>
      <w:lvlJc w:val="left"/>
      <w:pPr>
        <w:ind w:left="6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844C20">
      <w:start w:val="1"/>
      <w:numFmt w:val="lowerRoman"/>
      <w:lvlText w:val="%9"/>
      <w:lvlJc w:val="left"/>
      <w:pPr>
        <w:ind w:left="6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5" w15:restartNumberingAfterBreak="0">
    <w:nsid w:val="22512CAF"/>
    <w:multiLevelType w:val="hybridMultilevel"/>
    <w:tmpl w:val="C070FF08"/>
    <w:lvl w:ilvl="0" w:tplc="61E056B0">
      <w:start w:val="1"/>
      <w:numFmt w:val="bullet"/>
      <w:lvlText w:val="-"/>
      <w:lvlJc w:val="left"/>
      <w:pPr>
        <w:ind w:left="1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1EEEEEA">
      <w:start w:val="1"/>
      <w:numFmt w:val="bullet"/>
      <w:lvlText w:val="o"/>
      <w:lvlJc w:val="left"/>
      <w:pPr>
        <w:ind w:left="11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3D222AA">
      <w:start w:val="1"/>
      <w:numFmt w:val="bullet"/>
      <w:lvlText w:val="▪"/>
      <w:lvlJc w:val="left"/>
      <w:pPr>
        <w:ind w:left="18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5F64894">
      <w:start w:val="1"/>
      <w:numFmt w:val="bullet"/>
      <w:lvlText w:val="•"/>
      <w:lvlJc w:val="left"/>
      <w:pPr>
        <w:ind w:left="25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2DA8762">
      <w:start w:val="1"/>
      <w:numFmt w:val="bullet"/>
      <w:lvlText w:val="o"/>
      <w:lvlJc w:val="left"/>
      <w:pPr>
        <w:ind w:left="32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F2CDA92">
      <w:start w:val="1"/>
      <w:numFmt w:val="bullet"/>
      <w:lvlText w:val="▪"/>
      <w:lvlJc w:val="left"/>
      <w:pPr>
        <w:ind w:left="40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2007A8">
      <w:start w:val="1"/>
      <w:numFmt w:val="bullet"/>
      <w:lvlText w:val="•"/>
      <w:lvlJc w:val="left"/>
      <w:pPr>
        <w:ind w:left="47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6223ADC">
      <w:start w:val="1"/>
      <w:numFmt w:val="bullet"/>
      <w:lvlText w:val="o"/>
      <w:lvlJc w:val="left"/>
      <w:pPr>
        <w:ind w:left="54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5E4EA0E">
      <w:start w:val="1"/>
      <w:numFmt w:val="bullet"/>
      <w:lvlText w:val="▪"/>
      <w:lvlJc w:val="left"/>
      <w:pPr>
        <w:ind w:left="61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6" w15:restartNumberingAfterBreak="0">
    <w:nsid w:val="22747921"/>
    <w:multiLevelType w:val="hybridMultilevel"/>
    <w:tmpl w:val="70D4E248"/>
    <w:lvl w:ilvl="0" w:tplc="71EA983A">
      <w:start w:val="1"/>
      <w:numFmt w:val="bullet"/>
      <w:lvlText w:val=""/>
      <w:lvlJc w:val="left"/>
      <w:pPr>
        <w:ind w:left="1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5346F0C">
      <w:start w:val="1"/>
      <w:numFmt w:val="bullet"/>
      <w:lvlText w:val="o"/>
      <w:lvlJc w:val="left"/>
      <w:pPr>
        <w:ind w:left="21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F000AD4">
      <w:start w:val="1"/>
      <w:numFmt w:val="bullet"/>
      <w:lvlText w:val="▪"/>
      <w:lvlJc w:val="left"/>
      <w:pPr>
        <w:ind w:left="28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062CFDC">
      <w:start w:val="1"/>
      <w:numFmt w:val="bullet"/>
      <w:lvlText w:val="•"/>
      <w:lvlJc w:val="left"/>
      <w:pPr>
        <w:ind w:left="35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BE41EE8">
      <w:start w:val="1"/>
      <w:numFmt w:val="bullet"/>
      <w:lvlText w:val="o"/>
      <w:lvlJc w:val="left"/>
      <w:pPr>
        <w:ind w:left="43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2FA7DDA">
      <w:start w:val="1"/>
      <w:numFmt w:val="bullet"/>
      <w:lvlText w:val="▪"/>
      <w:lvlJc w:val="left"/>
      <w:pPr>
        <w:ind w:left="50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94D4F8A0">
      <w:start w:val="1"/>
      <w:numFmt w:val="bullet"/>
      <w:lvlText w:val="•"/>
      <w:lvlJc w:val="left"/>
      <w:pPr>
        <w:ind w:left="57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0F40ABA">
      <w:start w:val="1"/>
      <w:numFmt w:val="bullet"/>
      <w:lvlText w:val="o"/>
      <w:lvlJc w:val="left"/>
      <w:pPr>
        <w:ind w:left="64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7FC3728">
      <w:start w:val="1"/>
      <w:numFmt w:val="bullet"/>
      <w:lvlText w:val="▪"/>
      <w:lvlJc w:val="left"/>
      <w:pPr>
        <w:ind w:left="71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7" w15:restartNumberingAfterBreak="0">
    <w:nsid w:val="229E485C"/>
    <w:multiLevelType w:val="hybridMultilevel"/>
    <w:tmpl w:val="6BAE4C26"/>
    <w:lvl w:ilvl="0" w:tplc="B5180BC6">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EEA980">
      <w:start w:val="1"/>
      <w:numFmt w:val="bullet"/>
      <w:lvlText w:val="o"/>
      <w:lvlJc w:val="left"/>
      <w:pPr>
        <w:ind w:left="21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51847C4">
      <w:start w:val="1"/>
      <w:numFmt w:val="bullet"/>
      <w:lvlText w:val="▪"/>
      <w:lvlJc w:val="left"/>
      <w:pPr>
        <w:ind w:left="28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A96EB6A">
      <w:start w:val="1"/>
      <w:numFmt w:val="bullet"/>
      <w:lvlText w:val="•"/>
      <w:lvlJc w:val="left"/>
      <w:pPr>
        <w:ind w:left="35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1B8F5E0">
      <w:start w:val="1"/>
      <w:numFmt w:val="bullet"/>
      <w:lvlText w:val="o"/>
      <w:lvlJc w:val="left"/>
      <w:pPr>
        <w:ind w:left="43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5648DBE">
      <w:start w:val="1"/>
      <w:numFmt w:val="bullet"/>
      <w:lvlText w:val="▪"/>
      <w:lvlJc w:val="left"/>
      <w:pPr>
        <w:ind w:left="50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EB4B8B0">
      <w:start w:val="1"/>
      <w:numFmt w:val="bullet"/>
      <w:lvlText w:val="•"/>
      <w:lvlJc w:val="left"/>
      <w:pPr>
        <w:ind w:left="57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58E5740">
      <w:start w:val="1"/>
      <w:numFmt w:val="bullet"/>
      <w:lvlText w:val="o"/>
      <w:lvlJc w:val="left"/>
      <w:pPr>
        <w:ind w:left="64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EF8BC0E">
      <w:start w:val="1"/>
      <w:numFmt w:val="bullet"/>
      <w:lvlText w:val="▪"/>
      <w:lvlJc w:val="left"/>
      <w:pPr>
        <w:ind w:left="71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8" w15:restartNumberingAfterBreak="0">
    <w:nsid w:val="22E71D75"/>
    <w:multiLevelType w:val="hybridMultilevel"/>
    <w:tmpl w:val="AADC4E1A"/>
    <w:lvl w:ilvl="0" w:tplc="C298B8D6">
      <w:start w:val="1"/>
      <w:numFmt w:val="bullet"/>
      <w:lvlText w:val="•"/>
      <w:lvlJc w:val="left"/>
      <w:pPr>
        <w:ind w:left="6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C56E978">
      <w:start w:val="1"/>
      <w:numFmt w:val="bullet"/>
      <w:lvlText w:val="o"/>
      <w:lvlJc w:val="left"/>
      <w:pPr>
        <w:ind w:left="14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4E652D0">
      <w:start w:val="1"/>
      <w:numFmt w:val="bullet"/>
      <w:lvlText w:val="▪"/>
      <w:lvlJc w:val="left"/>
      <w:pPr>
        <w:ind w:left="21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90542A">
      <w:start w:val="1"/>
      <w:numFmt w:val="bullet"/>
      <w:lvlText w:val="•"/>
      <w:lvlJc w:val="left"/>
      <w:pPr>
        <w:ind w:left="2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D40D234">
      <w:start w:val="1"/>
      <w:numFmt w:val="bullet"/>
      <w:lvlText w:val="o"/>
      <w:lvlJc w:val="left"/>
      <w:pPr>
        <w:ind w:left="35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CF4231E">
      <w:start w:val="1"/>
      <w:numFmt w:val="bullet"/>
      <w:lvlText w:val="▪"/>
      <w:lvlJc w:val="left"/>
      <w:pPr>
        <w:ind w:left="42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DCA88C2">
      <w:start w:val="1"/>
      <w:numFmt w:val="bullet"/>
      <w:lvlText w:val="•"/>
      <w:lvlJc w:val="left"/>
      <w:pPr>
        <w:ind w:left="50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D0CD9FE">
      <w:start w:val="1"/>
      <w:numFmt w:val="bullet"/>
      <w:lvlText w:val="o"/>
      <w:lvlJc w:val="left"/>
      <w:pPr>
        <w:ind w:left="57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52A347A">
      <w:start w:val="1"/>
      <w:numFmt w:val="bullet"/>
      <w:lvlText w:val="▪"/>
      <w:lvlJc w:val="left"/>
      <w:pPr>
        <w:ind w:left="64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9" w15:restartNumberingAfterBreak="0">
    <w:nsid w:val="23005E1A"/>
    <w:multiLevelType w:val="hybridMultilevel"/>
    <w:tmpl w:val="90E8A1CC"/>
    <w:lvl w:ilvl="0" w:tplc="8DA21B60">
      <w:start w:val="1"/>
      <w:numFmt w:val="bullet"/>
      <w:lvlText w:val="•"/>
      <w:lvlJc w:val="left"/>
      <w:pPr>
        <w:ind w:left="13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CC61750">
      <w:start w:val="1"/>
      <w:numFmt w:val="bullet"/>
      <w:lvlText w:val="o"/>
      <w:lvlJc w:val="left"/>
      <w:pPr>
        <w:ind w:left="21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E0E4CBA">
      <w:start w:val="1"/>
      <w:numFmt w:val="bullet"/>
      <w:lvlText w:val="▪"/>
      <w:lvlJc w:val="left"/>
      <w:pPr>
        <w:ind w:left="2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0D639F8">
      <w:start w:val="1"/>
      <w:numFmt w:val="bullet"/>
      <w:lvlText w:val="•"/>
      <w:lvlJc w:val="left"/>
      <w:pPr>
        <w:ind w:left="36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70A588">
      <w:start w:val="1"/>
      <w:numFmt w:val="bullet"/>
      <w:lvlText w:val="o"/>
      <w:lvlJc w:val="left"/>
      <w:pPr>
        <w:ind w:left="43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61C41D6">
      <w:start w:val="1"/>
      <w:numFmt w:val="bullet"/>
      <w:lvlText w:val="▪"/>
      <w:lvlJc w:val="left"/>
      <w:pPr>
        <w:ind w:left="50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27C84A6">
      <w:start w:val="1"/>
      <w:numFmt w:val="bullet"/>
      <w:lvlText w:val="•"/>
      <w:lvlJc w:val="left"/>
      <w:pPr>
        <w:ind w:left="57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382296">
      <w:start w:val="1"/>
      <w:numFmt w:val="bullet"/>
      <w:lvlText w:val="o"/>
      <w:lvlJc w:val="left"/>
      <w:pPr>
        <w:ind w:left="6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B8098FE">
      <w:start w:val="1"/>
      <w:numFmt w:val="bullet"/>
      <w:lvlText w:val="▪"/>
      <w:lvlJc w:val="left"/>
      <w:pPr>
        <w:ind w:left="72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0" w15:restartNumberingAfterBreak="0">
    <w:nsid w:val="230B21E1"/>
    <w:multiLevelType w:val="hybridMultilevel"/>
    <w:tmpl w:val="BB96F00E"/>
    <w:lvl w:ilvl="0" w:tplc="F112EAA4">
      <w:start w:val="1"/>
      <w:numFmt w:val="lowerLetter"/>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50D20A">
      <w:start w:val="1"/>
      <w:numFmt w:val="lowerLetter"/>
      <w:lvlText w:val="%2"/>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1C2F9E">
      <w:start w:val="1"/>
      <w:numFmt w:val="lowerRoman"/>
      <w:lvlText w:val="%3"/>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54862C">
      <w:start w:val="1"/>
      <w:numFmt w:val="decimal"/>
      <w:lvlText w:val="%4"/>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645C74">
      <w:start w:val="1"/>
      <w:numFmt w:val="lowerLetter"/>
      <w:lvlText w:val="%5"/>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FEDFF4">
      <w:start w:val="1"/>
      <w:numFmt w:val="lowerRoman"/>
      <w:lvlText w:val="%6"/>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B883AC">
      <w:start w:val="1"/>
      <w:numFmt w:val="decimal"/>
      <w:lvlText w:val="%7"/>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04E6AE">
      <w:start w:val="1"/>
      <w:numFmt w:val="lowerLetter"/>
      <w:lvlText w:val="%8"/>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6E157C">
      <w:start w:val="1"/>
      <w:numFmt w:val="lowerRoman"/>
      <w:lvlText w:val="%9"/>
      <w:lvlJc w:val="left"/>
      <w:pPr>
        <w:ind w:left="7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1" w15:restartNumberingAfterBreak="0">
    <w:nsid w:val="231F08B2"/>
    <w:multiLevelType w:val="hybridMultilevel"/>
    <w:tmpl w:val="8092E8B2"/>
    <w:lvl w:ilvl="0" w:tplc="7F9E396E">
      <w:start w:val="4"/>
      <w:numFmt w:val="lowerLetter"/>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C2B6D2">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5A43B56">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79C7464">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9CF0A4">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A006978">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C5C34DA">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680B4C">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F8225EA">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2" w15:restartNumberingAfterBreak="0">
    <w:nsid w:val="233A1710"/>
    <w:multiLevelType w:val="hybridMultilevel"/>
    <w:tmpl w:val="CAC208D4"/>
    <w:lvl w:ilvl="0" w:tplc="23CA6C0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ACE7A2">
      <w:start w:val="1"/>
      <w:numFmt w:val="bullet"/>
      <w:lvlText w:val="o"/>
      <w:lvlJc w:val="left"/>
      <w:pPr>
        <w:ind w:left="1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E8865D4">
      <w:start w:val="1"/>
      <w:numFmt w:val="bullet"/>
      <w:lvlText w:val="▪"/>
      <w:lvlJc w:val="left"/>
      <w:pPr>
        <w:ind w:left="22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C84686C">
      <w:start w:val="1"/>
      <w:numFmt w:val="bullet"/>
      <w:lvlText w:val="•"/>
      <w:lvlJc w:val="left"/>
      <w:pPr>
        <w:ind w:left="29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BA006EC">
      <w:start w:val="1"/>
      <w:numFmt w:val="bullet"/>
      <w:lvlText w:val="o"/>
      <w:lvlJc w:val="left"/>
      <w:pPr>
        <w:ind w:left="37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9B4956A">
      <w:start w:val="1"/>
      <w:numFmt w:val="bullet"/>
      <w:lvlText w:val="▪"/>
      <w:lvlJc w:val="left"/>
      <w:pPr>
        <w:ind w:left="44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80AB6EC">
      <w:start w:val="1"/>
      <w:numFmt w:val="bullet"/>
      <w:lvlText w:val="•"/>
      <w:lvlJc w:val="left"/>
      <w:pPr>
        <w:ind w:left="51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A4E6974">
      <w:start w:val="1"/>
      <w:numFmt w:val="bullet"/>
      <w:lvlText w:val="o"/>
      <w:lvlJc w:val="left"/>
      <w:pPr>
        <w:ind w:left="58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762829A">
      <w:start w:val="1"/>
      <w:numFmt w:val="bullet"/>
      <w:lvlText w:val="▪"/>
      <w:lvlJc w:val="left"/>
      <w:pPr>
        <w:ind w:left="65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3" w15:restartNumberingAfterBreak="0">
    <w:nsid w:val="239D6DFA"/>
    <w:multiLevelType w:val="hybridMultilevel"/>
    <w:tmpl w:val="AC70E74E"/>
    <w:lvl w:ilvl="0" w:tplc="3552D736">
      <w:start w:val="1"/>
      <w:numFmt w:val="bullet"/>
      <w:lvlText w:val="•"/>
      <w:lvlJc w:val="left"/>
      <w:pPr>
        <w:ind w:left="10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CB2CB50">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E6E3400">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328D198">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86E37E2">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54668B2">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8D489D6">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9EE0A10">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CA68BC8">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4" w15:restartNumberingAfterBreak="0">
    <w:nsid w:val="24074C21"/>
    <w:multiLevelType w:val="hybridMultilevel"/>
    <w:tmpl w:val="8BDC0726"/>
    <w:lvl w:ilvl="0" w:tplc="AC5E1410">
      <w:start w:val="1"/>
      <w:numFmt w:val="lowerLetter"/>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EE8C78">
      <w:start w:val="1"/>
      <w:numFmt w:val="lowerLetter"/>
      <w:lvlText w:val="%2"/>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A29AC2">
      <w:start w:val="1"/>
      <w:numFmt w:val="lowerRoman"/>
      <w:lvlText w:val="%3"/>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F87328">
      <w:start w:val="1"/>
      <w:numFmt w:val="decimal"/>
      <w:lvlText w:val="%4"/>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66E0E0">
      <w:start w:val="1"/>
      <w:numFmt w:val="lowerLetter"/>
      <w:lvlText w:val="%5"/>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CC8D0C">
      <w:start w:val="1"/>
      <w:numFmt w:val="lowerRoman"/>
      <w:lvlText w:val="%6"/>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9C26CA">
      <w:start w:val="1"/>
      <w:numFmt w:val="decimal"/>
      <w:lvlText w:val="%7"/>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40196E">
      <w:start w:val="1"/>
      <w:numFmt w:val="lowerLetter"/>
      <w:lvlText w:val="%8"/>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B88F4C">
      <w:start w:val="1"/>
      <w:numFmt w:val="lowerRoman"/>
      <w:lvlText w:val="%9"/>
      <w:lvlJc w:val="left"/>
      <w:pPr>
        <w:ind w:left="7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5" w15:restartNumberingAfterBreak="0">
    <w:nsid w:val="24075ACE"/>
    <w:multiLevelType w:val="hybridMultilevel"/>
    <w:tmpl w:val="BBBEE40A"/>
    <w:lvl w:ilvl="0" w:tplc="DC80DC22">
      <w:start w:val="1"/>
      <w:numFmt w:val="bullet"/>
      <w:lvlText w:val="-"/>
      <w:lvlJc w:val="left"/>
      <w:pPr>
        <w:ind w:left="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E4E5B6">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4C83992">
      <w:start w:val="1"/>
      <w:numFmt w:val="bullet"/>
      <w:lvlText w:val="▪"/>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A6828F6">
      <w:start w:val="1"/>
      <w:numFmt w:val="bullet"/>
      <w:lvlText w:val="•"/>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DE2332">
      <w:start w:val="1"/>
      <w:numFmt w:val="bullet"/>
      <w:lvlText w:val="o"/>
      <w:lvlJc w:val="left"/>
      <w:pPr>
        <w:ind w:left="3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5B2EACA">
      <w:start w:val="1"/>
      <w:numFmt w:val="bullet"/>
      <w:lvlText w:val="▪"/>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D4E81C4">
      <w:start w:val="1"/>
      <w:numFmt w:val="bullet"/>
      <w:lvlText w:val="•"/>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2FCC106">
      <w:start w:val="1"/>
      <w:numFmt w:val="bullet"/>
      <w:lvlText w:val="o"/>
      <w:lvlJc w:val="left"/>
      <w:pPr>
        <w:ind w:left="5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E02B56">
      <w:start w:val="1"/>
      <w:numFmt w:val="bullet"/>
      <w:lvlText w:val="▪"/>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6" w15:restartNumberingAfterBreak="0">
    <w:nsid w:val="24353656"/>
    <w:multiLevelType w:val="hybridMultilevel"/>
    <w:tmpl w:val="9AFAF7F8"/>
    <w:lvl w:ilvl="0" w:tplc="AED6F298">
      <w:start w:val="1"/>
      <w:numFmt w:val="bullet"/>
      <w:lvlText w:val="•"/>
      <w:lvlJc w:val="left"/>
      <w:pPr>
        <w:ind w:left="10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FAF38A">
      <w:start w:val="1"/>
      <w:numFmt w:val="bullet"/>
      <w:lvlText w:val="o"/>
      <w:lvlJc w:val="left"/>
      <w:pPr>
        <w:ind w:left="193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9684DD30">
      <w:start w:val="1"/>
      <w:numFmt w:val="bullet"/>
      <w:lvlText w:val="▪"/>
      <w:lvlJc w:val="left"/>
      <w:pPr>
        <w:ind w:left="27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0B807812">
      <w:start w:val="1"/>
      <w:numFmt w:val="bullet"/>
      <w:lvlText w:val="•"/>
      <w:lvlJc w:val="left"/>
      <w:pPr>
        <w:ind w:left="34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E761B34">
      <w:start w:val="1"/>
      <w:numFmt w:val="bullet"/>
      <w:lvlText w:val="o"/>
      <w:lvlJc w:val="left"/>
      <w:pPr>
        <w:ind w:left="419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179E605A">
      <w:start w:val="1"/>
      <w:numFmt w:val="bullet"/>
      <w:lvlText w:val="▪"/>
      <w:lvlJc w:val="left"/>
      <w:pPr>
        <w:ind w:left="491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0421C94">
      <w:start w:val="1"/>
      <w:numFmt w:val="bullet"/>
      <w:lvlText w:val="•"/>
      <w:lvlJc w:val="left"/>
      <w:pPr>
        <w:ind w:left="563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A394D306">
      <w:start w:val="1"/>
      <w:numFmt w:val="bullet"/>
      <w:lvlText w:val="o"/>
      <w:lvlJc w:val="left"/>
      <w:pPr>
        <w:ind w:left="63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12F0F9C4">
      <w:start w:val="1"/>
      <w:numFmt w:val="bullet"/>
      <w:lvlText w:val="▪"/>
      <w:lvlJc w:val="left"/>
      <w:pPr>
        <w:ind w:left="70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27" w15:restartNumberingAfterBreak="0">
    <w:nsid w:val="247C5AAF"/>
    <w:multiLevelType w:val="hybridMultilevel"/>
    <w:tmpl w:val="55E6F05C"/>
    <w:lvl w:ilvl="0" w:tplc="7CF684FE">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B5AC7A4">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57CA27C">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DBC142A">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B7A6FD4">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FBCE1D6">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3D4D8AE">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062AFCE">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38A7892">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8" w15:restartNumberingAfterBreak="0">
    <w:nsid w:val="24B03FE3"/>
    <w:multiLevelType w:val="hybridMultilevel"/>
    <w:tmpl w:val="5FFCD75A"/>
    <w:lvl w:ilvl="0" w:tplc="305E0644">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0286C26">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0B89B58">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6826C06">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2236EA">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26EB11E">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080104C">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536EB9C">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932278C">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9" w15:restartNumberingAfterBreak="0">
    <w:nsid w:val="24B91017"/>
    <w:multiLevelType w:val="hybridMultilevel"/>
    <w:tmpl w:val="07A803FE"/>
    <w:lvl w:ilvl="0" w:tplc="95765D84">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1B47ACA">
      <w:start w:val="1"/>
      <w:numFmt w:val="bullet"/>
      <w:lvlText w:val="o"/>
      <w:lvlJc w:val="left"/>
      <w:pPr>
        <w:ind w:left="15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0F65074">
      <w:start w:val="1"/>
      <w:numFmt w:val="bullet"/>
      <w:lvlText w:val="▪"/>
      <w:lvlJc w:val="left"/>
      <w:pPr>
        <w:ind w:left="22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778499C">
      <w:start w:val="1"/>
      <w:numFmt w:val="bullet"/>
      <w:lvlText w:val="•"/>
      <w:lvlJc w:val="left"/>
      <w:pPr>
        <w:ind w:left="29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387AEAF6">
      <w:start w:val="1"/>
      <w:numFmt w:val="bullet"/>
      <w:lvlText w:val="o"/>
      <w:lvlJc w:val="left"/>
      <w:pPr>
        <w:ind w:left="3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964A0F0">
      <w:start w:val="1"/>
      <w:numFmt w:val="bullet"/>
      <w:lvlText w:val="▪"/>
      <w:lvlJc w:val="left"/>
      <w:pPr>
        <w:ind w:left="4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B262D87A">
      <w:start w:val="1"/>
      <w:numFmt w:val="bullet"/>
      <w:lvlText w:val="•"/>
      <w:lvlJc w:val="left"/>
      <w:pPr>
        <w:ind w:left="51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A78E346">
      <w:start w:val="1"/>
      <w:numFmt w:val="bullet"/>
      <w:lvlText w:val="o"/>
      <w:lvlJc w:val="left"/>
      <w:pPr>
        <w:ind w:left="58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2949126">
      <w:start w:val="1"/>
      <w:numFmt w:val="bullet"/>
      <w:lvlText w:val="▪"/>
      <w:lvlJc w:val="left"/>
      <w:pPr>
        <w:ind w:left="65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30" w15:restartNumberingAfterBreak="0">
    <w:nsid w:val="25113AE6"/>
    <w:multiLevelType w:val="hybridMultilevel"/>
    <w:tmpl w:val="88BC0D7A"/>
    <w:lvl w:ilvl="0" w:tplc="73B6A204">
      <w:start w:val="5"/>
      <w:numFmt w:val="lowerLetter"/>
      <w:lvlText w:val="(%1)"/>
      <w:lvlJc w:val="left"/>
      <w:pPr>
        <w:ind w:left="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AA6BFA">
      <w:start w:val="1"/>
      <w:numFmt w:val="lowerLetter"/>
      <w:lvlText w:val="%2"/>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AED85A">
      <w:start w:val="1"/>
      <w:numFmt w:val="lowerRoman"/>
      <w:lvlText w:val="%3"/>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2AD912">
      <w:start w:val="1"/>
      <w:numFmt w:val="decimal"/>
      <w:lvlText w:val="%4"/>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964282">
      <w:start w:val="1"/>
      <w:numFmt w:val="lowerLetter"/>
      <w:lvlText w:val="%5"/>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0A9976">
      <w:start w:val="1"/>
      <w:numFmt w:val="lowerRoman"/>
      <w:lvlText w:val="%6"/>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EC4552">
      <w:start w:val="1"/>
      <w:numFmt w:val="decimal"/>
      <w:lvlText w:val="%7"/>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10F402">
      <w:start w:val="1"/>
      <w:numFmt w:val="lowerLetter"/>
      <w:lvlText w:val="%8"/>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DCA05E">
      <w:start w:val="1"/>
      <w:numFmt w:val="lowerRoman"/>
      <w:lvlText w:val="%9"/>
      <w:lvlJc w:val="left"/>
      <w:pPr>
        <w:ind w:left="7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1" w15:restartNumberingAfterBreak="0">
    <w:nsid w:val="254E5C0C"/>
    <w:multiLevelType w:val="hybridMultilevel"/>
    <w:tmpl w:val="E8721582"/>
    <w:lvl w:ilvl="0" w:tplc="884086FA">
      <w:start w:val="1"/>
      <w:numFmt w:val="lowerLetter"/>
      <w:lvlText w:val="%1)"/>
      <w:lvlJc w:val="left"/>
      <w:pPr>
        <w:ind w:left="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54CB0C">
      <w:start w:val="1"/>
      <w:numFmt w:val="lowerLetter"/>
      <w:lvlText w:val="%2"/>
      <w:lvlJc w:val="left"/>
      <w:pPr>
        <w:ind w:left="2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CEAD1C">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4867AE">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944942">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4E08F6">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E4FB3C">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3AE316">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62845A">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2" w15:restartNumberingAfterBreak="0">
    <w:nsid w:val="2550337E"/>
    <w:multiLevelType w:val="hybridMultilevel"/>
    <w:tmpl w:val="5DAAB0D4"/>
    <w:lvl w:ilvl="0" w:tplc="695680EE">
      <w:start w:val="1"/>
      <w:numFmt w:val="bullet"/>
      <w:lvlText w:val="•"/>
      <w:lvlJc w:val="left"/>
      <w:pPr>
        <w:ind w:left="13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B702A0C">
      <w:start w:val="1"/>
      <w:numFmt w:val="bullet"/>
      <w:lvlText w:val="o"/>
      <w:lvlJc w:val="left"/>
      <w:pPr>
        <w:ind w:left="21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944C9CA">
      <w:start w:val="1"/>
      <w:numFmt w:val="bullet"/>
      <w:lvlText w:val="▪"/>
      <w:lvlJc w:val="left"/>
      <w:pPr>
        <w:ind w:left="28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E323162">
      <w:start w:val="1"/>
      <w:numFmt w:val="bullet"/>
      <w:lvlText w:val="•"/>
      <w:lvlJc w:val="left"/>
      <w:pPr>
        <w:ind w:left="36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FC85728">
      <w:start w:val="1"/>
      <w:numFmt w:val="bullet"/>
      <w:lvlText w:val="o"/>
      <w:lvlJc w:val="left"/>
      <w:pPr>
        <w:ind w:left="43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4D0ACA8">
      <w:start w:val="1"/>
      <w:numFmt w:val="bullet"/>
      <w:lvlText w:val="▪"/>
      <w:lvlJc w:val="left"/>
      <w:pPr>
        <w:ind w:left="50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0409316">
      <w:start w:val="1"/>
      <w:numFmt w:val="bullet"/>
      <w:lvlText w:val="•"/>
      <w:lvlJc w:val="left"/>
      <w:pPr>
        <w:ind w:left="57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01E1A60">
      <w:start w:val="1"/>
      <w:numFmt w:val="bullet"/>
      <w:lvlText w:val="o"/>
      <w:lvlJc w:val="left"/>
      <w:pPr>
        <w:ind w:left="64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0BA95EA">
      <w:start w:val="1"/>
      <w:numFmt w:val="bullet"/>
      <w:lvlText w:val="▪"/>
      <w:lvlJc w:val="left"/>
      <w:pPr>
        <w:ind w:left="72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3" w15:restartNumberingAfterBreak="0">
    <w:nsid w:val="255619B4"/>
    <w:multiLevelType w:val="hybridMultilevel"/>
    <w:tmpl w:val="77B85C66"/>
    <w:lvl w:ilvl="0" w:tplc="1F545A0C">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C6A510">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1F08786">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4AA85EC">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4CE3D70">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A7622BA">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2A24802">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028E800">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1FAFA3C">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4" w15:restartNumberingAfterBreak="0">
    <w:nsid w:val="25DD47ED"/>
    <w:multiLevelType w:val="hybridMultilevel"/>
    <w:tmpl w:val="381C1C8E"/>
    <w:lvl w:ilvl="0" w:tplc="FDBEF93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EAE38D0">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C8EC9C2">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312051E">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3DA30BE">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7E2BA5C">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E8C1C9E">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F54FEE2">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CF6680A">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5" w15:restartNumberingAfterBreak="0">
    <w:nsid w:val="25E85F1F"/>
    <w:multiLevelType w:val="hybridMultilevel"/>
    <w:tmpl w:val="DF44F016"/>
    <w:lvl w:ilvl="0" w:tplc="3E0A6680">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68B764">
      <w:start w:val="1"/>
      <w:numFmt w:val="bullet"/>
      <w:lvlText w:val="o"/>
      <w:lvlJc w:val="left"/>
      <w:pPr>
        <w:ind w:left="19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63C542A">
      <w:start w:val="1"/>
      <w:numFmt w:val="bullet"/>
      <w:lvlText w:val="▪"/>
      <w:lvlJc w:val="left"/>
      <w:pPr>
        <w:ind w:left="26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AF099A2">
      <w:start w:val="1"/>
      <w:numFmt w:val="bullet"/>
      <w:lvlText w:val="•"/>
      <w:lvlJc w:val="left"/>
      <w:pPr>
        <w:ind w:left="33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1AC6E76">
      <w:start w:val="1"/>
      <w:numFmt w:val="bullet"/>
      <w:lvlText w:val="o"/>
      <w:lvlJc w:val="left"/>
      <w:pPr>
        <w:ind w:left="40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A2EBDDA">
      <w:start w:val="1"/>
      <w:numFmt w:val="bullet"/>
      <w:lvlText w:val="▪"/>
      <w:lvlJc w:val="left"/>
      <w:pPr>
        <w:ind w:left="48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58A0352">
      <w:start w:val="1"/>
      <w:numFmt w:val="bullet"/>
      <w:lvlText w:val="•"/>
      <w:lvlJc w:val="left"/>
      <w:pPr>
        <w:ind w:left="55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2CAA3E2">
      <w:start w:val="1"/>
      <w:numFmt w:val="bullet"/>
      <w:lvlText w:val="o"/>
      <w:lvlJc w:val="left"/>
      <w:pPr>
        <w:ind w:left="62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E304214">
      <w:start w:val="1"/>
      <w:numFmt w:val="bullet"/>
      <w:lvlText w:val="▪"/>
      <w:lvlJc w:val="left"/>
      <w:pPr>
        <w:ind w:left="69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6" w15:restartNumberingAfterBreak="0">
    <w:nsid w:val="261709A6"/>
    <w:multiLevelType w:val="hybridMultilevel"/>
    <w:tmpl w:val="CB6432AA"/>
    <w:lvl w:ilvl="0" w:tplc="EB96680E">
      <w:start w:val="1"/>
      <w:numFmt w:val="bullet"/>
      <w:lvlText w:val="•"/>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12C6B46">
      <w:start w:val="1"/>
      <w:numFmt w:val="bullet"/>
      <w:lvlText w:val="o"/>
      <w:lvlJc w:val="left"/>
      <w:pPr>
        <w:ind w:left="21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AAE3206">
      <w:start w:val="1"/>
      <w:numFmt w:val="bullet"/>
      <w:lvlText w:val="▪"/>
      <w:lvlJc w:val="left"/>
      <w:pPr>
        <w:ind w:left="28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1867ADE">
      <w:start w:val="1"/>
      <w:numFmt w:val="bullet"/>
      <w:lvlText w:val="•"/>
      <w:lvlJc w:val="left"/>
      <w:pPr>
        <w:ind w:left="35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E46A97E">
      <w:start w:val="1"/>
      <w:numFmt w:val="bullet"/>
      <w:lvlText w:val="o"/>
      <w:lvlJc w:val="left"/>
      <w:pPr>
        <w:ind w:left="42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F4C25B4">
      <w:start w:val="1"/>
      <w:numFmt w:val="bullet"/>
      <w:lvlText w:val="▪"/>
      <w:lvlJc w:val="left"/>
      <w:pPr>
        <w:ind w:left="49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F4E95E0">
      <w:start w:val="1"/>
      <w:numFmt w:val="bullet"/>
      <w:lvlText w:val="•"/>
      <w:lvlJc w:val="left"/>
      <w:pPr>
        <w:ind w:left="57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A50C8B4">
      <w:start w:val="1"/>
      <w:numFmt w:val="bullet"/>
      <w:lvlText w:val="o"/>
      <w:lvlJc w:val="left"/>
      <w:pPr>
        <w:ind w:left="64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5E607A6">
      <w:start w:val="1"/>
      <w:numFmt w:val="bullet"/>
      <w:lvlText w:val="▪"/>
      <w:lvlJc w:val="left"/>
      <w:pPr>
        <w:ind w:left="71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7" w15:restartNumberingAfterBreak="0">
    <w:nsid w:val="262342F1"/>
    <w:multiLevelType w:val="hybridMultilevel"/>
    <w:tmpl w:val="CD9ED0AE"/>
    <w:lvl w:ilvl="0" w:tplc="5B7C3300">
      <w:start w:val="1"/>
      <w:numFmt w:val="bullet"/>
      <w:lvlText w:val="•"/>
      <w:lvlJc w:val="left"/>
      <w:pPr>
        <w:ind w:left="5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0025C40">
      <w:start w:val="1"/>
      <w:numFmt w:val="bullet"/>
      <w:lvlText w:val="o"/>
      <w:lvlJc w:val="left"/>
      <w:pPr>
        <w:ind w:left="12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99F4BD3A">
      <w:start w:val="1"/>
      <w:numFmt w:val="bullet"/>
      <w:lvlText w:val="▪"/>
      <w:lvlJc w:val="left"/>
      <w:pPr>
        <w:ind w:left="27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EF1E1868">
      <w:start w:val="1"/>
      <w:numFmt w:val="bullet"/>
      <w:lvlText w:val="•"/>
      <w:lvlJc w:val="left"/>
      <w:pPr>
        <w:ind w:left="34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49296C4">
      <w:start w:val="1"/>
      <w:numFmt w:val="bullet"/>
      <w:lvlText w:val="o"/>
      <w:lvlJc w:val="left"/>
      <w:pPr>
        <w:ind w:left="419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46BCF2A0">
      <w:start w:val="1"/>
      <w:numFmt w:val="bullet"/>
      <w:lvlText w:val="▪"/>
      <w:lvlJc w:val="left"/>
      <w:pPr>
        <w:ind w:left="491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82FED094">
      <w:start w:val="1"/>
      <w:numFmt w:val="bullet"/>
      <w:lvlText w:val="•"/>
      <w:lvlJc w:val="left"/>
      <w:pPr>
        <w:ind w:left="563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772E8326">
      <w:start w:val="1"/>
      <w:numFmt w:val="bullet"/>
      <w:lvlText w:val="o"/>
      <w:lvlJc w:val="left"/>
      <w:pPr>
        <w:ind w:left="63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B3BCC742">
      <w:start w:val="1"/>
      <w:numFmt w:val="bullet"/>
      <w:lvlText w:val="▪"/>
      <w:lvlJc w:val="left"/>
      <w:pPr>
        <w:ind w:left="70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38" w15:restartNumberingAfterBreak="0">
    <w:nsid w:val="27300863"/>
    <w:multiLevelType w:val="hybridMultilevel"/>
    <w:tmpl w:val="E348DEC0"/>
    <w:lvl w:ilvl="0" w:tplc="26F85CE2">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2F23384">
      <w:start w:val="1"/>
      <w:numFmt w:val="bullet"/>
      <w:lvlText w:val="o"/>
      <w:lvlJc w:val="left"/>
      <w:pPr>
        <w:ind w:left="19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EF079DC">
      <w:start w:val="1"/>
      <w:numFmt w:val="bullet"/>
      <w:lvlText w:val="▪"/>
      <w:lvlJc w:val="left"/>
      <w:pPr>
        <w:ind w:left="26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2EA070E">
      <w:start w:val="1"/>
      <w:numFmt w:val="bullet"/>
      <w:lvlText w:val="•"/>
      <w:lvlJc w:val="left"/>
      <w:pPr>
        <w:ind w:left="33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A6893A">
      <w:start w:val="1"/>
      <w:numFmt w:val="bullet"/>
      <w:lvlText w:val="o"/>
      <w:lvlJc w:val="left"/>
      <w:pPr>
        <w:ind w:left="40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81E9768">
      <w:start w:val="1"/>
      <w:numFmt w:val="bullet"/>
      <w:lvlText w:val="▪"/>
      <w:lvlJc w:val="left"/>
      <w:pPr>
        <w:ind w:left="47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006FAFC">
      <w:start w:val="1"/>
      <w:numFmt w:val="bullet"/>
      <w:lvlText w:val="•"/>
      <w:lvlJc w:val="left"/>
      <w:pPr>
        <w:ind w:left="55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381964">
      <w:start w:val="1"/>
      <w:numFmt w:val="bullet"/>
      <w:lvlText w:val="o"/>
      <w:lvlJc w:val="left"/>
      <w:pPr>
        <w:ind w:left="6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3065F9C">
      <w:start w:val="1"/>
      <w:numFmt w:val="bullet"/>
      <w:lvlText w:val="▪"/>
      <w:lvlJc w:val="left"/>
      <w:pPr>
        <w:ind w:left="69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9" w15:restartNumberingAfterBreak="0">
    <w:nsid w:val="279C57CD"/>
    <w:multiLevelType w:val="hybridMultilevel"/>
    <w:tmpl w:val="4DC03206"/>
    <w:lvl w:ilvl="0" w:tplc="5BA2AF8E">
      <w:start w:val="1"/>
      <w:numFmt w:val="bullet"/>
      <w:lvlText w:val="•"/>
      <w:lvlJc w:val="left"/>
      <w:pPr>
        <w:ind w:left="1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8CCDBE">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48CAFFE">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326904C">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5A6BEA8">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ECCD5EC">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004B0E8">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F62CF68">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5AA914E">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0" w15:restartNumberingAfterBreak="0">
    <w:nsid w:val="27A118B5"/>
    <w:multiLevelType w:val="hybridMultilevel"/>
    <w:tmpl w:val="106A30E0"/>
    <w:lvl w:ilvl="0" w:tplc="8E748A44">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B928A3C">
      <w:start w:val="1"/>
      <w:numFmt w:val="bullet"/>
      <w:lvlText w:val="o"/>
      <w:lvlJc w:val="left"/>
      <w:pPr>
        <w:ind w:left="21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8DE8DFA">
      <w:start w:val="1"/>
      <w:numFmt w:val="bullet"/>
      <w:lvlText w:val="▪"/>
      <w:lvlJc w:val="left"/>
      <w:pPr>
        <w:ind w:left="28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250E98A">
      <w:start w:val="1"/>
      <w:numFmt w:val="bullet"/>
      <w:lvlText w:val="•"/>
      <w:lvlJc w:val="left"/>
      <w:pPr>
        <w:ind w:left="35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36AD81C">
      <w:start w:val="1"/>
      <w:numFmt w:val="bullet"/>
      <w:lvlText w:val="o"/>
      <w:lvlJc w:val="left"/>
      <w:pPr>
        <w:ind w:left="4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54A65E8">
      <w:start w:val="1"/>
      <w:numFmt w:val="bullet"/>
      <w:lvlText w:val="▪"/>
      <w:lvlJc w:val="left"/>
      <w:pPr>
        <w:ind w:left="49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69263EE">
      <w:start w:val="1"/>
      <w:numFmt w:val="bullet"/>
      <w:lvlText w:val="•"/>
      <w:lvlJc w:val="left"/>
      <w:pPr>
        <w:ind w:left="57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087D1E">
      <w:start w:val="1"/>
      <w:numFmt w:val="bullet"/>
      <w:lvlText w:val="o"/>
      <w:lvlJc w:val="left"/>
      <w:pPr>
        <w:ind w:left="6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96AD342">
      <w:start w:val="1"/>
      <w:numFmt w:val="bullet"/>
      <w:lvlText w:val="▪"/>
      <w:lvlJc w:val="left"/>
      <w:pPr>
        <w:ind w:left="71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1" w15:restartNumberingAfterBreak="0">
    <w:nsid w:val="281A3539"/>
    <w:multiLevelType w:val="hybridMultilevel"/>
    <w:tmpl w:val="15BADA7E"/>
    <w:lvl w:ilvl="0" w:tplc="CAEE874E">
      <w:start w:val="1"/>
      <w:numFmt w:val="bullet"/>
      <w:lvlText w:val="•"/>
      <w:lvlJc w:val="left"/>
      <w:pPr>
        <w:ind w:left="1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02116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D0EAC0">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9E4F1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9EFEDA">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1C2F8E">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2EDD6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303DC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D6D4D0">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2" w15:restartNumberingAfterBreak="0">
    <w:nsid w:val="28E62A6F"/>
    <w:multiLevelType w:val="hybridMultilevel"/>
    <w:tmpl w:val="1D105A74"/>
    <w:lvl w:ilvl="0" w:tplc="7DC2216E">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940D0A0">
      <w:start w:val="1"/>
      <w:numFmt w:val="lowerRoman"/>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94458E">
      <w:start w:val="1"/>
      <w:numFmt w:val="lowerRoman"/>
      <w:lvlText w:val="%3"/>
      <w:lvlJc w:val="left"/>
      <w:pPr>
        <w:ind w:left="1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203E20">
      <w:start w:val="1"/>
      <w:numFmt w:val="decimal"/>
      <w:lvlText w:val="%4"/>
      <w:lvlJc w:val="left"/>
      <w:pPr>
        <w:ind w:left="2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10F134">
      <w:start w:val="1"/>
      <w:numFmt w:val="lowerLetter"/>
      <w:lvlText w:val="%5"/>
      <w:lvlJc w:val="left"/>
      <w:pPr>
        <w:ind w:left="3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203AB2">
      <w:start w:val="1"/>
      <w:numFmt w:val="lowerRoman"/>
      <w:lvlText w:val="%6"/>
      <w:lvlJc w:val="left"/>
      <w:pPr>
        <w:ind w:left="4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304848">
      <w:start w:val="1"/>
      <w:numFmt w:val="decimal"/>
      <w:lvlText w:val="%7"/>
      <w:lvlJc w:val="left"/>
      <w:pPr>
        <w:ind w:left="4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F6B75A">
      <w:start w:val="1"/>
      <w:numFmt w:val="lowerLetter"/>
      <w:lvlText w:val="%8"/>
      <w:lvlJc w:val="left"/>
      <w:pPr>
        <w:ind w:left="5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B815AC">
      <w:start w:val="1"/>
      <w:numFmt w:val="lowerRoman"/>
      <w:lvlText w:val="%9"/>
      <w:lvlJc w:val="left"/>
      <w:pPr>
        <w:ind w:left="6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3" w15:restartNumberingAfterBreak="0">
    <w:nsid w:val="293A55ED"/>
    <w:multiLevelType w:val="hybridMultilevel"/>
    <w:tmpl w:val="5C64DEBC"/>
    <w:lvl w:ilvl="0" w:tplc="4C2CA722">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17E0576">
      <w:start w:val="1"/>
      <w:numFmt w:val="bullet"/>
      <w:lvlText w:val="o"/>
      <w:lvlJc w:val="left"/>
      <w:pPr>
        <w:ind w:left="18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E1ADD56">
      <w:start w:val="1"/>
      <w:numFmt w:val="bullet"/>
      <w:lvlText w:val="▪"/>
      <w:lvlJc w:val="left"/>
      <w:pPr>
        <w:ind w:left="26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5D65016">
      <w:start w:val="1"/>
      <w:numFmt w:val="bullet"/>
      <w:lvlText w:val="•"/>
      <w:lvlJc w:val="left"/>
      <w:pPr>
        <w:ind w:left="33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86E75C">
      <w:start w:val="1"/>
      <w:numFmt w:val="bullet"/>
      <w:lvlText w:val="o"/>
      <w:lvlJc w:val="left"/>
      <w:pPr>
        <w:ind w:left="40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81EEF20">
      <w:start w:val="1"/>
      <w:numFmt w:val="bullet"/>
      <w:lvlText w:val="▪"/>
      <w:lvlJc w:val="left"/>
      <w:pPr>
        <w:ind w:left="47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D507D98">
      <w:start w:val="1"/>
      <w:numFmt w:val="bullet"/>
      <w:lvlText w:val="•"/>
      <w:lvlJc w:val="left"/>
      <w:pPr>
        <w:ind w:left="54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5A91EA">
      <w:start w:val="1"/>
      <w:numFmt w:val="bullet"/>
      <w:lvlText w:val="o"/>
      <w:lvlJc w:val="left"/>
      <w:pPr>
        <w:ind w:left="62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F68B064">
      <w:start w:val="1"/>
      <w:numFmt w:val="bullet"/>
      <w:lvlText w:val="▪"/>
      <w:lvlJc w:val="left"/>
      <w:pPr>
        <w:ind w:left="69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4" w15:restartNumberingAfterBreak="0">
    <w:nsid w:val="2A581B5F"/>
    <w:multiLevelType w:val="hybridMultilevel"/>
    <w:tmpl w:val="A38EF6CA"/>
    <w:lvl w:ilvl="0" w:tplc="518492A8">
      <w:start w:val="1"/>
      <w:numFmt w:val="decimal"/>
      <w:lvlText w:val="%1."/>
      <w:lvlJc w:val="left"/>
      <w:pPr>
        <w:ind w:left="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D8E8C82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8EACBF4">
      <w:start w:val="1"/>
      <w:numFmt w:val="bullet"/>
      <w:lvlText w:val="▪"/>
      <w:lvlJc w:val="left"/>
      <w:pPr>
        <w:ind w:left="1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0EE9F84">
      <w:start w:val="1"/>
      <w:numFmt w:val="bullet"/>
      <w:lvlText w:val="•"/>
      <w:lvlJc w:val="left"/>
      <w:pPr>
        <w:ind w:left="22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EA3E4C">
      <w:start w:val="1"/>
      <w:numFmt w:val="bullet"/>
      <w:lvlText w:val="o"/>
      <w:lvlJc w:val="left"/>
      <w:pPr>
        <w:ind w:left="29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DA6922E">
      <w:start w:val="1"/>
      <w:numFmt w:val="bullet"/>
      <w:lvlText w:val="▪"/>
      <w:lvlJc w:val="left"/>
      <w:pPr>
        <w:ind w:left="3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D54E5DC">
      <w:start w:val="1"/>
      <w:numFmt w:val="bullet"/>
      <w:lvlText w:val="•"/>
      <w:lvlJc w:val="left"/>
      <w:pPr>
        <w:ind w:left="4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2045098">
      <w:start w:val="1"/>
      <w:numFmt w:val="bullet"/>
      <w:lvlText w:val="o"/>
      <w:lvlJc w:val="left"/>
      <w:pPr>
        <w:ind w:left="51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78D1E4">
      <w:start w:val="1"/>
      <w:numFmt w:val="bullet"/>
      <w:lvlText w:val="▪"/>
      <w:lvlJc w:val="left"/>
      <w:pPr>
        <w:ind w:left="5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5" w15:restartNumberingAfterBreak="0">
    <w:nsid w:val="2B0D5743"/>
    <w:multiLevelType w:val="hybridMultilevel"/>
    <w:tmpl w:val="D8F49CF8"/>
    <w:lvl w:ilvl="0" w:tplc="486A8F8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FFAC1DA">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39610F0">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40C1B06">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F648DE8">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D6611E0">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B8E178C">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5A2B042">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4C7BA4">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6" w15:restartNumberingAfterBreak="0">
    <w:nsid w:val="2B395E58"/>
    <w:multiLevelType w:val="hybridMultilevel"/>
    <w:tmpl w:val="5ABAF7E4"/>
    <w:lvl w:ilvl="0" w:tplc="66EA9500">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624F682">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246243A">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640BDD8">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64EFDC">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6F29E86">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BE081C6">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422A26">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C03132">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7" w15:restartNumberingAfterBreak="0">
    <w:nsid w:val="2B8A08FC"/>
    <w:multiLevelType w:val="hybridMultilevel"/>
    <w:tmpl w:val="CE24EB78"/>
    <w:lvl w:ilvl="0" w:tplc="FD12482E">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8604A6">
      <w:start w:val="1"/>
      <w:numFmt w:val="bullet"/>
      <w:lvlText w:val="o"/>
      <w:lvlJc w:val="left"/>
      <w:pPr>
        <w:ind w:left="1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606F824">
      <w:start w:val="1"/>
      <w:numFmt w:val="bullet"/>
      <w:lvlText w:val="▪"/>
      <w:lvlJc w:val="left"/>
      <w:pPr>
        <w:ind w:left="25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EF64890">
      <w:start w:val="1"/>
      <w:numFmt w:val="bullet"/>
      <w:lvlText w:val="•"/>
      <w:lvlJc w:val="left"/>
      <w:pPr>
        <w:ind w:left="32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C4CFC1E">
      <w:start w:val="1"/>
      <w:numFmt w:val="bullet"/>
      <w:lvlText w:val="o"/>
      <w:lvlJc w:val="left"/>
      <w:pPr>
        <w:ind w:left="3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07649E2">
      <w:start w:val="1"/>
      <w:numFmt w:val="bullet"/>
      <w:lvlText w:val="▪"/>
      <w:lvlJc w:val="left"/>
      <w:pPr>
        <w:ind w:left="46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C40E74C">
      <w:start w:val="1"/>
      <w:numFmt w:val="bullet"/>
      <w:lvlText w:val="•"/>
      <w:lvlJc w:val="left"/>
      <w:pPr>
        <w:ind w:left="53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E5C22CC">
      <w:start w:val="1"/>
      <w:numFmt w:val="bullet"/>
      <w:lvlText w:val="o"/>
      <w:lvlJc w:val="left"/>
      <w:pPr>
        <w:ind w:left="6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5A09484">
      <w:start w:val="1"/>
      <w:numFmt w:val="bullet"/>
      <w:lvlText w:val="▪"/>
      <w:lvlJc w:val="left"/>
      <w:pPr>
        <w:ind w:left="68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8" w15:restartNumberingAfterBreak="0">
    <w:nsid w:val="2BCB563C"/>
    <w:multiLevelType w:val="hybridMultilevel"/>
    <w:tmpl w:val="ECFAD048"/>
    <w:lvl w:ilvl="0" w:tplc="D1820FA8">
      <w:start w:val="1"/>
      <w:numFmt w:val="bullet"/>
      <w:lvlText w:val="•"/>
      <w:lvlJc w:val="left"/>
      <w:pPr>
        <w:ind w:left="6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D30DB24">
      <w:start w:val="1"/>
      <w:numFmt w:val="bullet"/>
      <w:lvlText w:val="o"/>
      <w:lvlJc w:val="left"/>
      <w:pPr>
        <w:ind w:left="1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9B6546E">
      <w:start w:val="1"/>
      <w:numFmt w:val="bullet"/>
      <w:lvlText w:val="▪"/>
      <w:lvlJc w:val="left"/>
      <w:pPr>
        <w:ind w:left="21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9182B8A">
      <w:start w:val="1"/>
      <w:numFmt w:val="bullet"/>
      <w:lvlText w:val="•"/>
      <w:lvlJc w:val="left"/>
      <w:pPr>
        <w:ind w:left="28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F38A3FA">
      <w:start w:val="1"/>
      <w:numFmt w:val="bullet"/>
      <w:lvlText w:val="o"/>
      <w:lvlJc w:val="left"/>
      <w:pPr>
        <w:ind w:left="3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E3E1E62">
      <w:start w:val="1"/>
      <w:numFmt w:val="bullet"/>
      <w:lvlText w:val="▪"/>
      <w:lvlJc w:val="left"/>
      <w:pPr>
        <w:ind w:left="43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6269D70">
      <w:start w:val="1"/>
      <w:numFmt w:val="bullet"/>
      <w:lvlText w:val="•"/>
      <w:lvlJc w:val="left"/>
      <w:pPr>
        <w:ind w:left="50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6EC15E">
      <w:start w:val="1"/>
      <w:numFmt w:val="bullet"/>
      <w:lvlText w:val="o"/>
      <w:lvlJc w:val="left"/>
      <w:pPr>
        <w:ind w:left="57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0389B5A">
      <w:start w:val="1"/>
      <w:numFmt w:val="bullet"/>
      <w:lvlText w:val="▪"/>
      <w:lvlJc w:val="left"/>
      <w:pPr>
        <w:ind w:left="64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9" w15:restartNumberingAfterBreak="0">
    <w:nsid w:val="2BF34554"/>
    <w:multiLevelType w:val="hybridMultilevel"/>
    <w:tmpl w:val="D892FAB8"/>
    <w:lvl w:ilvl="0" w:tplc="12D6FEC8">
      <w:start w:val="1"/>
      <w:numFmt w:val="bullet"/>
      <w:lvlText w:val="•"/>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82225A">
      <w:start w:val="1"/>
      <w:numFmt w:val="bullet"/>
      <w:lvlText w:val="o"/>
      <w:lvlJc w:val="left"/>
      <w:pPr>
        <w:ind w:left="20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C00D616">
      <w:start w:val="1"/>
      <w:numFmt w:val="bullet"/>
      <w:lvlText w:val="▪"/>
      <w:lvlJc w:val="left"/>
      <w:pPr>
        <w:ind w:left="28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DA085F6">
      <w:start w:val="1"/>
      <w:numFmt w:val="bullet"/>
      <w:lvlText w:val="•"/>
      <w:lvlJc w:val="left"/>
      <w:pPr>
        <w:ind w:left="3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2A2571A">
      <w:start w:val="1"/>
      <w:numFmt w:val="bullet"/>
      <w:lvlText w:val="o"/>
      <w:lvlJc w:val="left"/>
      <w:pPr>
        <w:ind w:left="42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8AA641A">
      <w:start w:val="1"/>
      <w:numFmt w:val="bullet"/>
      <w:lvlText w:val="▪"/>
      <w:lvlJc w:val="left"/>
      <w:pPr>
        <w:ind w:left="49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2BABD06">
      <w:start w:val="1"/>
      <w:numFmt w:val="bullet"/>
      <w:lvlText w:val="•"/>
      <w:lvlJc w:val="left"/>
      <w:pPr>
        <w:ind w:left="5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2C855A">
      <w:start w:val="1"/>
      <w:numFmt w:val="bullet"/>
      <w:lvlText w:val="o"/>
      <w:lvlJc w:val="left"/>
      <w:pPr>
        <w:ind w:left="64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8146126">
      <w:start w:val="1"/>
      <w:numFmt w:val="bullet"/>
      <w:lvlText w:val="▪"/>
      <w:lvlJc w:val="left"/>
      <w:pPr>
        <w:ind w:left="71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0" w15:restartNumberingAfterBreak="0">
    <w:nsid w:val="2D4E3B04"/>
    <w:multiLevelType w:val="hybridMultilevel"/>
    <w:tmpl w:val="A2947668"/>
    <w:lvl w:ilvl="0" w:tplc="F2BE119E">
      <w:start w:val="1"/>
      <w:numFmt w:val="bullet"/>
      <w:lvlText w:val="•"/>
      <w:lvlJc w:val="left"/>
      <w:pPr>
        <w:ind w:left="1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EBE3156">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5543F00">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A8E6132">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672EE64">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6BC5F36">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548E6CC">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CE643F4">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DBA01D0">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1" w15:restartNumberingAfterBreak="0">
    <w:nsid w:val="2EA93B35"/>
    <w:multiLevelType w:val="hybridMultilevel"/>
    <w:tmpl w:val="5B822762"/>
    <w:lvl w:ilvl="0" w:tplc="3C0C2756">
      <w:start w:val="1"/>
      <w:numFmt w:val="bullet"/>
      <w:lvlText w:val="•"/>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43E7F86">
      <w:start w:val="1"/>
      <w:numFmt w:val="lowerLetter"/>
      <w:lvlText w:val="%2)"/>
      <w:lvlJc w:val="left"/>
      <w:pPr>
        <w:ind w:left="1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BAE34C">
      <w:start w:val="1"/>
      <w:numFmt w:val="lowerRoman"/>
      <w:lvlText w:val="%3"/>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C40E02">
      <w:start w:val="1"/>
      <w:numFmt w:val="decimal"/>
      <w:lvlText w:val="%4"/>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74358E">
      <w:start w:val="1"/>
      <w:numFmt w:val="lowerLetter"/>
      <w:lvlText w:val="%5"/>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B60AB8">
      <w:start w:val="1"/>
      <w:numFmt w:val="lowerRoman"/>
      <w:lvlText w:val="%6"/>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0601C0">
      <w:start w:val="1"/>
      <w:numFmt w:val="decimal"/>
      <w:lvlText w:val="%7"/>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98A0D6">
      <w:start w:val="1"/>
      <w:numFmt w:val="lowerLetter"/>
      <w:lvlText w:val="%8"/>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943236">
      <w:start w:val="1"/>
      <w:numFmt w:val="lowerRoman"/>
      <w:lvlText w:val="%9"/>
      <w:lvlJc w:val="left"/>
      <w:pPr>
        <w:ind w:left="6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2" w15:restartNumberingAfterBreak="0">
    <w:nsid w:val="2EEF3B02"/>
    <w:multiLevelType w:val="hybridMultilevel"/>
    <w:tmpl w:val="F892B51C"/>
    <w:lvl w:ilvl="0" w:tplc="A368590E">
      <w:start w:val="1"/>
      <w:numFmt w:val="bullet"/>
      <w:lvlText w:val="•"/>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91495F6">
      <w:start w:val="1"/>
      <w:numFmt w:val="bullet"/>
      <w:lvlText w:val="o"/>
      <w:lvlJc w:val="left"/>
      <w:pPr>
        <w:ind w:left="20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CC5B62">
      <w:start w:val="1"/>
      <w:numFmt w:val="bullet"/>
      <w:lvlText w:val="▪"/>
      <w:lvlJc w:val="left"/>
      <w:pPr>
        <w:ind w:left="2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2BA0380">
      <w:start w:val="1"/>
      <w:numFmt w:val="bullet"/>
      <w:lvlText w:val="•"/>
      <w:lvlJc w:val="left"/>
      <w:pPr>
        <w:ind w:left="3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B304456">
      <w:start w:val="1"/>
      <w:numFmt w:val="bullet"/>
      <w:lvlText w:val="o"/>
      <w:lvlJc w:val="left"/>
      <w:pPr>
        <w:ind w:left="41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E9AFCF6">
      <w:start w:val="1"/>
      <w:numFmt w:val="bullet"/>
      <w:lvlText w:val="▪"/>
      <w:lvlJc w:val="left"/>
      <w:pPr>
        <w:ind w:left="49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D12A656">
      <w:start w:val="1"/>
      <w:numFmt w:val="bullet"/>
      <w:lvlText w:val="•"/>
      <w:lvlJc w:val="left"/>
      <w:pPr>
        <w:ind w:left="56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BCE4704">
      <w:start w:val="1"/>
      <w:numFmt w:val="bullet"/>
      <w:lvlText w:val="o"/>
      <w:lvlJc w:val="left"/>
      <w:pPr>
        <w:ind w:left="6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6C48366">
      <w:start w:val="1"/>
      <w:numFmt w:val="bullet"/>
      <w:lvlText w:val="▪"/>
      <w:lvlJc w:val="left"/>
      <w:pPr>
        <w:ind w:left="7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3" w15:restartNumberingAfterBreak="0">
    <w:nsid w:val="2F214C1C"/>
    <w:multiLevelType w:val="hybridMultilevel"/>
    <w:tmpl w:val="1E34F896"/>
    <w:lvl w:ilvl="0" w:tplc="57B2D9FE">
      <w:start w:val="25"/>
      <w:numFmt w:val="decimal"/>
      <w:lvlText w:val="%1"/>
      <w:lvlJc w:val="left"/>
      <w:pPr>
        <w:ind w:left="1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5D1C91E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108A234">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404510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15C720A">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5E008AA">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8D481D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D34C4BA">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B5EF0F4">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4" w15:restartNumberingAfterBreak="0">
    <w:nsid w:val="2F2613B6"/>
    <w:multiLevelType w:val="hybridMultilevel"/>
    <w:tmpl w:val="AFE2E5BE"/>
    <w:lvl w:ilvl="0" w:tplc="6748C99A">
      <w:start w:val="1"/>
      <w:numFmt w:val="lowerLetter"/>
      <w:lvlText w:val="%1)"/>
      <w:lvlJc w:val="left"/>
      <w:pPr>
        <w:ind w:left="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D5AAA88">
      <w:start w:val="1"/>
      <w:numFmt w:val="lowerLetter"/>
      <w:lvlText w:val="%2"/>
      <w:lvlJc w:val="left"/>
      <w:pPr>
        <w:ind w:left="11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7246F34">
      <w:start w:val="1"/>
      <w:numFmt w:val="lowerRoman"/>
      <w:lvlText w:val="%3"/>
      <w:lvlJc w:val="left"/>
      <w:pPr>
        <w:ind w:left="18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B708A50">
      <w:start w:val="1"/>
      <w:numFmt w:val="decimal"/>
      <w:lvlText w:val="%4"/>
      <w:lvlJc w:val="left"/>
      <w:pPr>
        <w:ind w:left="25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D508674">
      <w:start w:val="1"/>
      <w:numFmt w:val="lowerLetter"/>
      <w:lvlText w:val="%5"/>
      <w:lvlJc w:val="left"/>
      <w:pPr>
        <w:ind w:left="32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C665FA8">
      <w:start w:val="1"/>
      <w:numFmt w:val="lowerRoman"/>
      <w:lvlText w:val="%6"/>
      <w:lvlJc w:val="left"/>
      <w:pPr>
        <w:ind w:left="40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848BBBC">
      <w:start w:val="1"/>
      <w:numFmt w:val="decimal"/>
      <w:lvlText w:val="%7"/>
      <w:lvlJc w:val="left"/>
      <w:pPr>
        <w:ind w:left="47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0E06BFE">
      <w:start w:val="1"/>
      <w:numFmt w:val="lowerLetter"/>
      <w:lvlText w:val="%8"/>
      <w:lvlJc w:val="left"/>
      <w:pPr>
        <w:ind w:left="54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BA61A28">
      <w:start w:val="1"/>
      <w:numFmt w:val="lowerRoman"/>
      <w:lvlText w:val="%9"/>
      <w:lvlJc w:val="left"/>
      <w:pPr>
        <w:ind w:left="61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5" w15:restartNumberingAfterBreak="0">
    <w:nsid w:val="2FEB1831"/>
    <w:multiLevelType w:val="hybridMultilevel"/>
    <w:tmpl w:val="8228D652"/>
    <w:lvl w:ilvl="0" w:tplc="B0589972">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808F3AC">
      <w:start w:val="1"/>
      <w:numFmt w:val="bullet"/>
      <w:lvlText w:val="o"/>
      <w:lvlJc w:val="left"/>
      <w:pPr>
        <w:ind w:left="21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68A8470">
      <w:start w:val="1"/>
      <w:numFmt w:val="bullet"/>
      <w:lvlText w:val="▪"/>
      <w:lvlJc w:val="left"/>
      <w:pPr>
        <w:ind w:left="28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D625A12">
      <w:start w:val="1"/>
      <w:numFmt w:val="bullet"/>
      <w:lvlText w:val="•"/>
      <w:lvlJc w:val="left"/>
      <w:pPr>
        <w:ind w:left="35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36AE258">
      <w:start w:val="1"/>
      <w:numFmt w:val="bullet"/>
      <w:lvlText w:val="o"/>
      <w:lvlJc w:val="left"/>
      <w:pPr>
        <w:ind w:left="4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18C68BA">
      <w:start w:val="1"/>
      <w:numFmt w:val="bullet"/>
      <w:lvlText w:val="▪"/>
      <w:lvlJc w:val="left"/>
      <w:pPr>
        <w:ind w:left="49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C62338E">
      <w:start w:val="1"/>
      <w:numFmt w:val="bullet"/>
      <w:lvlText w:val="•"/>
      <w:lvlJc w:val="left"/>
      <w:pPr>
        <w:ind w:left="57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0ECC222">
      <w:start w:val="1"/>
      <w:numFmt w:val="bullet"/>
      <w:lvlText w:val="o"/>
      <w:lvlJc w:val="left"/>
      <w:pPr>
        <w:ind w:left="6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88AE162">
      <w:start w:val="1"/>
      <w:numFmt w:val="bullet"/>
      <w:lvlText w:val="▪"/>
      <w:lvlJc w:val="left"/>
      <w:pPr>
        <w:ind w:left="71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6" w15:restartNumberingAfterBreak="0">
    <w:nsid w:val="30851531"/>
    <w:multiLevelType w:val="hybridMultilevel"/>
    <w:tmpl w:val="5BB8F8C8"/>
    <w:lvl w:ilvl="0" w:tplc="9904D042">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5009708">
      <w:start w:val="1"/>
      <w:numFmt w:val="bullet"/>
      <w:lvlText w:val="o"/>
      <w:lvlJc w:val="left"/>
      <w:pPr>
        <w:ind w:left="17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D2AC242">
      <w:start w:val="1"/>
      <w:numFmt w:val="bullet"/>
      <w:lvlText w:val="▪"/>
      <w:lvlJc w:val="left"/>
      <w:pPr>
        <w:ind w:left="25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43E92EC">
      <w:start w:val="1"/>
      <w:numFmt w:val="bullet"/>
      <w:lvlText w:val="•"/>
      <w:lvlJc w:val="left"/>
      <w:pPr>
        <w:ind w:left="32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F660202">
      <w:start w:val="1"/>
      <w:numFmt w:val="bullet"/>
      <w:lvlText w:val="o"/>
      <w:lvlJc w:val="left"/>
      <w:pPr>
        <w:ind w:left="39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E74F2EE">
      <w:start w:val="1"/>
      <w:numFmt w:val="bullet"/>
      <w:lvlText w:val="▪"/>
      <w:lvlJc w:val="left"/>
      <w:pPr>
        <w:ind w:left="46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5435B2">
      <w:start w:val="1"/>
      <w:numFmt w:val="bullet"/>
      <w:lvlText w:val="•"/>
      <w:lvlJc w:val="left"/>
      <w:pPr>
        <w:ind w:left="53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E4C8830">
      <w:start w:val="1"/>
      <w:numFmt w:val="bullet"/>
      <w:lvlText w:val="o"/>
      <w:lvlJc w:val="left"/>
      <w:pPr>
        <w:ind w:left="61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EF0102C">
      <w:start w:val="1"/>
      <w:numFmt w:val="bullet"/>
      <w:lvlText w:val="▪"/>
      <w:lvlJc w:val="left"/>
      <w:pPr>
        <w:ind w:left="68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7" w15:restartNumberingAfterBreak="0">
    <w:nsid w:val="30DF0DBE"/>
    <w:multiLevelType w:val="hybridMultilevel"/>
    <w:tmpl w:val="C6347640"/>
    <w:lvl w:ilvl="0" w:tplc="F2E28248">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D893AE">
      <w:start w:val="1"/>
      <w:numFmt w:val="bullet"/>
      <w:lvlText w:val="o"/>
      <w:lvlJc w:val="left"/>
      <w:pPr>
        <w:ind w:left="14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4D0A80E">
      <w:start w:val="1"/>
      <w:numFmt w:val="bullet"/>
      <w:lvlText w:val="▪"/>
      <w:lvlJc w:val="left"/>
      <w:pPr>
        <w:ind w:left="22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20002A6">
      <w:start w:val="1"/>
      <w:numFmt w:val="bullet"/>
      <w:lvlText w:val="•"/>
      <w:lvlJc w:val="left"/>
      <w:pPr>
        <w:ind w:left="29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2AE1DC6">
      <w:start w:val="1"/>
      <w:numFmt w:val="bullet"/>
      <w:lvlText w:val="o"/>
      <w:lvlJc w:val="left"/>
      <w:pPr>
        <w:ind w:left="36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678C458">
      <w:start w:val="1"/>
      <w:numFmt w:val="bullet"/>
      <w:lvlText w:val="▪"/>
      <w:lvlJc w:val="left"/>
      <w:pPr>
        <w:ind w:left="43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2844ACC">
      <w:start w:val="1"/>
      <w:numFmt w:val="bullet"/>
      <w:lvlText w:val="•"/>
      <w:lvlJc w:val="left"/>
      <w:pPr>
        <w:ind w:left="5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26037BA">
      <w:start w:val="1"/>
      <w:numFmt w:val="bullet"/>
      <w:lvlText w:val="o"/>
      <w:lvlJc w:val="left"/>
      <w:pPr>
        <w:ind w:left="58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62AB338">
      <w:start w:val="1"/>
      <w:numFmt w:val="bullet"/>
      <w:lvlText w:val="▪"/>
      <w:lvlJc w:val="left"/>
      <w:pPr>
        <w:ind w:left="65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8" w15:restartNumberingAfterBreak="0">
    <w:nsid w:val="313B5859"/>
    <w:multiLevelType w:val="hybridMultilevel"/>
    <w:tmpl w:val="3162DAE8"/>
    <w:lvl w:ilvl="0" w:tplc="B6C8AEC4">
      <w:start w:val="5"/>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06D8CF0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343C29E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04185F0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445271C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713EFC2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4A8EACA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84DC657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30E051F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159" w15:restartNumberingAfterBreak="0">
    <w:nsid w:val="3160758D"/>
    <w:multiLevelType w:val="hybridMultilevel"/>
    <w:tmpl w:val="C88C294E"/>
    <w:lvl w:ilvl="0" w:tplc="E5C20A2E">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4FEFF38">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4407E78">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12E34E2">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EE80D4">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C82B66">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67047DA">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C24D4BE">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5F03BEE">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0" w15:restartNumberingAfterBreak="0">
    <w:nsid w:val="317211A3"/>
    <w:multiLevelType w:val="hybridMultilevel"/>
    <w:tmpl w:val="B032F16C"/>
    <w:lvl w:ilvl="0" w:tplc="7C903BF4">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069D30">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F7087A4">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120638">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C0D7E2">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DB0CFCC">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A64D02">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926FE86">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DA15F4">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1" w15:restartNumberingAfterBreak="0">
    <w:nsid w:val="31925CA9"/>
    <w:multiLevelType w:val="hybridMultilevel"/>
    <w:tmpl w:val="3864C746"/>
    <w:lvl w:ilvl="0" w:tplc="3B36D55C">
      <w:start w:val="1"/>
      <w:numFmt w:val="bullet"/>
      <w:lvlText w:val="•"/>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3D05D70">
      <w:start w:val="1"/>
      <w:numFmt w:val="bullet"/>
      <w:lvlText w:val="o"/>
      <w:lvlJc w:val="left"/>
      <w:pPr>
        <w:ind w:left="20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34EBC6C">
      <w:start w:val="1"/>
      <w:numFmt w:val="bullet"/>
      <w:lvlText w:val="▪"/>
      <w:lvlJc w:val="left"/>
      <w:pPr>
        <w:ind w:left="27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6A4864">
      <w:start w:val="1"/>
      <w:numFmt w:val="bullet"/>
      <w:lvlText w:val="•"/>
      <w:lvlJc w:val="left"/>
      <w:pPr>
        <w:ind w:left="34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7DC3A6E">
      <w:start w:val="1"/>
      <w:numFmt w:val="bullet"/>
      <w:lvlText w:val="o"/>
      <w:lvlJc w:val="left"/>
      <w:pPr>
        <w:ind w:left="41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742772C">
      <w:start w:val="1"/>
      <w:numFmt w:val="bullet"/>
      <w:lvlText w:val="▪"/>
      <w:lvlJc w:val="left"/>
      <w:pPr>
        <w:ind w:left="49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1240BC">
      <w:start w:val="1"/>
      <w:numFmt w:val="bullet"/>
      <w:lvlText w:val="•"/>
      <w:lvlJc w:val="left"/>
      <w:pPr>
        <w:ind w:left="56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310F816">
      <w:start w:val="1"/>
      <w:numFmt w:val="bullet"/>
      <w:lvlText w:val="o"/>
      <w:lvlJc w:val="left"/>
      <w:pPr>
        <w:ind w:left="63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BAE779A">
      <w:start w:val="1"/>
      <w:numFmt w:val="bullet"/>
      <w:lvlText w:val="▪"/>
      <w:lvlJc w:val="left"/>
      <w:pPr>
        <w:ind w:left="70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2" w15:restartNumberingAfterBreak="0">
    <w:nsid w:val="31C336F4"/>
    <w:multiLevelType w:val="hybridMultilevel"/>
    <w:tmpl w:val="FFECD03A"/>
    <w:lvl w:ilvl="0" w:tplc="000E6968">
      <w:start w:val="1"/>
      <w:numFmt w:val="lowerLetter"/>
      <w:lvlText w:val="(%1)"/>
      <w:lvlJc w:val="left"/>
      <w:pPr>
        <w:ind w:left="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24393A">
      <w:start w:val="1"/>
      <w:numFmt w:val="lowerLetter"/>
      <w:lvlText w:val="%2"/>
      <w:lvlJc w:val="left"/>
      <w:pPr>
        <w:ind w:left="1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8E7ED8">
      <w:start w:val="1"/>
      <w:numFmt w:val="lowerRoman"/>
      <w:lvlText w:val="%3"/>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9652BC">
      <w:start w:val="1"/>
      <w:numFmt w:val="decimal"/>
      <w:lvlText w:val="%4"/>
      <w:lvlJc w:val="left"/>
      <w:pPr>
        <w:ind w:left="2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5A6C78">
      <w:start w:val="1"/>
      <w:numFmt w:val="lowerLetter"/>
      <w:lvlText w:val="%5"/>
      <w:lvlJc w:val="left"/>
      <w:pPr>
        <w:ind w:left="3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462EFC">
      <w:start w:val="1"/>
      <w:numFmt w:val="lowerRoman"/>
      <w:lvlText w:val="%6"/>
      <w:lvlJc w:val="left"/>
      <w:pPr>
        <w:ind w:left="4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F49D60">
      <w:start w:val="1"/>
      <w:numFmt w:val="decimal"/>
      <w:lvlText w:val="%7"/>
      <w:lvlJc w:val="left"/>
      <w:pPr>
        <w:ind w:left="5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A2FFAE">
      <w:start w:val="1"/>
      <w:numFmt w:val="lowerLetter"/>
      <w:lvlText w:val="%8"/>
      <w:lvlJc w:val="left"/>
      <w:pPr>
        <w:ind w:left="5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E8036A">
      <w:start w:val="1"/>
      <w:numFmt w:val="lowerRoman"/>
      <w:lvlText w:val="%9"/>
      <w:lvlJc w:val="left"/>
      <w:pPr>
        <w:ind w:left="6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3" w15:restartNumberingAfterBreak="0">
    <w:nsid w:val="32274DB5"/>
    <w:multiLevelType w:val="hybridMultilevel"/>
    <w:tmpl w:val="C9FED138"/>
    <w:lvl w:ilvl="0" w:tplc="F24CE9EA">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02B788">
      <w:start w:val="1"/>
      <w:numFmt w:val="bullet"/>
      <w:lvlText w:val="o"/>
      <w:lvlJc w:val="left"/>
      <w:pPr>
        <w:ind w:left="21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61A8D06">
      <w:start w:val="1"/>
      <w:numFmt w:val="bullet"/>
      <w:lvlText w:val="▪"/>
      <w:lvlJc w:val="left"/>
      <w:pPr>
        <w:ind w:left="28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6801FC4">
      <w:start w:val="1"/>
      <w:numFmt w:val="bullet"/>
      <w:lvlText w:val="•"/>
      <w:lvlJc w:val="left"/>
      <w:pPr>
        <w:ind w:left="35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54069AA">
      <w:start w:val="1"/>
      <w:numFmt w:val="bullet"/>
      <w:lvlText w:val="o"/>
      <w:lvlJc w:val="left"/>
      <w:pPr>
        <w:ind w:left="42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6466D0E">
      <w:start w:val="1"/>
      <w:numFmt w:val="bullet"/>
      <w:lvlText w:val="▪"/>
      <w:lvlJc w:val="left"/>
      <w:pPr>
        <w:ind w:left="49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F841138">
      <w:start w:val="1"/>
      <w:numFmt w:val="bullet"/>
      <w:lvlText w:val="•"/>
      <w:lvlJc w:val="left"/>
      <w:pPr>
        <w:ind w:left="57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F3601B4">
      <w:start w:val="1"/>
      <w:numFmt w:val="bullet"/>
      <w:lvlText w:val="o"/>
      <w:lvlJc w:val="left"/>
      <w:pPr>
        <w:ind w:left="64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BCAE3B8">
      <w:start w:val="1"/>
      <w:numFmt w:val="bullet"/>
      <w:lvlText w:val="▪"/>
      <w:lvlJc w:val="left"/>
      <w:pPr>
        <w:ind w:left="71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4" w15:restartNumberingAfterBreak="0">
    <w:nsid w:val="328D11E8"/>
    <w:multiLevelType w:val="hybridMultilevel"/>
    <w:tmpl w:val="41769B14"/>
    <w:lvl w:ilvl="0" w:tplc="F962C4AE">
      <w:start w:val="1"/>
      <w:numFmt w:val="bullet"/>
      <w:lvlText w:val="o"/>
      <w:lvlJc w:val="left"/>
      <w:pPr>
        <w:ind w:left="74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FB94EACC">
      <w:start w:val="1"/>
      <w:numFmt w:val="bullet"/>
      <w:lvlText w:val="o"/>
      <w:lvlJc w:val="left"/>
      <w:pPr>
        <w:ind w:left="146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1E7CC580">
      <w:start w:val="1"/>
      <w:numFmt w:val="bullet"/>
      <w:lvlText w:val="▪"/>
      <w:lvlJc w:val="left"/>
      <w:pPr>
        <w:ind w:left="218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5CB05496">
      <w:start w:val="1"/>
      <w:numFmt w:val="bullet"/>
      <w:lvlText w:val="•"/>
      <w:lvlJc w:val="left"/>
      <w:pPr>
        <w:ind w:left="290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778A6B34">
      <w:start w:val="1"/>
      <w:numFmt w:val="bullet"/>
      <w:lvlText w:val="o"/>
      <w:lvlJc w:val="left"/>
      <w:pPr>
        <w:ind w:left="362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3DF8A970">
      <w:start w:val="1"/>
      <w:numFmt w:val="bullet"/>
      <w:lvlText w:val="▪"/>
      <w:lvlJc w:val="left"/>
      <w:pPr>
        <w:ind w:left="434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B1A45DEE">
      <w:start w:val="1"/>
      <w:numFmt w:val="bullet"/>
      <w:lvlText w:val="•"/>
      <w:lvlJc w:val="left"/>
      <w:pPr>
        <w:ind w:left="506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107EF8C0">
      <w:start w:val="1"/>
      <w:numFmt w:val="bullet"/>
      <w:lvlText w:val="o"/>
      <w:lvlJc w:val="left"/>
      <w:pPr>
        <w:ind w:left="578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A34C1C5C">
      <w:start w:val="1"/>
      <w:numFmt w:val="bullet"/>
      <w:lvlText w:val="▪"/>
      <w:lvlJc w:val="left"/>
      <w:pPr>
        <w:ind w:left="650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65" w15:restartNumberingAfterBreak="0">
    <w:nsid w:val="334D4098"/>
    <w:multiLevelType w:val="hybridMultilevel"/>
    <w:tmpl w:val="896A1502"/>
    <w:lvl w:ilvl="0" w:tplc="3FFAB232">
      <w:start w:val="1"/>
      <w:numFmt w:val="bullet"/>
      <w:lvlText w:val=""/>
      <w:lvlJc w:val="left"/>
      <w:pPr>
        <w:ind w:left="1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AC21B12">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B42964">
      <w:start w:val="1"/>
      <w:numFmt w:val="lowerRoman"/>
      <w:lvlText w:val="%3"/>
      <w:lvlJc w:val="left"/>
      <w:pPr>
        <w:ind w:left="2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FC86C2">
      <w:start w:val="1"/>
      <w:numFmt w:val="decimal"/>
      <w:lvlText w:val="%4"/>
      <w:lvlJc w:val="left"/>
      <w:pPr>
        <w:ind w:left="3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5E31F4">
      <w:start w:val="1"/>
      <w:numFmt w:val="lowerLetter"/>
      <w:lvlText w:val="%5"/>
      <w:lvlJc w:val="left"/>
      <w:pPr>
        <w:ind w:left="4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52AE84">
      <w:start w:val="1"/>
      <w:numFmt w:val="lowerRoman"/>
      <w:lvlText w:val="%6"/>
      <w:lvlJc w:val="left"/>
      <w:pPr>
        <w:ind w:left="4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9A0C14">
      <w:start w:val="1"/>
      <w:numFmt w:val="decimal"/>
      <w:lvlText w:val="%7"/>
      <w:lvlJc w:val="left"/>
      <w:pPr>
        <w:ind w:left="5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D0D366">
      <w:start w:val="1"/>
      <w:numFmt w:val="lowerLetter"/>
      <w:lvlText w:val="%8"/>
      <w:lvlJc w:val="left"/>
      <w:pPr>
        <w:ind w:left="6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ACB1EE">
      <w:start w:val="1"/>
      <w:numFmt w:val="lowerRoman"/>
      <w:lvlText w:val="%9"/>
      <w:lvlJc w:val="left"/>
      <w:pPr>
        <w:ind w:left="6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6" w15:restartNumberingAfterBreak="0">
    <w:nsid w:val="33B27B04"/>
    <w:multiLevelType w:val="hybridMultilevel"/>
    <w:tmpl w:val="3D0A1408"/>
    <w:lvl w:ilvl="0" w:tplc="F6023F3C">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6A6EBC0">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4D28676">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1708352">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AE37C0">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E3C7410">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A3C8A8C">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28830A">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948F160">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7" w15:restartNumberingAfterBreak="0">
    <w:nsid w:val="33F91686"/>
    <w:multiLevelType w:val="hybridMultilevel"/>
    <w:tmpl w:val="8400657C"/>
    <w:lvl w:ilvl="0" w:tplc="9F9CA8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19E1882">
      <w:start w:val="1"/>
      <w:numFmt w:val="bullet"/>
      <w:lvlText w:val="o"/>
      <w:lvlJc w:val="left"/>
      <w:pPr>
        <w:ind w:left="1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532D4D4">
      <w:start w:val="1"/>
      <w:numFmt w:val="bullet"/>
      <w:lvlText w:val="▪"/>
      <w:lvlJc w:val="left"/>
      <w:pPr>
        <w:ind w:left="26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7D047BA">
      <w:start w:val="1"/>
      <w:numFmt w:val="bullet"/>
      <w:lvlText w:val="•"/>
      <w:lvlJc w:val="left"/>
      <w:pPr>
        <w:ind w:left="3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CD2D4BC">
      <w:start w:val="1"/>
      <w:numFmt w:val="bullet"/>
      <w:lvlText w:val="o"/>
      <w:lvlJc w:val="left"/>
      <w:pPr>
        <w:ind w:left="4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A268292">
      <w:start w:val="1"/>
      <w:numFmt w:val="bullet"/>
      <w:lvlText w:val="▪"/>
      <w:lvlJc w:val="left"/>
      <w:pPr>
        <w:ind w:left="48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D7EA4F8">
      <w:start w:val="1"/>
      <w:numFmt w:val="bullet"/>
      <w:lvlText w:val="•"/>
      <w:lvlJc w:val="left"/>
      <w:pPr>
        <w:ind w:left="55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CCA80E">
      <w:start w:val="1"/>
      <w:numFmt w:val="bullet"/>
      <w:lvlText w:val="o"/>
      <w:lvlJc w:val="left"/>
      <w:pPr>
        <w:ind w:left="6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46A176A">
      <w:start w:val="1"/>
      <w:numFmt w:val="bullet"/>
      <w:lvlText w:val="▪"/>
      <w:lvlJc w:val="left"/>
      <w:pPr>
        <w:ind w:left="70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8" w15:restartNumberingAfterBreak="0">
    <w:nsid w:val="348808C2"/>
    <w:multiLevelType w:val="hybridMultilevel"/>
    <w:tmpl w:val="3824179A"/>
    <w:lvl w:ilvl="0" w:tplc="D5187812">
      <w:start w:val="1"/>
      <w:numFmt w:val="bullet"/>
      <w:lvlText w:val="•"/>
      <w:lvlJc w:val="left"/>
      <w:pPr>
        <w:ind w:left="11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823918">
      <w:start w:val="1"/>
      <w:numFmt w:val="bullet"/>
      <w:lvlText w:val="o"/>
      <w:lvlJc w:val="left"/>
      <w:pPr>
        <w:ind w:left="19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250201A">
      <w:start w:val="1"/>
      <w:numFmt w:val="bullet"/>
      <w:lvlText w:val="▪"/>
      <w:lvlJc w:val="left"/>
      <w:pPr>
        <w:ind w:left="26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B848120">
      <w:start w:val="1"/>
      <w:numFmt w:val="bullet"/>
      <w:lvlText w:val="•"/>
      <w:lvlJc w:val="left"/>
      <w:pPr>
        <w:ind w:left="33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6B67624">
      <w:start w:val="1"/>
      <w:numFmt w:val="bullet"/>
      <w:lvlText w:val="o"/>
      <w:lvlJc w:val="left"/>
      <w:pPr>
        <w:ind w:left="40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D2002D4">
      <w:start w:val="1"/>
      <w:numFmt w:val="bullet"/>
      <w:lvlText w:val="▪"/>
      <w:lvlJc w:val="left"/>
      <w:pPr>
        <w:ind w:left="47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A20646E">
      <w:start w:val="1"/>
      <w:numFmt w:val="bullet"/>
      <w:lvlText w:val="•"/>
      <w:lvlJc w:val="left"/>
      <w:pPr>
        <w:ind w:left="5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3E91F8">
      <w:start w:val="1"/>
      <w:numFmt w:val="bullet"/>
      <w:lvlText w:val="o"/>
      <w:lvlJc w:val="left"/>
      <w:pPr>
        <w:ind w:left="62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DF0D7E0">
      <w:start w:val="1"/>
      <w:numFmt w:val="bullet"/>
      <w:lvlText w:val="▪"/>
      <w:lvlJc w:val="left"/>
      <w:pPr>
        <w:ind w:left="69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9" w15:restartNumberingAfterBreak="0">
    <w:nsid w:val="34A90196"/>
    <w:multiLevelType w:val="hybridMultilevel"/>
    <w:tmpl w:val="0E0AD5B6"/>
    <w:lvl w:ilvl="0" w:tplc="314A73C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6422AC">
      <w:start w:val="1"/>
      <w:numFmt w:val="lowerLetter"/>
      <w:lvlText w:val="%2"/>
      <w:lvlJc w:val="left"/>
      <w:pPr>
        <w:ind w:left="2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FA6AB4">
      <w:start w:val="1"/>
      <w:numFmt w:val="lowerRoman"/>
      <w:lvlText w:val="%3"/>
      <w:lvlJc w:val="left"/>
      <w:pPr>
        <w:ind w:left="2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2EDA74">
      <w:start w:val="1"/>
      <w:numFmt w:val="decimal"/>
      <w:lvlText w:val="%4"/>
      <w:lvlJc w:val="left"/>
      <w:pPr>
        <w:ind w:left="3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4ABA9E">
      <w:start w:val="1"/>
      <w:numFmt w:val="lowerLetter"/>
      <w:lvlText w:val="%5"/>
      <w:lvlJc w:val="left"/>
      <w:pPr>
        <w:ind w:left="4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4CF726">
      <w:start w:val="1"/>
      <w:numFmt w:val="lowerRoman"/>
      <w:lvlText w:val="%6"/>
      <w:lvlJc w:val="left"/>
      <w:pPr>
        <w:ind w:left="4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10489A">
      <w:start w:val="1"/>
      <w:numFmt w:val="decimal"/>
      <w:lvlText w:val="%7"/>
      <w:lvlJc w:val="left"/>
      <w:pPr>
        <w:ind w:left="5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C45190">
      <w:start w:val="1"/>
      <w:numFmt w:val="lowerLetter"/>
      <w:lvlText w:val="%8"/>
      <w:lvlJc w:val="left"/>
      <w:pPr>
        <w:ind w:left="6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001436">
      <w:start w:val="1"/>
      <w:numFmt w:val="lowerRoman"/>
      <w:lvlText w:val="%9"/>
      <w:lvlJc w:val="left"/>
      <w:pPr>
        <w:ind w:left="7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0" w15:restartNumberingAfterBreak="0">
    <w:nsid w:val="350E0B74"/>
    <w:multiLevelType w:val="hybridMultilevel"/>
    <w:tmpl w:val="2236E5E6"/>
    <w:lvl w:ilvl="0" w:tplc="5A2CD758">
      <w:start w:val="1"/>
      <w:numFmt w:val="bullet"/>
      <w:lvlText w:val=""/>
      <w:lvlJc w:val="left"/>
      <w:pPr>
        <w:ind w:left="113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0A5A9886">
      <w:start w:val="1"/>
      <w:numFmt w:val="bullet"/>
      <w:lvlText w:val="o"/>
      <w:lvlJc w:val="left"/>
      <w:pPr>
        <w:ind w:left="170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F7C6293C">
      <w:start w:val="1"/>
      <w:numFmt w:val="bullet"/>
      <w:lvlText w:val="▪"/>
      <w:lvlJc w:val="left"/>
      <w:pPr>
        <w:ind w:left="235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5694DC72">
      <w:start w:val="1"/>
      <w:numFmt w:val="bullet"/>
      <w:lvlText w:val="•"/>
      <w:lvlJc w:val="left"/>
      <w:pPr>
        <w:ind w:left="307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9C2A8A3E">
      <w:start w:val="1"/>
      <w:numFmt w:val="bullet"/>
      <w:lvlText w:val="o"/>
      <w:lvlJc w:val="left"/>
      <w:pPr>
        <w:ind w:left="379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F154CB76">
      <w:start w:val="1"/>
      <w:numFmt w:val="bullet"/>
      <w:lvlText w:val="▪"/>
      <w:lvlJc w:val="left"/>
      <w:pPr>
        <w:ind w:left="451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F0AEE74A">
      <w:start w:val="1"/>
      <w:numFmt w:val="bullet"/>
      <w:lvlText w:val="•"/>
      <w:lvlJc w:val="left"/>
      <w:pPr>
        <w:ind w:left="523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C532B66C">
      <w:start w:val="1"/>
      <w:numFmt w:val="bullet"/>
      <w:lvlText w:val="o"/>
      <w:lvlJc w:val="left"/>
      <w:pPr>
        <w:ind w:left="595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05ECA6BC">
      <w:start w:val="1"/>
      <w:numFmt w:val="bullet"/>
      <w:lvlText w:val="▪"/>
      <w:lvlJc w:val="left"/>
      <w:pPr>
        <w:ind w:left="667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71" w15:restartNumberingAfterBreak="0">
    <w:nsid w:val="35232BA2"/>
    <w:multiLevelType w:val="hybridMultilevel"/>
    <w:tmpl w:val="5E20794A"/>
    <w:lvl w:ilvl="0" w:tplc="9D600500">
      <w:start w:val="1"/>
      <w:numFmt w:val="bullet"/>
      <w:lvlText w:val="-"/>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5E421C">
      <w:start w:val="1"/>
      <w:numFmt w:val="bullet"/>
      <w:lvlText w:val="o"/>
      <w:lvlJc w:val="left"/>
      <w:pPr>
        <w:ind w:left="1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4CB4BC">
      <w:start w:val="1"/>
      <w:numFmt w:val="bullet"/>
      <w:lvlText w:val="▪"/>
      <w:lvlJc w:val="left"/>
      <w:pPr>
        <w:ind w:left="2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1AA8B8">
      <w:start w:val="1"/>
      <w:numFmt w:val="bullet"/>
      <w:lvlText w:val="•"/>
      <w:lvlJc w:val="left"/>
      <w:pPr>
        <w:ind w:left="3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CCAC2E">
      <w:start w:val="1"/>
      <w:numFmt w:val="bullet"/>
      <w:lvlText w:val="o"/>
      <w:lvlJc w:val="left"/>
      <w:pPr>
        <w:ind w:left="3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46ABF2">
      <w:start w:val="1"/>
      <w:numFmt w:val="bullet"/>
      <w:lvlText w:val="▪"/>
      <w:lvlJc w:val="left"/>
      <w:pPr>
        <w:ind w:left="4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2A29A8">
      <w:start w:val="1"/>
      <w:numFmt w:val="bullet"/>
      <w:lvlText w:val="•"/>
      <w:lvlJc w:val="left"/>
      <w:pPr>
        <w:ind w:left="5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A0B8A4">
      <w:start w:val="1"/>
      <w:numFmt w:val="bullet"/>
      <w:lvlText w:val="o"/>
      <w:lvlJc w:val="left"/>
      <w:pPr>
        <w:ind w:left="6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DCAD64">
      <w:start w:val="1"/>
      <w:numFmt w:val="bullet"/>
      <w:lvlText w:val="▪"/>
      <w:lvlJc w:val="left"/>
      <w:pPr>
        <w:ind w:left="6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2" w15:restartNumberingAfterBreak="0">
    <w:nsid w:val="35276012"/>
    <w:multiLevelType w:val="hybridMultilevel"/>
    <w:tmpl w:val="99168614"/>
    <w:lvl w:ilvl="0" w:tplc="3FC02F0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6499B8">
      <w:start w:val="1"/>
      <w:numFmt w:val="bullet"/>
      <w:lvlText w:val="o"/>
      <w:lvlJc w:val="left"/>
      <w:pPr>
        <w:ind w:left="1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5EADFAE">
      <w:start w:val="1"/>
      <w:numFmt w:val="bullet"/>
      <w:lvlText w:val="▪"/>
      <w:lvlJc w:val="left"/>
      <w:pPr>
        <w:ind w:left="2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A60C464">
      <w:start w:val="1"/>
      <w:numFmt w:val="bullet"/>
      <w:lvlText w:val="•"/>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70E3A28">
      <w:start w:val="1"/>
      <w:numFmt w:val="bullet"/>
      <w:lvlText w:val="o"/>
      <w:lvlJc w:val="left"/>
      <w:pPr>
        <w:ind w:left="3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8F4BEC0">
      <w:start w:val="1"/>
      <w:numFmt w:val="bullet"/>
      <w:lvlText w:val="▪"/>
      <w:lvlJc w:val="left"/>
      <w:pPr>
        <w:ind w:left="4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D64EF3C">
      <w:start w:val="1"/>
      <w:numFmt w:val="bullet"/>
      <w:lvlText w:val="•"/>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870C29C">
      <w:start w:val="1"/>
      <w:numFmt w:val="bullet"/>
      <w:lvlText w:val="o"/>
      <w:lvlJc w:val="left"/>
      <w:pPr>
        <w:ind w:left="5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2B824C6">
      <w:start w:val="1"/>
      <w:numFmt w:val="bullet"/>
      <w:lvlText w:val="▪"/>
      <w:lvlJc w:val="left"/>
      <w:pPr>
        <w:ind w:left="6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3" w15:restartNumberingAfterBreak="0">
    <w:nsid w:val="35372F2F"/>
    <w:multiLevelType w:val="hybridMultilevel"/>
    <w:tmpl w:val="D892FC2E"/>
    <w:lvl w:ilvl="0" w:tplc="0A7CA8F4">
      <w:start w:val="1"/>
      <w:numFmt w:val="bullet"/>
      <w:lvlText w:val="•"/>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CF434AA">
      <w:start w:val="1"/>
      <w:numFmt w:val="bullet"/>
      <w:lvlText w:val="o"/>
      <w:lvlJc w:val="left"/>
      <w:pPr>
        <w:ind w:left="20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C141A6E">
      <w:start w:val="1"/>
      <w:numFmt w:val="bullet"/>
      <w:lvlText w:val="▪"/>
      <w:lvlJc w:val="left"/>
      <w:pPr>
        <w:ind w:left="28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D68EB10">
      <w:start w:val="1"/>
      <w:numFmt w:val="bullet"/>
      <w:lvlText w:val="•"/>
      <w:lvlJc w:val="left"/>
      <w:pPr>
        <w:ind w:left="35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736047A">
      <w:start w:val="1"/>
      <w:numFmt w:val="bullet"/>
      <w:lvlText w:val="o"/>
      <w:lvlJc w:val="left"/>
      <w:pPr>
        <w:ind w:left="42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B968FB8">
      <w:start w:val="1"/>
      <w:numFmt w:val="bullet"/>
      <w:lvlText w:val="▪"/>
      <w:lvlJc w:val="left"/>
      <w:pPr>
        <w:ind w:left="49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0C6DF4C">
      <w:start w:val="1"/>
      <w:numFmt w:val="bullet"/>
      <w:lvlText w:val="•"/>
      <w:lvlJc w:val="left"/>
      <w:pPr>
        <w:ind w:left="56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A206E8">
      <w:start w:val="1"/>
      <w:numFmt w:val="bullet"/>
      <w:lvlText w:val="o"/>
      <w:lvlJc w:val="left"/>
      <w:pPr>
        <w:ind w:left="64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1A1404">
      <w:start w:val="1"/>
      <w:numFmt w:val="bullet"/>
      <w:lvlText w:val="▪"/>
      <w:lvlJc w:val="left"/>
      <w:pPr>
        <w:ind w:left="71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4" w15:restartNumberingAfterBreak="0">
    <w:nsid w:val="356E7215"/>
    <w:multiLevelType w:val="hybridMultilevel"/>
    <w:tmpl w:val="DFC64194"/>
    <w:lvl w:ilvl="0" w:tplc="366071F6">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8E24352">
      <w:start w:val="1"/>
      <w:numFmt w:val="bullet"/>
      <w:lvlText w:val="o"/>
      <w:lvlJc w:val="left"/>
      <w:pPr>
        <w:ind w:left="17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3B2D9B4">
      <w:start w:val="1"/>
      <w:numFmt w:val="bullet"/>
      <w:lvlText w:val="▪"/>
      <w:lvlJc w:val="left"/>
      <w:pPr>
        <w:ind w:left="2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ABA03A8">
      <w:start w:val="1"/>
      <w:numFmt w:val="bullet"/>
      <w:lvlText w:val="•"/>
      <w:lvlJc w:val="left"/>
      <w:pPr>
        <w:ind w:left="32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AE39C2">
      <w:start w:val="1"/>
      <w:numFmt w:val="bullet"/>
      <w:lvlText w:val="o"/>
      <w:lvlJc w:val="left"/>
      <w:pPr>
        <w:ind w:left="39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438FB38">
      <w:start w:val="1"/>
      <w:numFmt w:val="bullet"/>
      <w:lvlText w:val="▪"/>
      <w:lvlJc w:val="left"/>
      <w:pPr>
        <w:ind w:left="46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85C1782">
      <w:start w:val="1"/>
      <w:numFmt w:val="bullet"/>
      <w:lvlText w:val="•"/>
      <w:lvlJc w:val="left"/>
      <w:pPr>
        <w:ind w:left="53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BAD614">
      <w:start w:val="1"/>
      <w:numFmt w:val="bullet"/>
      <w:lvlText w:val="o"/>
      <w:lvlJc w:val="left"/>
      <w:pPr>
        <w:ind w:left="61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BBC831A">
      <w:start w:val="1"/>
      <w:numFmt w:val="bullet"/>
      <w:lvlText w:val="▪"/>
      <w:lvlJc w:val="left"/>
      <w:pPr>
        <w:ind w:left="68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5" w15:restartNumberingAfterBreak="0">
    <w:nsid w:val="358455F7"/>
    <w:multiLevelType w:val="hybridMultilevel"/>
    <w:tmpl w:val="3C3897CA"/>
    <w:lvl w:ilvl="0" w:tplc="999EDF62">
      <w:start w:val="1"/>
      <w:numFmt w:val="lowerLetter"/>
      <w:lvlText w:val="%1)"/>
      <w:lvlJc w:val="left"/>
      <w:pPr>
        <w:ind w:left="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3222BE">
      <w:start w:val="1"/>
      <w:numFmt w:val="lowerLetter"/>
      <w:lvlText w:val="%2"/>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DEFE0A">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C2346A">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C83CDE">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E43506">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C03EA4">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B6AFE4">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8E5256">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6" w15:restartNumberingAfterBreak="0">
    <w:nsid w:val="35CC193D"/>
    <w:multiLevelType w:val="hybridMultilevel"/>
    <w:tmpl w:val="EE4C83E6"/>
    <w:lvl w:ilvl="0" w:tplc="96E43FA8">
      <w:start w:val="1"/>
      <w:numFmt w:val="bullet"/>
      <w:lvlText w:val=""/>
      <w:lvlJc w:val="left"/>
      <w:pPr>
        <w:ind w:left="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4F2CEDC">
      <w:start w:val="1"/>
      <w:numFmt w:val="bullet"/>
      <w:lvlText w:val="o"/>
      <w:lvlJc w:val="left"/>
      <w:pPr>
        <w:ind w:left="18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586A6A1C">
      <w:start w:val="1"/>
      <w:numFmt w:val="bullet"/>
      <w:lvlText w:val="▪"/>
      <w:lvlJc w:val="left"/>
      <w:pPr>
        <w:ind w:left="26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F2CEF52">
      <w:start w:val="1"/>
      <w:numFmt w:val="bullet"/>
      <w:lvlText w:val="•"/>
      <w:lvlJc w:val="left"/>
      <w:pPr>
        <w:ind w:left="33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ED4AF10">
      <w:start w:val="1"/>
      <w:numFmt w:val="bullet"/>
      <w:lvlText w:val="o"/>
      <w:lvlJc w:val="left"/>
      <w:pPr>
        <w:ind w:left="40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9D64B26">
      <w:start w:val="1"/>
      <w:numFmt w:val="bullet"/>
      <w:lvlText w:val="▪"/>
      <w:lvlJc w:val="left"/>
      <w:pPr>
        <w:ind w:left="47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32CAFDA">
      <w:start w:val="1"/>
      <w:numFmt w:val="bullet"/>
      <w:lvlText w:val="•"/>
      <w:lvlJc w:val="left"/>
      <w:pPr>
        <w:ind w:left="54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1C20534">
      <w:start w:val="1"/>
      <w:numFmt w:val="bullet"/>
      <w:lvlText w:val="o"/>
      <w:lvlJc w:val="left"/>
      <w:pPr>
        <w:ind w:left="62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AA8EE36">
      <w:start w:val="1"/>
      <w:numFmt w:val="bullet"/>
      <w:lvlText w:val="▪"/>
      <w:lvlJc w:val="left"/>
      <w:pPr>
        <w:ind w:left="69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77" w15:restartNumberingAfterBreak="0">
    <w:nsid w:val="35E13038"/>
    <w:multiLevelType w:val="hybridMultilevel"/>
    <w:tmpl w:val="3A2CF446"/>
    <w:lvl w:ilvl="0" w:tplc="BC84C644">
      <w:start w:val="1"/>
      <w:numFmt w:val="bullet"/>
      <w:lvlText w:val="•"/>
      <w:lvlJc w:val="left"/>
      <w:pPr>
        <w:ind w:left="1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6321276">
      <w:start w:val="1"/>
      <w:numFmt w:val="bullet"/>
      <w:lvlText w:val="o"/>
      <w:lvlJc w:val="left"/>
      <w:pPr>
        <w:ind w:left="17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E5E1448">
      <w:start w:val="1"/>
      <w:numFmt w:val="bullet"/>
      <w:lvlText w:val="▪"/>
      <w:lvlJc w:val="left"/>
      <w:pPr>
        <w:ind w:left="25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38569E">
      <w:start w:val="1"/>
      <w:numFmt w:val="bullet"/>
      <w:lvlText w:val="•"/>
      <w:lvlJc w:val="left"/>
      <w:pPr>
        <w:ind w:left="32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A341982">
      <w:start w:val="1"/>
      <w:numFmt w:val="bullet"/>
      <w:lvlText w:val="o"/>
      <w:lvlJc w:val="left"/>
      <w:pPr>
        <w:ind w:left="39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5B075C8">
      <w:start w:val="1"/>
      <w:numFmt w:val="bullet"/>
      <w:lvlText w:val="▪"/>
      <w:lvlJc w:val="left"/>
      <w:pPr>
        <w:ind w:left="46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EEC3E2">
      <w:start w:val="1"/>
      <w:numFmt w:val="bullet"/>
      <w:lvlText w:val="•"/>
      <w:lvlJc w:val="left"/>
      <w:pPr>
        <w:ind w:left="53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76A26AE">
      <w:start w:val="1"/>
      <w:numFmt w:val="bullet"/>
      <w:lvlText w:val="o"/>
      <w:lvlJc w:val="left"/>
      <w:pPr>
        <w:ind w:left="61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BD6F9B0">
      <w:start w:val="1"/>
      <w:numFmt w:val="bullet"/>
      <w:lvlText w:val="▪"/>
      <w:lvlJc w:val="left"/>
      <w:pPr>
        <w:ind w:left="68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8" w15:restartNumberingAfterBreak="0">
    <w:nsid w:val="363B2361"/>
    <w:multiLevelType w:val="hybridMultilevel"/>
    <w:tmpl w:val="CE24E97E"/>
    <w:lvl w:ilvl="0" w:tplc="34200A5A">
      <w:start w:val="1"/>
      <w:numFmt w:val="bullet"/>
      <w:lvlText w:val="❖"/>
      <w:lvlJc w:val="left"/>
      <w:pPr>
        <w:ind w:left="1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63E26F80">
      <w:start w:val="1"/>
      <w:numFmt w:val="bullet"/>
      <w:lvlText w:val="o"/>
      <w:lvlJc w:val="left"/>
      <w:pPr>
        <w:ind w:left="21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4729498">
      <w:start w:val="1"/>
      <w:numFmt w:val="bullet"/>
      <w:lvlText w:val="▪"/>
      <w:lvlJc w:val="left"/>
      <w:pPr>
        <w:ind w:left="2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27C3ABC">
      <w:start w:val="1"/>
      <w:numFmt w:val="bullet"/>
      <w:lvlText w:val="•"/>
      <w:lvlJc w:val="left"/>
      <w:pPr>
        <w:ind w:left="35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48E9F5C">
      <w:start w:val="1"/>
      <w:numFmt w:val="bullet"/>
      <w:lvlText w:val="o"/>
      <w:lvlJc w:val="left"/>
      <w:pPr>
        <w:ind w:left="43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6F011EE">
      <w:start w:val="1"/>
      <w:numFmt w:val="bullet"/>
      <w:lvlText w:val="▪"/>
      <w:lvlJc w:val="left"/>
      <w:pPr>
        <w:ind w:left="50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E549BFC">
      <w:start w:val="1"/>
      <w:numFmt w:val="bullet"/>
      <w:lvlText w:val="•"/>
      <w:lvlJc w:val="left"/>
      <w:pPr>
        <w:ind w:left="57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5FEC07A">
      <w:start w:val="1"/>
      <w:numFmt w:val="bullet"/>
      <w:lvlText w:val="o"/>
      <w:lvlJc w:val="left"/>
      <w:pPr>
        <w:ind w:left="64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B94FB60">
      <w:start w:val="1"/>
      <w:numFmt w:val="bullet"/>
      <w:lvlText w:val="▪"/>
      <w:lvlJc w:val="left"/>
      <w:pPr>
        <w:ind w:left="71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9" w15:restartNumberingAfterBreak="0">
    <w:nsid w:val="3643771F"/>
    <w:multiLevelType w:val="hybridMultilevel"/>
    <w:tmpl w:val="5AA025EA"/>
    <w:lvl w:ilvl="0" w:tplc="D2FCB58E">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5828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8267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90D1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0EF1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E847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76FF0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2C57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9EF3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0" w15:restartNumberingAfterBreak="0">
    <w:nsid w:val="36493ECE"/>
    <w:multiLevelType w:val="hybridMultilevel"/>
    <w:tmpl w:val="3B381DC8"/>
    <w:lvl w:ilvl="0" w:tplc="C5B89602">
      <w:start w:val="1"/>
      <w:numFmt w:val="bullet"/>
      <w:lvlText w:val="•"/>
      <w:lvlJc w:val="left"/>
      <w:pPr>
        <w:ind w:left="1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E6B7C0">
      <w:start w:val="1"/>
      <w:numFmt w:val="bullet"/>
      <w:lvlText w:val="o"/>
      <w:lvlJc w:val="left"/>
      <w:pPr>
        <w:ind w:left="22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66C25B4">
      <w:start w:val="1"/>
      <w:numFmt w:val="bullet"/>
      <w:lvlText w:val="▪"/>
      <w:lvlJc w:val="left"/>
      <w:pPr>
        <w:ind w:left="29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D020610">
      <w:start w:val="1"/>
      <w:numFmt w:val="bullet"/>
      <w:lvlText w:val="•"/>
      <w:lvlJc w:val="left"/>
      <w:pPr>
        <w:ind w:left="37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323150">
      <w:start w:val="1"/>
      <w:numFmt w:val="bullet"/>
      <w:lvlText w:val="o"/>
      <w:lvlJc w:val="left"/>
      <w:pPr>
        <w:ind w:left="44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668196E">
      <w:start w:val="1"/>
      <w:numFmt w:val="bullet"/>
      <w:lvlText w:val="▪"/>
      <w:lvlJc w:val="left"/>
      <w:pPr>
        <w:ind w:left="51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812B4DA">
      <w:start w:val="1"/>
      <w:numFmt w:val="bullet"/>
      <w:lvlText w:val="•"/>
      <w:lvlJc w:val="left"/>
      <w:pPr>
        <w:ind w:left="58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4ADCFA">
      <w:start w:val="1"/>
      <w:numFmt w:val="bullet"/>
      <w:lvlText w:val="o"/>
      <w:lvlJc w:val="left"/>
      <w:pPr>
        <w:ind w:left="65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3AA5D2">
      <w:start w:val="1"/>
      <w:numFmt w:val="bullet"/>
      <w:lvlText w:val="▪"/>
      <w:lvlJc w:val="left"/>
      <w:pPr>
        <w:ind w:left="73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1" w15:restartNumberingAfterBreak="0">
    <w:nsid w:val="36674301"/>
    <w:multiLevelType w:val="hybridMultilevel"/>
    <w:tmpl w:val="71AA10B8"/>
    <w:lvl w:ilvl="0" w:tplc="BACA7854">
      <w:start w:val="1"/>
      <w:numFmt w:val="lowerLetter"/>
      <w:lvlText w:val="%1)"/>
      <w:lvlJc w:val="left"/>
      <w:pPr>
        <w:ind w:left="1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227F82">
      <w:start w:val="1"/>
      <w:numFmt w:val="lowerLetter"/>
      <w:lvlText w:val="%2"/>
      <w:lvlJc w:val="left"/>
      <w:pPr>
        <w:ind w:left="2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ECEB30">
      <w:start w:val="1"/>
      <w:numFmt w:val="lowerRoman"/>
      <w:lvlText w:val="%3"/>
      <w:lvlJc w:val="left"/>
      <w:pPr>
        <w:ind w:left="28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984CF6">
      <w:start w:val="1"/>
      <w:numFmt w:val="decimal"/>
      <w:lvlText w:val="%4"/>
      <w:lvlJc w:val="left"/>
      <w:pPr>
        <w:ind w:left="3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CA3B94">
      <w:start w:val="1"/>
      <w:numFmt w:val="lowerLetter"/>
      <w:lvlText w:val="%5"/>
      <w:lvlJc w:val="left"/>
      <w:pPr>
        <w:ind w:left="4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4C15A4">
      <w:start w:val="1"/>
      <w:numFmt w:val="lowerRoman"/>
      <w:lvlText w:val="%6"/>
      <w:lvlJc w:val="left"/>
      <w:pPr>
        <w:ind w:left="5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12F2B6">
      <w:start w:val="1"/>
      <w:numFmt w:val="decimal"/>
      <w:lvlText w:val="%7"/>
      <w:lvlJc w:val="left"/>
      <w:pPr>
        <w:ind w:left="5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427142">
      <w:start w:val="1"/>
      <w:numFmt w:val="lowerLetter"/>
      <w:lvlText w:val="%8"/>
      <w:lvlJc w:val="left"/>
      <w:pPr>
        <w:ind w:left="6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1E93A4">
      <w:start w:val="1"/>
      <w:numFmt w:val="lowerRoman"/>
      <w:lvlText w:val="%9"/>
      <w:lvlJc w:val="left"/>
      <w:pPr>
        <w:ind w:left="7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2" w15:restartNumberingAfterBreak="0">
    <w:nsid w:val="36EE04F0"/>
    <w:multiLevelType w:val="hybridMultilevel"/>
    <w:tmpl w:val="4860F4A2"/>
    <w:lvl w:ilvl="0" w:tplc="9D345986">
      <w:start w:val="1"/>
      <w:numFmt w:val="bullet"/>
      <w:lvlText w:val="•"/>
      <w:lvlJc w:val="left"/>
      <w:pPr>
        <w:ind w:left="13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FE89BE">
      <w:start w:val="1"/>
      <w:numFmt w:val="bullet"/>
      <w:lvlText w:val="o"/>
      <w:lvlJc w:val="left"/>
      <w:pPr>
        <w:ind w:left="21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45CD1D0">
      <w:start w:val="1"/>
      <w:numFmt w:val="bullet"/>
      <w:lvlText w:val="▪"/>
      <w:lvlJc w:val="left"/>
      <w:pPr>
        <w:ind w:left="2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8264560">
      <w:start w:val="1"/>
      <w:numFmt w:val="bullet"/>
      <w:lvlText w:val="•"/>
      <w:lvlJc w:val="left"/>
      <w:pPr>
        <w:ind w:left="35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16AB946">
      <w:start w:val="1"/>
      <w:numFmt w:val="bullet"/>
      <w:lvlText w:val="o"/>
      <w:lvlJc w:val="left"/>
      <w:pPr>
        <w:ind w:left="43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BB0CF60">
      <w:start w:val="1"/>
      <w:numFmt w:val="bullet"/>
      <w:lvlText w:val="▪"/>
      <w:lvlJc w:val="left"/>
      <w:pPr>
        <w:ind w:left="50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B528178">
      <w:start w:val="1"/>
      <w:numFmt w:val="bullet"/>
      <w:lvlText w:val="•"/>
      <w:lvlJc w:val="left"/>
      <w:pPr>
        <w:ind w:left="5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3182DDC">
      <w:start w:val="1"/>
      <w:numFmt w:val="bullet"/>
      <w:lvlText w:val="o"/>
      <w:lvlJc w:val="left"/>
      <w:pPr>
        <w:ind w:left="64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7FA96F0">
      <w:start w:val="1"/>
      <w:numFmt w:val="bullet"/>
      <w:lvlText w:val="▪"/>
      <w:lvlJc w:val="left"/>
      <w:pPr>
        <w:ind w:left="71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3" w15:restartNumberingAfterBreak="0">
    <w:nsid w:val="370F7809"/>
    <w:multiLevelType w:val="hybridMultilevel"/>
    <w:tmpl w:val="AABC91DA"/>
    <w:lvl w:ilvl="0" w:tplc="CAC8F514">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F364B3C">
      <w:start w:val="1"/>
      <w:numFmt w:val="bullet"/>
      <w:lvlText w:val="o"/>
      <w:lvlJc w:val="left"/>
      <w:pPr>
        <w:ind w:left="21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ADE22DA">
      <w:start w:val="1"/>
      <w:numFmt w:val="bullet"/>
      <w:lvlText w:val="▪"/>
      <w:lvlJc w:val="left"/>
      <w:pPr>
        <w:ind w:left="29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E182C5E">
      <w:start w:val="1"/>
      <w:numFmt w:val="bullet"/>
      <w:lvlText w:val="•"/>
      <w:lvlJc w:val="left"/>
      <w:pPr>
        <w:ind w:left="36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A82359E">
      <w:start w:val="1"/>
      <w:numFmt w:val="bullet"/>
      <w:lvlText w:val="o"/>
      <w:lvlJc w:val="left"/>
      <w:pPr>
        <w:ind w:left="43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03C504A">
      <w:start w:val="1"/>
      <w:numFmt w:val="bullet"/>
      <w:lvlText w:val="▪"/>
      <w:lvlJc w:val="left"/>
      <w:pPr>
        <w:ind w:left="50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050D0FA">
      <w:start w:val="1"/>
      <w:numFmt w:val="bullet"/>
      <w:lvlText w:val="•"/>
      <w:lvlJc w:val="left"/>
      <w:pPr>
        <w:ind w:left="57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D6C37C">
      <w:start w:val="1"/>
      <w:numFmt w:val="bullet"/>
      <w:lvlText w:val="o"/>
      <w:lvlJc w:val="left"/>
      <w:pPr>
        <w:ind w:left="6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F4CE6B0">
      <w:start w:val="1"/>
      <w:numFmt w:val="bullet"/>
      <w:lvlText w:val="▪"/>
      <w:lvlJc w:val="left"/>
      <w:pPr>
        <w:ind w:left="72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4" w15:restartNumberingAfterBreak="0">
    <w:nsid w:val="37D77DA2"/>
    <w:multiLevelType w:val="hybridMultilevel"/>
    <w:tmpl w:val="E180713A"/>
    <w:lvl w:ilvl="0" w:tplc="264A4C30">
      <w:start w:val="1"/>
      <w:numFmt w:val="lowerLetter"/>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2033B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B6078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7408E8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22EDFC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354FF0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950C4A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310030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1862A3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5" w15:restartNumberingAfterBreak="0">
    <w:nsid w:val="37DD488F"/>
    <w:multiLevelType w:val="hybridMultilevel"/>
    <w:tmpl w:val="B27E144C"/>
    <w:lvl w:ilvl="0" w:tplc="ED5A3FAA">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7B04F5E">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5008C08">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1EE2AF2">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FB0518C">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9D462F6">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14A7F4E">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210A5D0">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8260FA0">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6" w15:restartNumberingAfterBreak="0">
    <w:nsid w:val="37E9267A"/>
    <w:multiLevelType w:val="hybridMultilevel"/>
    <w:tmpl w:val="84EA9C56"/>
    <w:lvl w:ilvl="0" w:tplc="02802FE4">
      <w:start w:val="1"/>
      <w:numFmt w:val="bullet"/>
      <w:lvlText w:val="•"/>
      <w:lvlJc w:val="left"/>
      <w:pPr>
        <w:ind w:left="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E0A5948">
      <w:start w:val="1"/>
      <w:numFmt w:val="bullet"/>
      <w:lvlText w:val="o"/>
      <w:lvlJc w:val="left"/>
      <w:pPr>
        <w:ind w:left="14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474FC0C">
      <w:start w:val="1"/>
      <w:numFmt w:val="bullet"/>
      <w:lvlText w:val="▪"/>
      <w:lvlJc w:val="left"/>
      <w:pPr>
        <w:ind w:left="21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A0696B2">
      <w:start w:val="1"/>
      <w:numFmt w:val="bullet"/>
      <w:lvlText w:val="•"/>
      <w:lvlJc w:val="left"/>
      <w:pPr>
        <w:ind w:left="2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64CB530">
      <w:start w:val="1"/>
      <w:numFmt w:val="bullet"/>
      <w:lvlText w:val="o"/>
      <w:lvlJc w:val="left"/>
      <w:pPr>
        <w:ind w:left="35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614C6E6">
      <w:start w:val="1"/>
      <w:numFmt w:val="bullet"/>
      <w:lvlText w:val="▪"/>
      <w:lvlJc w:val="left"/>
      <w:pPr>
        <w:ind w:left="42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47AEA08">
      <w:start w:val="1"/>
      <w:numFmt w:val="bullet"/>
      <w:lvlText w:val="•"/>
      <w:lvlJc w:val="left"/>
      <w:pPr>
        <w:ind w:left="50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A905718">
      <w:start w:val="1"/>
      <w:numFmt w:val="bullet"/>
      <w:lvlText w:val="o"/>
      <w:lvlJc w:val="left"/>
      <w:pPr>
        <w:ind w:left="57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227310">
      <w:start w:val="1"/>
      <w:numFmt w:val="bullet"/>
      <w:lvlText w:val="▪"/>
      <w:lvlJc w:val="left"/>
      <w:pPr>
        <w:ind w:left="64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7" w15:restartNumberingAfterBreak="0">
    <w:nsid w:val="37ED43A0"/>
    <w:multiLevelType w:val="hybridMultilevel"/>
    <w:tmpl w:val="076058A8"/>
    <w:lvl w:ilvl="0" w:tplc="AAAE5330">
      <w:start w:val="3"/>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108842">
      <w:start w:val="1"/>
      <w:numFmt w:val="lowerLetter"/>
      <w:lvlText w:val="%2"/>
      <w:lvlJc w:val="left"/>
      <w:pPr>
        <w:ind w:left="19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B8EDBE">
      <w:start w:val="1"/>
      <w:numFmt w:val="lowerRoman"/>
      <w:lvlText w:val="%3"/>
      <w:lvlJc w:val="left"/>
      <w:pPr>
        <w:ind w:left="2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DCD860">
      <w:start w:val="1"/>
      <w:numFmt w:val="decimal"/>
      <w:lvlText w:val="%4"/>
      <w:lvlJc w:val="left"/>
      <w:pPr>
        <w:ind w:left="3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0EEB10">
      <w:start w:val="1"/>
      <w:numFmt w:val="lowerLetter"/>
      <w:lvlText w:val="%5"/>
      <w:lvlJc w:val="left"/>
      <w:pPr>
        <w:ind w:left="4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84710A">
      <w:start w:val="1"/>
      <w:numFmt w:val="lowerRoman"/>
      <w:lvlText w:val="%6"/>
      <w:lvlJc w:val="left"/>
      <w:pPr>
        <w:ind w:left="4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E2963E">
      <w:start w:val="1"/>
      <w:numFmt w:val="decimal"/>
      <w:lvlText w:val="%7"/>
      <w:lvlJc w:val="left"/>
      <w:pPr>
        <w:ind w:left="55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80C6D2">
      <w:start w:val="1"/>
      <w:numFmt w:val="lowerLetter"/>
      <w:lvlText w:val="%8"/>
      <w:lvlJc w:val="left"/>
      <w:pPr>
        <w:ind w:left="6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8E3AB6">
      <w:start w:val="1"/>
      <w:numFmt w:val="lowerRoman"/>
      <w:lvlText w:val="%9"/>
      <w:lvlJc w:val="left"/>
      <w:pPr>
        <w:ind w:left="69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8" w15:restartNumberingAfterBreak="0">
    <w:nsid w:val="37ED4C08"/>
    <w:multiLevelType w:val="hybridMultilevel"/>
    <w:tmpl w:val="1C681FEC"/>
    <w:lvl w:ilvl="0" w:tplc="EFE25FE6">
      <w:start w:val="1"/>
      <w:numFmt w:val="lowerLetter"/>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F2607D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AC0884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B524A1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992F2C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F10487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C08CED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4B4BF9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BA0689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9" w15:restartNumberingAfterBreak="0">
    <w:nsid w:val="38717371"/>
    <w:multiLevelType w:val="hybridMultilevel"/>
    <w:tmpl w:val="F92E2668"/>
    <w:lvl w:ilvl="0" w:tplc="B456DBE0">
      <w:start w:val="1"/>
      <w:numFmt w:val="bullet"/>
      <w:lvlText w:val="•"/>
      <w:lvlJc w:val="left"/>
      <w:pPr>
        <w:ind w:left="9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9A38DA">
      <w:start w:val="1"/>
      <w:numFmt w:val="bullet"/>
      <w:lvlText w:val="o"/>
      <w:lvlJc w:val="left"/>
      <w:pPr>
        <w:ind w:left="157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9424C9DC">
      <w:start w:val="1"/>
      <w:numFmt w:val="bullet"/>
      <w:lvlText w:val="▪"/>
      <w:lvlJc w:val="left"/>
      <w:pPr>
        <w:ind w:left="275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9030082A">
      <w:start w:val="1"/>
      <w:numFmt w:val="bullet"/>
      <w:lvlText w:val="•"/>
      <w:lvlJc w:val="left"/>
      <w:pPr>
        <w:ind w:left="347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B0B244CC">
      <w:start w:val="1"/>
      <w:numFmt w:val="bullet"/>
      <w:lvlText w:val="o"/>
      <w:lvlJc w:val="left"/>
      <w:pPr>
        <w:ind w:left="419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97C84C1C">
      <w:start w:val="1"/>
      <w:numFmt w:val="bullet"/>
      <w:lvlText w:val="▪"/>
      <w:lvlJc w:val="left"/>
      <w:pPr>
        <w:ind w:left="49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60ECB8E8">
      <w:start w:val="1"/>
      <w:numFmt w:val="bullet"/>
      <w:lvlText w:val="•"/>
      <w:lvlJc w:val="left"/>
      <w:pPr>
        <w:ind w:left="56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A60E46C">
      <w:start w:val="1"/>
      <w:numFmt w:val="bullet"/>
      <w:lvlText w:val="o"/>
      <w:lvlJc w:val="left"/>
      <w:pPr>
        <w:ind w:left="635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9712112C">
      <w:start w:val="1"/>
      <w:numFmt w:val="bullet"/>
      <w:lvlText w:val="▪"/>
      <w:lvlJc w:val="left"/>
      <w:pPr>
        <w:ind w:left="707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90" w15:restartNumberingAfterBreak="0">
    <w:nsid w:val="388C19D1"/>
    <w:multiLevelType w:val="hybridMultilevel"/>
    <w:tmpl w:val="29E6A1C2"/>
    <w:lvl w:ilvl="0" w:tplc="07DA77A6">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078598E">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806249E">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F0A1B8C">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8500A3A">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E800174">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E48DACC">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DDE6EC6">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DF82174">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1" w15:restartNumberingAfterBreak="0">
    <w:nsid w:val="3A883262"/>
    <w:multiLevelType w:val="hybridMultilevel"/>
    <w:tmpl w:val="4B3EE0AA"/>
    <w:lvl w:ilvl="0" w:tplc="7C96F0F8">
      <w:start w:val="1"/>
      <w:numFmt w:val="bullet"/>
      <w:lvlText w:val="o"/>
      <w:lvlJc w:val="left"/>
      <w:pPr>
        <w:ind w:left="7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E7180D16">
      <w:start w:val="1"/>
      <w:numFmt w:val="bullet"/>
      <w:lvlText w:val="o"/>
      <w:lvlJc w:val="left"/>
      <w:pPr>
        <w:ind w:left="14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6A9C5CC0">
      <w:start w:val="1"/>
      <w:numFmt w:val="bullet"/>
      <w:lvlText w:val="▪"/>
      <w:lvlJc w:val="left"/>
      <w:pPr>
        <w:ind w:left="21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BAB65A0E">
      <w:start w:val="1"/>
      <w:numFmt w:val="bullet"/>
      <w:lvlText w:val="•"/>
      <w:lvlJc w:val="left"/>
      <w:pPr>
        <w:ind w:left="289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611E45DE">
      <w:start w:val="1"/>
      <w:numFmt w:val="bullet"/>
      <w:lvlText w:val="o"/>
      <w:lvlJc w:val="left"/>
      <w:pPr>
        <w:ind w:left="36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EA14AEBE">
      <w:start w:val="1"/>
      <w:numFmt w:val="bullet"/>
      <w:lvlText w:val="▪"/>
      <w:lvlJc w:val="left"/>
      <w:pPr>
        <w:ind w:left="43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329AC38E">
      <w:start w:val="1"/>
      <w:numFmt w:val="bullet"/>
      <w:lvlText w:val="•"/>
      <w:lvlJc w:val="left"/>
      <w:pPr>
        <w:ind w:left="50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D1A08E38">
      <w:start w:val="1"/>
      <w:numFmt w:val="bullet"/>
      <w:lvlText w:val="o"/>
      <w:lvlJc w:val="left"/>
      <w:pPr>
        <w:ind w:left="57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CCC0B04">
      <w:start w:val="1"/>
      <w:numFmt w:val="bullet"/>
      <w:lvlText w:val="▪"/>
      <w:lvlJc w:val="left"/>
      <w:pPr>
        <w:ind w:left="649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92" w15:restartNumberingAfterBreak="0">
    <w:nsid w:val="3AC13B5F"/>
    <w:multiLevelType w:val="hybridMultilevel"/>
    <w:tmpl w:val="D4D46F08"/>
    <w:lvl w:ilvl="0" w:tplc="E510444E">
      <w:start w:val="1"/>
      <w:numFmt w:val="bullet"/>
      <w:lvlText w:val="•"/>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63CFC58">
      <w:start w:val="1"/>
      <w:numFmt w:val="bullet"/>
      <w:lvlText w:val="o"/>
      <w:lvlJc w:val="left"/>
      <w:pPr>
        <w:ind w:left="20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A1CE002">
      <w:start w:val="1"/>
      <w:numFmt w:val="bullet"/>
      <w:lvlText w:val="▪"/>
      <w:lvlJc w:val="left"/>
      <w:pPr>
        <w:ind w:left="2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80C560">
      <w:start w:val="1"/>
      <w:numFmt w:val="bullet"/>
      <w:lvlText w:val="•"/>
      <w:lvlJc w:val="left"/>
      <w:pPr>
        <w:ind w:left="3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083724">
      <w:start w:val="1"/>
      <w:numFmt w:val="bullet"/>
      <w:lvlText w:val="o"/>
      <w:lvlJc w:val="left"/>
      <w:pPr>
        <w:ind w:left="41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FBA7FCA">
      <w:start w:val="1"/>
      <w:numFmt w:val="bullet"/>
      <w:lvlText w:val="▪"/>
      <w:lvlJc w:val="left"/>
      <w:pPr>
        <w:ind w:left="49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03630C0">
      <w:start w:val="1"/>
      <w:numFmt w:val="bullet"/>
      <w:lvlText w:val="•"/>
      <w:lvlJc w:val="left"/>
      <w:pPr>
        <w:ind w:left="56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B228BA">
      <w:start w:val="1"/>
      <w:numFmt w:val="bullet"/>
      <w:lvlText w:val="o"/>
      <w:lvlJc w:val="left"/>
      <w:pPr>
        <w:ind w:left="6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D2247CE">
      <w:start w:val="1"/>
      <w:numFmt w:val="bullet"/>
      <w:lvlText w:val="▪"/>
      <w:lvlJc w:val="left"/>
      <w:pPr>
        <w:ind w:left="7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3" w15:restartNumberingAfterBreak="0">
    <w:nsid w:val="3B1C537A"/>
    <w:multiLevelType w:val="hybridMultilevel"/>
    <w:tmpl w:val="4D481552"/>
    <w:lvl w:ilvl="0" w:tplc="6A0829B6">
      <w:start w:val="1"/>
      <w:numFmt w:val="bullet"/>
      <w:lvlText w:val=""/>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6F58F8DE">
      <w:start w:val="1"/>
      <w:numFmt w:val="bullet"/>
      <w:lvlText w:val="o"/>
      <w:lvlJc w:val="left"/>
      <w:pPr>
        <w:ind w:left="19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574349C">
      <w:start w:val="1"/>
      <w:numFmt w:val="bullet"/>
      <w:lvlText w:val="▪"/>
      <w:lvlJc w:val="left"/>
      <w:pPr>
        <w:ind w:left="26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C322AA0">
      <w:start w:val="1"/>
      <w:numFmt w:val="bullet"/>
      <w:lvlText w:val="•"/>
      <w:lvlJc w:val="left"/>
      <w:pPr>
        <w:ind w:left="33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91E839E">
      <w:start w:val="1"/>
      <w:numFmt w:val="bullet"/>
      <w:lvlText w:val="o"/>
      <w:lvlJc w:val="left"/>
      <w:pPr>
        <w:ind w:left="4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F242512">
      <w:start w:val="1"/>
      <w:numFmt w:val="bullet"/>
      <w:lvlText w:val="▪"/>
      <w:lvlJc w:val="left"/>
      <w:pPr>
        <w:ind w:left="4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AB4481C">
      <w:start w:val="1"/>
      <w:numFmt w:val="bullet"/>
      <w:lvlText w:val="•"/>
      <w:lvlJc w:val="left"/>
      <w:pPr>
        <w:ind w:left="5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F287A30">
      <w:start w:val="1"/>
      <w:numFmt w:val="bullet"/>
      <w:lvlText w:val="o"/>
      <w:lvlJc w:val="left"/>
      <w:pPr>
        <w:ind w:left="6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BD66302">
      <w:start w:val="1"/>
      <w:numFmt w:val="bullet"/>
      <w:lvlText w:val="▪"/>
      <w:lvlJc w:val="left"/>
      <w:pPr>
        <w:ind w:left="69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94" w15:restartNumberingAfterBreak="0">
    <w:nsid w:val="3B5036B4"/>
    <w:multiLevelType w:val="hybridMultilevel"/>
    <w:tmpl w:val="C41ACFA6"/>
    <w:lvl w:ilvl="0" w:tplc="90626556">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A265530">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C52C174">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5D6105E">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D78BC8E">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F45F60">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35A4604">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1E01CE">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9C0D30E">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5" w15:restartNumberingAfterBreak="0">
    <w:nsid w:val="3B986834"/>
    <w:multiLevelType w:val="hybridMultilevel"/>
    <w:tmpl w:val="D3FA9492"/>
    <w:lvl w:ilvl="0" w:tplc="2A6E04C8">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2833F4">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42C280E">
      <w:start w:val="1"/>
      <w:numFmt w:val="bullet"/>
      <w:lvlText w:val="▪"/>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232648E">
      <w:start w:val="1"/>
      <w:numFmt w:val="bullet"/>
      <w:lvlText w:val="•"/>
      <w:lvlJc w:val="left"/>
      <w:pPr>
        <w:ind w:left="29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604FA3C">
      <w:start w:val="1"/>
      <w:numFmt w:val="bullet"/>
      <w:lvlText w:val="o"/>
      <w:lvlJc w:val="left"/>
      <w:pPr>
        <w:ind w:left="36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9D481BE">
      <w:start w:val="1"/>
      <w:numFmt w:val="bullet"/>
      <w:lvlText w:val="▪"/>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904C02C">
      <w:start w:val="1"/>
      <w:numFmt w:val="bullet"/>
      <w:lvlText w:val="•"/>
      <w:lvlJc w:val="left"/>
      <w:pPr>
        <w:ind w:left="51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7266778">
      <w:start w:val="1"/>
      <w:numFmt w:val="bullet"/>
      <w:lvlText w:val="o"/>
      <w:lvlJc w:val="left"/>
      <w:pPr>
        <w:ind w:left="58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A24465A">
      <w:start w:val="1"/>
      <w:numFmt w:val="bullet"/>
      <w:lvlText w:val="▪"/>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6" w15:restartNumberingAfterBreak="0">
    <w:nsid w:val="3BD34B33"/>
    <w:multiLevelType w:val="hybridMultilevel"/>
    <w:tmpl w:val="445CFFF6"/>
    <w:lvl w:ilvl="0" w:tplc="06CADCB6">
      <w:start w:val="1"/>
      <w:numFmt w:val="bullet"/>
      <w:lvlText w:val="o"/>
      <w:lvlJc w:val="left"/>
      <w:pPr>
        <w:ind w:left="14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BEC4D9CA">
      <w:start w:val="1"/>
      <w:numFmt w:val="bullet"/>
      <w:lvlText w:val="o"/>
      <w:lvlJc w:val="left"/>
      <w:pPr>
        <w:ind w:left="233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D73EEDC4">
      <w:start w:val="1"/>
      <w:numFmt w:val="bullet"/>
      <w:lvlText w:val="▪"/>
      <w:lvlJc w:val="left"/>
      <w:pPr>
        <w:ind w:left="305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3084C012">
      <w:start w:val="1"/>
      <w:numFmt w:val="bullet"/>
      <w:lvlText w:val="•"/>
      <w:lvlJc w:val="left"/>
      <w:pPr>
        <w:ind w:left="377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23B4275E">
      <w:start w:val="1"/>
      <w:numFmt w:val="bullet"/>
      <w:lvlText w:val="o"/>
      <w:lvlJc w:val="left"/>
      <w:pPr>
        <w:ind w:left="449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95F20EA4">
      <w:start w:val="1"/>
      <w:numFmt w:val="bullet"/>
      <w:lvlText w:val="▪"/>
      <w:lvlJc w:val="left"/>
      <w:pPr>
        <w:ind w:left="521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024C5BA4">
      <w:start w:val="1"/>
      <w:numFmt w:val="bullet"/>
      <w:lvlText w:val="•"/>
      <w:lvlJc w:val="left"/>
      <w:pPr>
        <w:ind w:left="593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2C29530">
      <w:start w:val="1"/>
      <w:numFmt w:val="bullet"/>
      <w:lvlText w:val="o"/>
      <w:lvlJc w:val="left"/>
      <w:pPr>
        <w:ind w:left="665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FDC4FB44">
      <w:start w:val="1"/>
      <w:numFmt w:val="bullet"/>
      <w:lvlText w:val="▪"/>
      <w:lvlJc w:val="left"/>
      <w:pPr>
        <w:ind w:left="737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97" w15:restartNumberingAfterBreak="0">
    <w:nsid w:val="3BE62E92"/>
    <w:multiLevelType w:val="hybridMultilevel"/>
    <w:tmpl w:val="BFFA6582"/>
    <w:lvl w:ilvl="0" w:tplc="CB3C50D0">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822B256">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8D6B600">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3AC5362">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D4CE69A">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A3CC4A0">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0AEAF4E">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BFE1E7A">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A569040">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8" w15:restartNumberingAfterBreak="0">
    <w:nsid w:val="3BF85285"/>
    <w:multiLevelType w:val="hybridMultilevel"/>
    <w:tmpl w:val="0714EED8"/>
    <w:lvl w:ilvl="0" w:tplc="8E5E2B46">
      <w:start w:val="2"/>
      <w:numFmt w:val="decimal"/>
      <w:lvlText w:val="%1."/>
      <w:lvlJc w:val="left"/>
      <w:pPr>
        <w:ind w:left="2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9DCAFD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0024B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E9841D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446D48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51A5AA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842242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EB4CFC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8C28E8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9" w15:restartNumberingAfterBreak="0">
    <w:nsid w:val="3C041D77"/>
    <w:multiLevelType w:val="hybridMultilevel"/>
    <w:tmpl w:val="147654C6"/>
    <w:lvl w:ilvl="0" w:tplc="856296BC">
      <w:start w:val="1"/>
      <w:numFmt w:val="bullet"/>
      <w:lvlText w:val="•"/>
      <w:lvlJc w:val="left"/>
      <w:pPr>
        <w:ind w:left="11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2E89ACC">
      <w:start w:val="1"/>
      <w:numFmt w:val="bullet"/>
      <w:lvlText w:val="o"/>
      <w:lvlJc w:val="left"/>
      <w:pPr>
        <w:ind w:left="1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1161008">
      <w:start w:val="1"/>
      <w:numFmt w:val="bullet"/>
      <w:lvlText w:val="▪"/>
      <w:lvlJc w:val="left"/>
      <w:pPr>
        <w:ind w:left="26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8448714">
      <w:start w:val="1"/>
      <w:numFmt w:val="bullet"/>
      <w:lvlText w:val="•"/>
      <w:lvlJc w:val="left"/>
      <w:pPr>
        <w:ind w:left="3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E8E840">
      <w:start w:val="1"/>
      <w:numFmt w:val="bullet"/>
      <w:lvlText w:val="o"/>
      <w:lvlJc w:val="left"/>
      <w:pPr>
        <w:ind w:left="4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662B96">
      <w:start w:val="1"/>
      <w:numFmt w:val="bullet"/>
      <w:lvlText w:val="▪"/>
      <w:lvlJc w:val="left"/>
      <w:pPr>
        <w:ind w:left="48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CFEE260">
      <w:start w:val="1"/>
      <w:numFmt w:val="bullet"/>
      <w:lvlText w:val="•"/>
      <w:lvlJc w:val="left"/>
      <w:pPr>
        <w:ind w:left="55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F10A126">
      <w:start w:val="1"/>
      <w:numFmt w:val="bullet"/>
      <w:lvlText w:val="o"/>
      <w:lvlJc w:val="left"/>
      <w:pPr>
        <w:ind w:left="6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CD6F95A">
      <w:start w:val="1"/>
      <w:numFmt w:val="bullet"/>
      <w:lvlText w:val="▪"/>
      <w:lvlJc w:val="left"/>
      <w:pPr>
        <w:ind w:left="70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0" w15:restartNumberingAfterBreak="0">
    <w:nsid w:val="3CCA4D31"/>
    <w:multiLevelType w:val="hybridMultilevel"/>
    <w:tmpl w:val="4C023F6A"/>
    <w:lvl w:ilvl="0" w:tplc="343078B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70E296">
      <w:start w:val="1"/>
      <w:numFmt w:val="bullet"/>
      <w:lvlText w:val="o"/>
      <w:lvlJc w:val="left"/>
      <w:pPr>
        <w:ind w:left="19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2DEAC42">
      <w:start w:val="1"/>
      <w:numFmt w:val="bullet"/>
      <w:lvlText w:val="▪"/>
      <w:lvlJc w:val="left"/>
      <w:pPr>
        <w:ind w:left="26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5EC84A2">
      <w:start w:val="1"/>
      <w:numFmt w:val="bullet"/>
      <w:lvlText w:val="•"/>
      <w:lvlJc w:val="left"/>
      <w:pPr>
        <w:ind w:left="33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AE6CF04">
      <w:start w:val="1"/>
      <w:numFmt w:val="bullet"/>
      <w:lvlText w:val="o"/>
      <w:lvlJc w:val="left"/>
      <w:pPr>
        <w:ind w:left="40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00265EE">
      <w:start w:val="1"/>
      <w:numFmt w:val="bullet"/>
      <w:lvlText w:val="▪"/>
      <w:lvlJc w:val="left"/>
      <w:pPr>
        <w:ind w:left="47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C68257A">
      <w:start w:val="1"/>
      <w:numFmt w:val="bullet"/>
      <w:lvlText w:val="•"/>
      <w:lvlJc w:val="left"/>
      <w:pPr>
        <w:ind w:left="55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4CEA668">
      <w:start w:val="1"/>
      <w:numFmt w:val="bullet"/>
      <w:lvlText w:val="o"/>
      <w:lvlJc w:val="left"/>
      <w:pPr>
        <w:ind w:left="6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542F702">
      <w:start w:val="1"/>
      <w:numFmt w:val="bullet"/>
      <w:lvlText w:val="▪"/>
      <w:lvlJc w:val="left"/>
      <w:pPr>
        <w:ind w:left="69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1" w15:restartNumberingAfterBreak="0">
    <w:nsid w:val="3D3714A8"/>
    <w:multiLevelType w:val="hybridMultilevel"/>
    <w:tmpl w:val="4CF0F99C"/>
    <w:lvl w:ilvl="0" w:tplc="960CB7CA">
      <w:start w:val="1"/>
      <w:numFmt w:val="lowerLetter"/>
      <w:lvlText w:val="(%1)"/>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12848E">
      <w:start w:val="1"/>
      <w:numFmt w:val="lowerLetter"/>
      <w:lvlText w:val="%2"/>
      <w:lvlJc w:val="left"/>
      <w:pPr>
        <w:ind w:left="2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C89C76">
      <w:start w:val="1"/>
      <w:numFmt w:val="lowerRoman"/>
      <w:lvlText w:val="%3"/>
      <w:lvlJc w:val="left"/>
      <w:pPr>
        <w:ind w:left="2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50473A">
      <w:start w:val="1"/>
      <w:numFmt w:val="decimal"/>
      <w:lvlText w:val="%4"/>
      <w:lvlJc w:val="left"/>
      <w:pPr>
        <w:ind w:left="3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F29538">
      <w:start w:val="1"/>
      <w:numFmt w:val="lowerLetter"/>
      <w:lvlText w:val="%5"/>
      <w:lvlJc w:val="left"/>
      <w:pPr>
        <w:ind w:left="4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72AF90">
      <w:start w:val="1"/>
      <w:numFmt w:val="lowerRoman"/>
      <w:lvlText w:val="%6"/>
      <w:lvlJc w:val="left"/>
      <w:pPr>
        <w:ind w:left="5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5A499E">
      <w:start w:val="1"/>
      <w:numFmt w:val="decimal"/>
      <w:lvlText w:val="%7"/>
      <w:lvlJc w:val="left"/>
      <w:pPr>
        <w:ind w:left="5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5244A0">
      <w:start w:val="1"/>
      <w:numFmt w:val="lowerLetter"/>
      <w:lvlText w:val="%8"/>
      <w:lvlJc w:val="left"/>
      <w:pPr>
        <w:ind w:left="6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9C3562">
      <w:start w:val="1"/>
      <w:numFmt w:val="lowerRoman"/>
      <w:lvlText w:val="%9"/>
      <w:lvlJc w:val="left"/>
      <w:pPr>
        <w:ind w:left="7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2" w15:restartNumberingAfterBreak="0">
    <w:nsid w:val="3D897375"/>
    <w:multiLevelType w:val="hybridMultilevel"/>
    <w:tmpl w:val="1B0883FC"/>
    <w:lvl w:ilvl="0" w:tplc="DD0A8BE0">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BE4A76A">
      <w:start w:val="1"/>
      <w:numFmt w:val="bullet"/>
      <w:lvlText w:val="o"/>
      <w:lvlJc w:val="left"/>
      <w:pPr>
        <w:ind w:left="17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CB011B4">
      <w:start w:val="1"/>
      <w:numFmt w:val="bullet"/>
      <w:lvlText w:val="▪"/>
      <w:lvlJc w:val="left"/>
      <w:pPr>
        <w:ind w:left="24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15EA956">
      <w:start w:val="1"/>
      <w:numFmt w:val="bullet"/>
      <w:lvlText w:val="•"/>
      <w:lvlJc w:val="left"/>
      <w:pPr>
        <w:ind w:left="31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75A6A8A">
      <w:start w:val="1"/>
      <w:numFmt w:val="bullet"/>
      <w:lvlText w:val="o"/>
      <w:lvlJc w:val="left"/>
      <w:pPr>
        <w:ind w:left="39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BDAADFE">
      <w:start w:val="1"/>
      <w:numFmt w:val="bullet"/>
      <w:lvlText w:val="▪"/>
      <w:lvlJc w:val="left"/>
      <w:pPr>
        <w:ind w:left="46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4E40C18">
      <w:start w:val="1"/>
      <w:numFmt w:val="bullet"/>
      <w:lvlText w:val="•"/>
      <w:lvlJc w:val="left"/>
      <w:pPr>
        <w:ind w:left="53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0EEB69E">
      <w:start w:val="1"/>
      <w:numFmt w:val="bullet"/>
      <w:lvlText w:val="o"/>
      <w:lvlJc w:val="left"/>
      <w:pPr>
        <w:ind w:left="60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1FAD882">
      <w:start w:val="1"/>
      <w:numFmt w:val="bullet"/>
      <w:lvlText w:val="▪"/>
      <w:lvlJc w:val="left"/>
      <w:pPr>
        <w:ind w:left="6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3" w15:restartNumberingAfterBreak="0">
    <w:nsid w:val="3DA34643"/>
    <w:multiLevelType w:val="hybridMultilevel"/>
    <w:tmpl w:val="7200E8AA"/>
    <w:lvl w:ilvl="0" w:tplc="42786FF8">
      <w:start w:val="1"/>
      <w:numFmt w:val="bullet"/>
      <w:lvlText w:val=""/>
      <w:lvlJc w:val="left"/>
      <w:pPr>
        <w:ind w:left="70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58254E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1AED1E6">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B7A0EB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4E8AB6C">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E7C29082">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4DA4C48">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A18FF70">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C3A23F2">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04" w15:restartNumberingAfterBreak="0">
    <w:nsid w:val="3DA81752"/>
    <w:multiLevelType w:val="hybridMultilevel"/>
    <w:tmpl w:val="A0DCA246"/>
    <w:lvl w:ilvl="0" w:tplc="DD581D12">
      <w:start w:val="1"/>
      <w:numFmt w:val="bullet"/>
      <w:lvlText w:val="•"/>
      <w:lvlJc w:val="left"/>
      <w:pPr>
        <w:ind w:left="7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CE1552">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8B2B6AE">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19E24E2">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F2B9A2">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1CD2EA">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5D4CDFC">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F04AFC0">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79E27F4">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5" w15:restartNumberingAfterBreak="0">
    <w:nsid w:val="3E225E11"/>
    <w:multiLevelType w:val="hybridMultilevel"/>
    <w:tmpl w:val="DABCE8C2"/>
    <w:lvl w:ilvl="0" w:tplc="01C8BD26">
      <w:start w:val="1"/>
      <w:numFmt w:val="bullet"/>
      <w:lvlText w:val="•"/>
      <w:lvlJc w:val="left"/>
      <w:pPr>
        <w:ind w:left="6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092EF1E">
      <w:start w:val="1"/>
      <w:numFmt w:val="bullet"/>
      <w:lvlText w:val="o"/>
      <w:lvlJc w:val="left"/>
      <w:pPr>
        <w:ind w:left="21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6D42232">
      <w:start w:val="1"/>
      <w:numFmt w:val="bullet"/>
      <w:lvlText w:val="▪"/>
      <w:lvlJc w:val="left"/>
      <w:pPr>
        <w:ind w:left="29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E1EB758">
      <w:start w:val="1"/>
      <w:numFmt w:val="bullet"/>
      <w:lvlText w:val="•"/>
      <w:lvlJc w:val="left"/>
      <w:pPr>
        <w:ind w:left="36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A6AEC4">
      <w:start w:val="1"/>
      <w:numFmt w:val="bullet"/>
      <w:lvlText w:val="o"/>
      <w:lvlJc w:val="left"/>
      <w:pPr>
        <w:ind w:left="43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DD2E9FE">
      <w:start w:val="1"/>
      <w:numFmt w:val="bullet"/>
      <w:lvlText w:val="▪"/>
      <w:lvlJc w:val="left"/>
      <w:pPr>
        <w:ind w:left="50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F7CD5AC">
      <w:start w:val="1"/>
      <w:numFmt w:val="bullet"/>
      <w:lvlText w:val="•"/>
      <w:lvlJc w:val="left"/>
      <w:pPr>
        <w:ind w:left="5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CBAB9AA">
      <w:start w:val="1"/>
      <w:numFmt w:val="bullet"/>
      <w:lvlText w:val="o"/>
      <w:lvlJc w:val="left"/>
      <w:pPr>
        <w:ind w:left="65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8543F76">
      <w:start w:val="1"/>
      <w:numFmt w:val="bullet"/>
      <w:lvlText w:val="▪"/>
      <w:lvlJc w:val="left"/>
      <w:pPr>
        <w:ind w:left="72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6" w15:restartNumberingAfterBreak="0">
    <w:nsid w:val="3E335981"/>
    <w:multiLevelType w:val="hybridMultilevel"/>
    <w:tmpl w:val="F5FA17A0"/>
    <w:lvl w:ilvl="0" w:tplc="AA6EE2E0">
      <w:start w:val="1"/>
      <w:numFmt w:val="bullet"/>
      <w:lvlText w:val="•"/>
      <w:lvlJc w:val="left"/>
      <w:pPr>
        <w:ind w:left="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F8B8E6">
      <w:start w:val="1"/>
      <w:numFmt w:val="bullet"/>
      <w:lvlText w:val="o"/>
      <w:lvlJc w:val="left"/>
      <w:pPr>
        <w:ind w:left="1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5AFBDE">
      <w:start w:val="1"/>
      <w:numFmt w:val="bullet"/>
      <w:lvlText w:val="▪"/>
      <w:lvlJc w:val="left"/>
      <w:pPr>
        <w:ind w:left="2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C6BC38">
      <w:start w:val="1"/>
      <w:numFmt w:val="bullet"/>
      <w:lvlText w:val="•"/>
      <w:lvlJc w:val="left"/>
      <w:pPr>
        <w:ind w:left="3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5C2EBC">
      <w:start w:val="1"/>
      <w:numFmt w:val="bullet"/>
      <w:lvlText w:val="o"/>
      <w:lvlJc w:val="left"/>
      <w:pPr>
        <w:ind w:left="3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249FD4">
      <w:start w:val="1"/>
      <w:numFmt w:val="bullet"/>
      <w:lvlText w:val="▪"/>
      <w:lvlJc w:val="left"/>
      <w:pPr>
        <w:ind w:left="4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3E8E98">
      <w:start w:val="1"/>
      <w:numFmt w:val="bullet"/>
      <w:lvlText w:val="•"/>
      <w:lvlJc w:val="left"/>
      <w:pPr>
        <w:ind w:left="5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D6C60A">
      <w:start w:val="1"/>
      <w:numFmt w:val="bullet"/>
      <w:lvlText w:val="o"/>
      <w:lvlJc w:val="left"/>
      <w:pPr>
        <w:ind w:left="6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742980">
      <w:start w:val="1"/>
      <w:numFmt w:val="bullet"/>
      <w:lvlText w:val="▪"/>
      <w:lvlJc w:val="left"/>
      <w:pPr>
        <w:ind w:left="6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7" w15:restartNumberingAfterBreak="0">
    <w:nsid w:val="3EF329D5"/>
    <w:multiLevelType w:val="hybridMultilevel"/>
    <w:tmpl w:val="1130C4BC"/>
    <w:lvl w:ilvl="0" w:tplc="E2EC28AE">
      <w:start w:val="1"/>
      <w:numFmt w:val="bullet"/>
      <w:lvlText w:val=""/>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29654A4">
      <w:start w:val="1"/>
      <w:numFmt w:val="bullet"/>
      <w:lvlText w:val="o"/>
      <w:lvlJc w:val="left"/>
      <w:pPr>
        <w:ind w:left="19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720D2A8">
      <w:start w:val="1"/>
      <w:numFmt w:val="bullet"/>
      <w:lvlText w:val="▪"/>
      <w:lvlJc w:val="left"/>
      <w:pPr>
        <w:ind w:left="26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D444744">
      <w:start w:val="1"/>
      <w:numFmt w:val="bullet"/>
      <w:lvlText w:val="•"/>
      <w:lvlJc w:val="left"/>
      <w:pPr>
        <w:ind w:left="33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00C049E">
      <w:start w:val="1"/>
      <w:numFmt w:val="bullet"/>
      <w:lvlText w:val="o"/>
      <w:lvlJc w:val="left"/>
      <w:pPr>
        <w:ind w:left="4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B8617BA">
      <w:start w:val="1"/>
      <w:numFmt w:val="bullet"/>
      <w:lvlText w:val="▪"/>
      <w:lvlJc w:val="left"/>
      <w:pPr>
        <w:ind w:left="4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084EE82">
      <w:start w:val="1"/>
      <w:numFmt w:val="bullet"/>
      <w:lvlText w:val="•"/>
      <w:lvlJc w:val="left"/>
      <w:pPr>
        <w:ind w:left="5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84854F4">
      <w:start w:val="1"/>
      <w:numFmt w:val="bullet"/>
      <w:lvlText w:val="o"/>
      <w:lvlJc w:val="left"/>
      <w:pPr>
        <w:ind w:left="6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6227B1E">
      <w:start w:val="1"/>
      <w:numFmt w:val="bullet"/>
      <w:lvlText w:val="▪"/>
      <w:lvlJc w:val="left"/>
      <w:pPr>
        <w:ind w:left="69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08" w15:restartNumberingAfterBreak="0">
    <w:nsid w:val="3F72409F"/>
    <w:multiLevelType w:val="hybridMultilevel"/>
    <w:tmpl w:val="9958526A"/>
    <w:lvl w:ilvl="0" w:tplc="13B0CA38">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B001D2">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C3A2E7A">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C3E4CCE">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E8155E">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A8241AE">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878E094">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DF69852">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02A9178">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9" w15:restartNumberingAfterBreak="0">
    <w:nsid w:val="410227A1"/>
    <w:multiLevelType w:val="hybridMultilevel"/>
    <w:tmpl w:val="17EE7316"/>
    <w:lvl w:ilvl="0" w:tplc="8A80EF86">
      <w:start w:val="1"/>
      <w:numFmt w:val="lowerRoman"/>
      <w:lvlText w:val="%1."/>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5AAFB8">
      <w:start w:val="1"/>
      <w:numFmt w:val="lowerLetter"/>
      <w:lvlText w:val="%2"/>
      <w:lvlJc w:val="left"/>
      <w:pPr>
        <w:ind w:left="2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9AEBD6">
      <w:start w:val="1"/>
      <w:numFmt w:val="lowerRoman"/>
      <w:lvlText w:val="%3"/>
      <w:lvlJc w:val="left"/>
      <w:pPr>
        <w:ind w:left="2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6C2910">
      <w:start w:val="1"/>
      <w:numFmt w:val="decimal"/>
      <w:lvlText w:val="%4"/>
      <w:lvlJc w:val="left"/>
      <w:pPr>
        <w:ind w:left="3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EE90D6">
      <w:start w:val="1"/>
      <w:numFmt w:val="lowerLetter"/>
      <w:lvlText w:val="%5"/>
      <w:lvlJc w:val="left"/>
      <w:pPr>
        <w:ind w:left="4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D0D340">
      <w:start w:val="1"/>
      <w:numFmt w:val="lowerRoman"/>
      <w:lvlText w:val="%6"/>
      <w:lvlJc w:val="left"/>
      <w:pPr>
        <w:ind w:left="5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FE0666">
      <w:start w:val="1"/>
      <w:numFmt w:val="decimal"/>
      <w:lvlText w:val="%7"/>
      <w:lvlJc w:val="left"/>
      <w:pPr>
        <w:ind w:left="5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E81EAC">
      <w:start w:val="1"/>
      <w:numFmt w:val="lowerLetter"/>
      <w:lvlText w:val="%8"/>
      <w:lvlJc w:val="left"/>
      <w:pPr>
        <w:ind w:left="6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B69F4C">
      <w:start w:val="1"/>
      <w:numFmt w:val="lowerRoman"/>
      <w:lvlText w:val="%9"/>
      <w:lvlJc w:val="left"/>
      <w:pPr>
        <w:ind w:left="7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0" w15:restartNumberingAfterBreak="0">
    <w:nsid w:val="41284A28"/>
    <w:multiLevelType w:val="hybridMultilevel"/>
    <w:tmpl w:val="45680DFE"/>
    <w:lvl w:ilvl="0" w:tplc="4F281E38">
      <w:start w:val="1"/>
      <w:numFmt w:val="bullet"/>
      <w:lvlText w:val="•"/>
      <w:lvlJc w:val="left"/>
      <w:pPr>
        <w:ind w:left="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FA5776">
      <w:start w:val="1"/>
      <w:numFmt w:val="bullet"/>
      <w:lvlText w:val="o"/>
      <w:lvlJc w:val="left"/>
      <w:pPr>
        <w:ind w:left="128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ABF2FB54">
      <w:start w:val="1"/>
      <w:numFmt w:val="bullet"/>
      <w:lvlText w:val="▪"/>
      <w:lvlJc w:val="left"/>
      <w:pPr>
        <w:ind w:left="27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66E856F4">
      <w:start w:val="1"/>
      <w:numFmt w:val="bullet"/>
      <w:lvlText w:val="•"/>
      <w:lvlJc w:val="left"/>
      <w:pPr>
        <w:ind w:left="34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5B2C1D0A">
      <w:start w:val="1"/>
      <w:numFmt w:val="bullet"/>
      <w:lvlText w:val="o"/>
      <w:lvlJc w:val="left"/>
      <w:pPr>
        <w:ind w:left="419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6DC21F84">
      <w:start w:val="1"/>
      <w:numFmt w:val="bullet"/>
      <w:lvlText w:val="▪"/>
      <w:lvlJc w:val="left"/>
      <w:pPr>
        <w:ind w:left="491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5A4680BC">
      <w:start w:val="1"/>
      <w:numFmt w:val="bullet"/>
      <w:lvlText w:val="•"/>
      <w:lvlJc w:val="left"/>
      <w:pPr>
        <w:ind w:left="563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7C85224">
      <w:start w:val="1"/>
      <w:numFmt w:val="bullet"/>
      <w:lvlText w:val="o"/>
      <w:lvlJc w:val="left"/>
      <w:pPr>
        <w:ind w:left="63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99142C38">
      <w:start w:val="1"/>
      <w:numFmt w:val="bullet"/>
      <w:lvlText w:val="▪"/>
      <w:lvlJc w:val="left"/>
      <w:pPr>
        <w:ind w:left="70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11" w15:restartNumberingAfterBreak="0">
    <w:nsid w:val="413B2E83"/>
    <w:multiLevelType w:val="hybridMultilevel"/>
    <w:tmpl w:val="145A07EA"/>
    <w:lvl w:ilvl="0" w:tplc="1D5EE98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B090E8">
      <w:start w:val="1"/>
      <w:numFmt w:val="lowerLetter"/>
      <w:lvlText w:val="%2"/>
      <w:lvlJc w:val="left"/>
      <w:pPr>
        <w:ind w:left="19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8213CA">
      <w:start w:val="1"/>
      <w:numFmt w:val="lowerRoman"/>
      <w:lvlText w:val="%3"/>
      <w:lvlJc w:val="left"/>
      <w:pPr>
        <w:ind w:left="2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84AC1E">
      <w:start w:val="1"/>
      <w:numFmt w:val="decimal"/>
      <w:lvlText w:val="%4"/>
      <w:lvlJc w:val="left"/>
      <w:pPr>
        <w:ind w:left="3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9CEDA8">
      <w:start w:val="1"/>
      <w:numFmt w:val="lowerLetter"/>
      <w:lvlText w:val="%5"/>
      <w:lvlJc w:val="left"/>
      <w:pPr>
        <w:ind w:left="4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BE3C3A">
      <w:start w:val="1"/>
      <w:numFmt w:val="lowerRoman"/>
      <w:lvlText w:val="%6"/>
      <w:lvlJc w:val="left"/>
      <w:pPr>
        <w:ind w:left="4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7E0C52">
      <w:start w:val="1"/>
      <w:numFmt w:val="decimal"/>
      <w:lvlText w:val="%7"/>
      <w:lvlJc w:val="left"/>
      <w:pPr>
        <w:ind w:left="55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2AA822">
      <w:start w:val="1"/>
      <w:numFmt w:val="lowerLetter"/>
      <w:lvlText w:val="%8"/>
      <w:lvlJc w:val="left"/>
      <w:pPr>
        <w:ind w:left="6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429974">
      <w:start w:val="1"/>
      <w:numFmt w:val="lowerRoman"/>
      <w:lvlText w:val="%9"/>
      <w:lvlJc w:val="left"/>
      <w:pPr>
        <w:ind w:left="69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2" w15:restartNumberingAfterBreak="0">
    <w:nsid w:val="4153462A"/>
    <w:multiLevelType w:val="hybridMultilevel"/>
    <w:tmpl w:val="1834D358"/>
    <w:lvl w:ilvl="0" w:tplc="76DAFEA8">
      <w:start w:val="1"/>
      <w:numFmt w:val="upp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622B9A">
      <w:start w:val="1"/>
      <w:numFmt w:val="bullet"/>
      <w:lvlText w:val="•"/>
      <w:lvlJc w:val="left"/>
      <w:pPr>
        <w:ind w:left="10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DD4CEA2">
      <w:start w:val="1"/>
      <w:numFmt w:val="bullet"/>
      <w:lvlText w:val="▪"/>
      <w:lvlJc w:val="left"/>
      <w:pPr>
        <w:ind w:left="22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EC2CDE4">
      <w:start w:val="1"/>
      <w:numFmt w:val="bullet"/>
      <w:lvlText w:val="•"/>
      <w:lvlJc w:val="left"/>
      <w:pPr>
        <w:ind w:left="29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C4023A4">
      <w:start w:val="1"/>
      <w:numFmt w:val="bullet"/>
      <w:lvlText w:val="o"/>
      <w:lvlJc w:val="left"/>
      <w:pPr>
        <w:ind w:left="36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BD0C052">
      <w:start w:val="1"/>
      <w:numFmt w:val="bullet"/>
      <w:lvlText w:val="▪"/>
      <w:lvlJc w:val="left"/>
      <w:pPr>
        <w:ind w:left="43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98829D6">
      <w:start w:val="1"/>
      <w:numFmt w:val="bullet"/>
      <w:lvlText w:val="•"/>
      <w:lvlJc w:val="left"/>
      <w:pPr>
        <w:ind w:left="50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4649216">
      <w:start w:val="1"/>
      <w:numFmt w:val="bullet"/>
      <w:lvlText w:val="o"/>
      <w:lvlJc w:val="left"/>
      <w:pPr>
        <w:ind w:left="58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A6C26DE">
      <w:start w:val="1"/>
      <w:numFmt w:val="bullet"/>
      <w:lvlText w:val="▪"/>
      <w:lvlJc w:val="left"/>
      <w:pPr>
        <w:ind w:left="65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3" w15:restartNumberingAfterBreak="0">
    <w:nsid w:val="415F1ECC"/>
    <w:multiLevelType w:val="hybridMultilevel"/>
    <w:tmpl w:val="70D8729A"/>
    <w:lvl w:ilvl="0" w:tplc="DEDAD0FA">
      <w:start w:val="1"/>
      <w:numFmt w:val="bullet"/>
      <w:lvlText w:val="•"/>
      <w:lvlJc w:val="left"/>
      <w:pPr>
        <w:ind w:left="14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B0CB20E">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1489772">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088207A">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0CC08AA">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C1442CA">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94885E4">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060D40">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012CB0A">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4" w15:restartNumberingAfterBreak="0">
    <w:nsid w:val="41650750"/>
    <w:multiLevelType w:val="hybridMultilevel"/>
    <w:tmpl w:val="4FFCD5D2"/>
    <w:lvl w:ilvl="0" w:tplc="729E916A">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CBA223C">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0A67740">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61CAE12">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D001DE6">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BBA1F9E">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9B27CC8">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8C2904">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33C4A08">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5" w15:restartNumberingAfterBreak="0">
    <w:nsid w:val="4166283D"/>
    <w:multiLevelType w:val="hybridMultilevel"/>
    <w:tmpl w:val="B2B0AB82"/>
    <w:lvl w:ilvl="0" w:tplc="1374B3E2">
      <w:start w:val="1"/>
      <w:numFmt w:val="bullet"/>
      <w:lvlText w:val=""/>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57C9510">
      <w:start w:val="1"/>
      <w:numFmt w:val="bullet"/>
      <w:lvlText w:val="o"/>
      <w:lvlJc w:val="left"/>
      <w:pPr>
        <w:ind w:left="19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C868962">
      <w:start w:val="1"/>
      <w:numFmt w:val="bullet"/>
      <w:lvlText w:val="▪"/>
      <w:lvlJc w:val="left"/>
      <w:pPr>
        <w:ind w:left="26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1AAA3582">
      <w:start w:val="1"/>
      <w:numFmt w:val="bullet"/>
      <w:lvlText w:val="•"/>
      <w:lvlJc w:val="left"/>
      <w:pPr>
        <w:ind w:left="33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3782172">
      <w:start w:val="1"/>
      <w:numFmt w:val="bullet"/>
      <w:lvlText w:val="o"/>
      <w:lvlJc w:val="left"/>
      <w:pPr>
        <w:ind w:left="4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4C23F0E">
      <w:start w:val="1"/>
      <w:numFmt w:val="bullet"/>
      <w:lvlText w:val="▪"/>
      <w:lvlJc w:val="left"/>
      <w:pPr>
        <w:ind w:left="4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7B4031E">
      <w:start w:val="1"/>
      <w:numFmt w:val="bullet"/>
      <w:lvlText w:val="•"/>
      <w:lvlJc w:val="left"/>
      <w:pPr>
        <w:ind w:left="5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DF00BEA">
      <w:start w:val="1"/>
      <w:numFmt w:val="bullet"/>
      <w:lvlText w:val="o"/>
      <w:lvlJc w:val="left"/>
      <w:pPr>
        <w:ind w:left="6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88A90E2">
      <w:start w:val="1"/>
      <w:numFmt w:val="bullet"/>
      <w:lvlText w:val="▪"/>
      <w:lvlJc w:val="left"/>
      <w:pPr>
        <w:ind w:left="69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16" w15:restartNumberingAfterBreak="0">
    <w:nsid w:val="41A16F5B"/>
    <w:multiLevelType w:val="hybridMultilevel"/>
    <w:tmpl w:val="9AFC409C"/>
    <w:lvl w:ilvl="0" w:tplc="07F242F8">
      <w:start w:val="1"/>
      <w:numFmt w:val="bullet"/>
      <w:lvlText w:val=""/>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A18283EC">
      <w:start w:val="1"/>
      <w:numFmt w:val="bullet"/>
      <w:lvlText w:val="o"/>
      <w:lvlJc w:val="left"/>
      <w:pPr>
        <w:ind w:left="19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5EC8767A">
      <w:start w:val="1"/>
      <w:numFmt w:val="bullet"/>
      <w:lvlText w:val="▪"/>
      <w:lvlJc w:val="left"/>
      <w:pPr>
        <w:ind w:left="26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2F026B4">
      <w:start w:val="1"/>
      <w:numFmt w:val="bullet"/>
      <w:lvlText w:val="•"/>
      <w:lvlJc w:val="left"/>
      <w:pPr>
        <w:ind w:left="33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C5E85AC">
      <w:start w:val="1"/>
      <w:numFmt w:val="bullet"/>
      <w:lvlText w:val="o"/>
      <w:lvlJc w:val="left"/>
      <w:pPr>
        <w:ind w:left="4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7C492A4">
      <w:start w:val="1"/>
      <w:numFmt w:val="bullet"/>
      <w:lvlText w:val="▪"/>
      <w:lvlJc w:val="left"/>
      <w:pPr>
        <w:ind w:left="4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ADA1BAE">
      <w:start w:val="1"/>
      <w:numFmt w:val="bullet"/>
      <w:lvlText w:val="•"/>
      <w:lvlJc w:val="left"/>
      <w:pPr>
        <w:ind w:left="5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EAA0386">
      <w:start w:val="1"/>
      <w:numFmt w:val="bullet"/>
      <w:lvlText w:val="o"/>
      <w:lvlJc w:val="left"/>
      <w:pPr>
        <w:ind w:left="6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E60ADC2">
      <w:start w:val="1"/>
      <w:numFmt w:val="bullet"/>
      <w:lvlText w:val="▪"/>
      <w:lvlJc w:val="left"/>
      <w:pPr>
        <w:ind w:left="69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17" w15:restartNumberingAfterBreak="0">
    <w:nsid w:val="41D96B5D"/>
    <w:multiLevelType w:val="hybridMultilevel"/>
    <w:tmpl w:val="145ECCCA"/>
    <w:lvl w:ilvl="0" w:tplc="F05E0C24">
      <w:start w:val="1"/>
      <w:numFmt w:val="bullet"/>
      <w:lvlText w:val="o"/>
      <w:lvlJc w:val="left"/>
      <w:pPr>
        <w:ind w:left="14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1234A7A4">
      <w:start w:val="1"/>
      <w:numFmt w:val="bullet"/>
      <w:lvlText w:val="o"/>
      <w:lvlJc w:val="left"/>
      <w:pPr>
        <w:ind w:left="29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C16E44EE">
      <w:start w:val="1"/>
      <w:numFmt w:val="bullet"/>
      <w:lvlText w:val="▪"/>
      <w:lvlJc w:val="left"/>
      <w:pPr>
        <w:ind w:left="37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D0A63018">
      <w:start w:val="1"/>
      <w:numFmt w:val="bullet"/>
      <w:lvlText w:val="•"/>
      <w:lvlJc w:val="left"/>
      <w:pPr>
        <w:ind w:left="44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6F92B2FE">
      <w:start w:val="1"/>
      <w:numFmt w:val="bullet"/>
      <w:lvlText w:val="o"/>
      <w:lvlJc w:val="left"/>
      <w:pPr>
        <w:ind w:left="51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51489F3C">
      <w:start w:val="1"/>
      <w:numFmt w:val="bullet"/>
      <w:lvlText w:val="▪"/>
      <w:lvlJc w:val="left"/>
      <w:pPr>
        <w:ind w:left="58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6968281C">
      <w:start w:val="1"/>
      <w:numFmt w:val="bullet"/>
      <w:lvlText w:val="•"/>
      <w:lvlJc w:val="left"/>
      <w:pPr>
        <w:ind w:left="65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13586AD6">
      <w:start w:val="1"/>
      <w:numFmt w:val="bullet"/>
      <w:lvlText w:val="o"/>
      <w:lvlJc w:val="left"/>
      <w:pPr>
        <w:ind w:left="73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FF8EA5F8">
      <w:start w:val="1"/>
      <w:numFmt w:val="bullet"/>
      <w:lvlText w:val="▪"/>
      <w:lvlJc w:val="left"/>
      <w:pPr>
        <w:ind w:left="80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18" w15:restartNumberingAfterBreak="0">
    <w:nsid w:val="42853BAE"/>
    <w:multiLevelType w:val="hybridMultilevel"/>
    <w:tmpl w:val="763A3420"/>
    <w:lvl w:ilvl="0" w:tplc="FD8ECF80">
      <w:start w:val="1"/>
      <w:numFmt w:val="lowerLetter"/>
      <w:lvlText w:val="%1)"/>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F4FF74">
      <w:start w:val="1"/>
      <w:numFmt w:val="lowerLetter"/>
      <w:lvlText w:val="%2"/>
      <w:lvlJc w:val="left"/>
      <w:pPr>
        <w:ind w:left="2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72AC7C">
      <w:start w:val="1"/>
      <w:numFmt w:val="lowerRoman"/>
      <w:lvlText w:val="%3"/>
      <w:lvlJc w:val="left"/>
      <w:pPr>
        <w:ind w:left="2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2AF446">
      <w:start w:val="1"/>
      <w:numFmt w:val="decimal"/>
      <w:lvlText w:val="%4"/>
      <w:lvlJc w:val="left"/>
      <w:pPr>
        <w:ind w:left="3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C4B290">
      <w:start w:val="1"/>
      <w:numFmt w:val="lowerLetter"/>
      <w:lvlText w:val="%5"/>
      <w:lvlJc w:val="left"/>
      <w:pPr>
        <w:ind w:left="4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DE1988">
      <w:start w:val="1"/>
      <w:numFmt w:val="lowerRoman"/>
      <w:lvlText w:val="%6"/>
      <w:lvlJc w:val="left"/>
      <w:pPr>
        <w:ind w:left="4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FE4FBC">
      <w:start w:val="1"/>
      <w:numFmt w:val="decimal"/>
      <w:lvlText w:val="%7"/>
      <w:lvlJc w:val="left"/>
      <w:pPr>
        <w:ind w:left="5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9E3E16">
      <w:start w:val="1"/>
      <w:numFmt w:val="lowerLetter"/>
      <w:lvlText w:val="%8"/>
      <w:lvlJc w:val="left"/>
      <w:pPr>
        <w:ind w:left="6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16770C">
      <w:start w:val="1"/>
      <w:numFmt w:val="lowerRoman"/>
      <w:lvlText w:val="%9"/>
      <w:lvlJc w:val="left"/>
      <w:pPr>
        <w:ind w:left="7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9" w15:restartNumberingAfterBreak="0">
    <w:nsid w:val="44233A9B"/>
    <w:multiLevelType w:val="hybridMultilevel"/>
    <w:tmpl w:val="180ABB76"/>
    <w:lvl w:ilvl="0" w:tplc="0F4A0144">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02CD4D4">
      <w:start w:val="1"/>
      <w:numFmt w:val="bullet"/>
      <w:lvlText w:val="o"/>
      <w:lvlJc w:val="left"/>
      <w:pPr>
        <w:ind w:left="22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7940B56">
      <w:start w:val="1"/>
      <w:numFmt w:val="bullet"/>
      <w:lvlText w:val="▪"/>
      <w:lvlJc w:val="left"/>
      <w:pPr>
        <w:ind w:left="29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DEC7FA2">
      <w:start w:val="1"/>
      <w:numFmt w:val="bullet"/>
      <w:lvlText w:val="•"/>
      <w:lvlJc w:val="left"/>
      <w:pPr>
        <w:ind w:left="36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8BA27B2">
      <w:start w:val="1"/>
      <w:numFmt w:val="bullet"/>
      <w:lvlText w:val="o"/>
      <w:lvlJc w:val="left"/>
      <w:pPr>
        <w:ind w:left="44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82ECA4E">
      <w:start w:val="1"/>
      <w:numFmt w:val="bullet"/>
      <w:lvlText w:val="▪"/>
      <w:lvlJc w:val="left"/>
      <w:pPr>
        <w:ind w:left="51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C46BA24">
      <w:start w:val="1"/>
      <w:numFmt w:val="bullet"/>
      <w:lvlText w:val="•"/>
      <w:lvlJc w:val="left"/>
      <w:pPr>
        <w:ind w:left="58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BE5780">
      <w:start w:val="1"/>
      <w:numFmt w:val="bullet"/>
      <w:lvlText w:val="o"/>
      <w:lvlJc w:val="left"/>
      <w:pPr>
        <w:ind w:left="65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7EE2E3A">
      <w:start w:val="1"/>
      <w:numFmt w:val="bullet"/>
      <w:lvlText w:val="▪"/>
      <w:lvlJc w:val="left"/>
      <w:pPr>
        <w:ind w:left="72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0" w15:restartNumberingAfterBreak="0">
    <w:nsid w:val="44937031"/>
    <w:multiLevelType w:val="hybridMultilevel"/>
    <w:tmpl w:val="AEAED8EC"/>
    <w:lvl w:ilvl="0" w:tplc="80B63AEC">
      <w:start w:val="2"/>
      <w:numFmt w:val="lowerLetter"/>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C8C6CA">
      <w:start w:val="1"/>
      <w:numFmt w:val="lowerLetter"/>
      <w:lvlText w:val="%2"/>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B85364">
      <w:start w:val="1"/>
      <w:numFmt w:val="lowerRoman"/>
      <w:lvlText w:val="%3"/>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ECEE5C">
      <w:start w:val="1"/>
      <w:numFmt w:val="decimal"/>
      <w:lvlText w:val="%4"/>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00805E">
      <w:start w:val="1"/>
      <w:numFmt w:val="lowerLetter"/>
      <w:lvlText w:val="%5"/>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60FCEC">
      <w:start w:val="1"/>
      <w:numFmt w:val="lowerRoman"/>
      <w:lvlText w:val="%6"/>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6AA078">
      <w:start w:val="1"/>
      <w:numFmt w:val="decimal"/>
      <w:lvlText w:val="%7"/>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A4980">
      <w:start w:val="1"/>
      <w:numFmt w:val="lowerLetter"/>
      <w:lvlText w:val="%8"/>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765238">
      <w:start w:val="1"/>
      <w:numFmt w:val="lowerRoman"/>
      <w:lvlText w:val="%9"/>
      <w:lvlJc w:val="left"/>
      <w:pPr>
        <w:ind w:left="7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1" w15:restartNumberingAfterBreak="0">
    <w:nsid w:val="44F411DF"/>
    <w:multiLevelType w:val="hybridMultilevel"/>
    <w:tmpl w:val="B6B4B9FC"/>
    <w:lvl w:ilvl="0" w:tplc="ABCE9F5E">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2760A34">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884D4D4">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3C29020">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80F466">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5407B16">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EF8C228">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98EDC8">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D501B06">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2" w15:restartNumberingAfterBreak="0">
    <w:nsid w:val="4553436E"/>
    <w:multiLevelType w:val="hybridMultilevel"/>
    <w:tmpl w:val="4E36DB44"/>
    <w:lvl w:ilvl="0" w:tplc="663EE572">
      <w:start w:val="1"/>
      <w:numFmt w:val="bullet"/>
      <w:lvlText w:val="•"/>
      <w:lvlJc w:val="left"/>
      <w:pPr>
        <w:ind w:left="10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9EE40E">
      <w:start w:val="1"/>
      <w:numFmt w:val="bullet"/>
      <w:lvlText w:val="o"/>
      <w:lvlJc w:val="left"/>
      <w:pPr>
        <w:ind w:left="19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E1622B2">
      <w:start w:val="1"/>
      <w:numFmt w:val="bullet"/>
      <w:lvlText w:val="▪"/>
      <w:lvlJc w:val="left"/>
      <w:pPr>
        <w:ind w:left="26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2D8A58C">
      <w:start w:val="1"/>
      <w:numFmt w:val="bullet"/>
      <w:lvlText w:val="•"/>
      <w:lvlJc w:val="left"/>
      <w:pPr>
        <w:ind w:left="3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3603162">
      <w:start w:val="1"/>
      <w:numFmt w:val="bullet"/>
      <w:lvlText w:val="o"/>
      <w:lvlJc w:val="left"/>
      <w:pPr>
        <w:ind w:left="40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746661E">
      <w:start w:val="1"/>
      <w:numFmt w:val="bullet"/>
      <w:lvlText w:val="▪"/>
      <w:lvlJc w:val="left"/>
      <w:pPr>
        <w:ind w:left="48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55EC7C4">
      <w:start w:val="1"/>
      <w:numFmt w:val="bullet"/>
      <w:lvlText w:val="•"/>
      <w:lvlJc w:val="left"/>
      <w:pPr>
        <w:ind w:left="5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F826AAA">
      <w:start w:val="1"/>
      <w:numFmt w:val="bullet"/>
      <w:lvlText w:val="o"/>
      <w:lvlJc w:val="left"/>
      <w:pPr>
        <w:ind w:left="62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A3A9CC0">
      <w:start w:val="1"/>
      <w:numFmt w:val="bullet"/>
      <w:lvlText w:val="▪"/>
      <w:lvlJc w:val="left"/>
      <w:pPr>
        <w:ind w:left="69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23" w15:restartNumberingAfterBreak="0">
    <w:nsid w:val="459F2C87"/>
    <w:multiLevelType w:val="hybridMultilevel"/>
    <w:tmpl w:val="F606CB18"/>
    <w:lvl w:ilvl="0" w:tplc="F6D6F6C8">
      <w:start w:val="1"/>
      <w:numFmt w:val="bullet"/>
      <w:lvlText w:val="•"/>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35A932A">
      <w:start w:val="1"/>
      <w:numFmt w:val="bullet"/>
      <w:lvlText w:val="o"/>
      <w:lvlJc w:val="left"/>
      <w:pPr>
        <w:ind w:left="20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D28D434">
      <w:start w:val="1"/>
      <w:numFmt w:val="bullet"/>
      <w:lvlText w:val="▪"/>
      <w:lvlJc w:val="left"/>
      <w:pPr>
        <w:ind w:left="2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ACA0AA6">
      <w:start w:val="1"/>
      <w:numFmt w:val="bullet"/>
      <w:lvlText w:val="•"/>
      <w:lvlJc w:val="left"/>
      <w:pPr>
        <w:ind w:left="3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9658C2">
      <w:start w:val="1"/>
      <w:numFmt w:val="bullet"/>
      <w:lvlText w:val="o"/>
      <w:lvlJc w:val="left"/>
      <w:pPr>
        <w:ind w:left="41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1025646">
      <w:start w:val="1"/>
      <w:numFmt w:val="bullet"/>
      <w:lvlText w:val="▪"/>
      <w:lvlJc w:val="left"/>
      <w:pPr>
        <w:ind w:left="49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E422404">
      <w:start w:val="1"/>
      <w:numFmt w:val="bullet"/>
      <w:lvlText w:val="•"/>
      <w:lvlJc w:val="left"/>
      <w:pPr>
        <w:ind w:left="56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86AB3C4">
      <w:start w:val="1"/>
      <w:numFmt w:val="bullet"/>
      <w:lvlText w:val="o"/>
      <w:lvlJc w:val="left"/>
      <w:pPr>
        <w:ind w:left="6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3AEBE0">
      <w:start w:val="1"/>
      <w:numFmt w:val="bullet"/>
      <w:lvlText w:val="▪"/>
      <w:lvlJc w:val="left"/>
      <w:pPr>
        <w:ind w:left="7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4" w15:restartNumberingAfterBreak="0">
    <w:nsid w:val="45B03654"/>
    <w:multiLevelType w:val="hybridMultilevel"/>
    <w:tmpl w:val="E41A3C1E"/>
    <w:lvl w:ilvl="0" w:tplc="A1E2E8E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90E48E">
      <w:start w:val="1"/>
      <w:numFmt w:val="bullet"/>
      <w:lvlText w:val="o"/>
      <w:lvlJc w:val="left"/>
      <w:pPr>
        <w:ind w:left="20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C36619E">
      <w:start w:val="1"/>
      <w:numFmt w:val="bullet"/>
      <w:lvlText w:val="▪"/>
      <w:lvlJc w:val="left"/>
      <w:pPr>
        <w:ind w:left="27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7543952">
      <w:start w:val="1"/>
      <w:numFmt w:val="bullet"/>
      <w:lvlText w:val="•"/>
      <w:lvlJc w:val="left"/>
      <w:pPr>
        <w:ind w:left="34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2C955C">
      <w:start w:val="1"/>
      <w:numFmt w:val="bullet"/>
      <w:lvlText w:val="o"/>
      <w:lvlJc w:val="left"/>
      <w:pPr>
        <w:ind w:left="41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DBA38E2">
      <w:start w:val="1"/>
      <w:numFmt w:val="bullet"/>
      <w:lvlText w:val="▪"/>
      <w:lvlJc w:val="left"/>
      <w:pPr>
        <w:ind w:left="4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AC4C64">
      <w:start w:val="1"/>
      <w:numFmt w:val="bullet"/>
      <w:lvlText w:val="•"/>
      <w:lvlJc w:val="left"/>
      <w:pPr>
        <w:ind w:left="56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F3C7C94">
      <w:start w:val="1"/>
      <w:numFmt w:val="bullet"/>
      <w:lvlText w:val="o"/>
      <w:lvlJc w:val="left"/>
      <w:pPr>
        <w:ind w:left="63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DA23E0A">
      <w:start w:val="1"/>
      <w:numFmt w:val="bullet"/>
      <w:lvlText w:val="▪"/>
      <w:lvlJc w:val="left"/>
      <w:pPr>
        <w:ind w:left="70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5" w15:restartNumberingAfterBreak="0">
    <w:nsid w:val="461731E5"/>
    <w:multiLevelType w:val="hybridMultilevel"/>
    <w:tmpl w:val="CED42790"/>
    <w:lvl w:ilvl="0" w:tplc="1DF6DACC">
      <w:start w:val="1"/>
      <w:numFmt w:val="lowerLetter"/>
      <w:lvlText w:val="(%1)"/>
      <w:lvlJc w:val="left"/>
      <w:pPr>
        <w:ind w:left="1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F8B574">
      <w:start w:val="1"/>
      <w:numFmt w:val="lowerLetter"/>
      <w:lvlText w:val="%2"/>
      <w:lvlJc w:val="left"/>
      <w:pPr>
        <w:ind w:left="2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2E5B0E">
      <w:start w:val="1"/>
      <w:numFmt w:val="lowerRoman"/>
      <w:lvlText w:val="%3"/>
      <w:lvlJc w:val="left"/>
      <w:pPr>
        <w:ind w:left="28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6676DC">
      <w:start w:val="1"/>
      <w:numFmt w:val="decimal"/>
      <w:lvlText w:val="%4"/>
      <w:lvlJc w:val="left"/>
      <w:pPr>
        <w:ind w:left="3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DE34BE">
      <w:start w:val="1"/>
      <w:numFmt w:val="lowerLetter"/>
      <w:lvlText w:val="%5"/>
      <w:lvlJc w:val="left"/>
      <w:pPr>
        <w:ind w:left="4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6E7008">
      <w:start w:val="1"/>
      <w:numFmt w:val="lowerRoman"/>
      <w:lvlText w:val="%6"/>
      <w:lvlJc w:val="left"/>
      <w:pPr>
        <w:ind w:left="5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8E303C">
      <w:start w:val="1"/>
      <w:numFmt w:val="decimal"/>
      <w:lvlText w:val="%7"/>
      <w:lvlJc w:val="left"/>
      <w:pPr>
        <w:ind w:left="5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102656">
      <w:start w:val="1"/>
      <w:numFmt w:val="lowerLetter"/>
      <w:lvlText w:val="%8"/>
      <w:lvlJc w:val="left"/>
      <w:pPr>
        <w:ind w:left="6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20871C">
      <w:start w:val="1"/>
      <w:numFmt w:val="lowerRoman"/>
      <w:lvlText w:val="%9"/>
      <w:lvlJc w:val="left"/>
      <w:pPr>
        <w:ind w:left="7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6" w15:restartNumberingAfterBreak="0">
    <w:nsid w:val="476246C4"/>
    <w:multiLevelType w:val="hybridMultilevel"/>
    <w:tmpl w:val="0EAC613E"/>
    <w:lvl w:ilvl="0" w:tplc="E1F61B3C">
      <w:start w:val="1"/>
      <w:numFmt w:val="bullet"/>
      <w:lvlText w:val="•"/>
      <w:lvlJc w:val="left"/>
      <w:pPr>
        <w:ind w:left="13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8E0658">
      <w:start w:val="1"/>
      <w:numFmt w:val="bullet"/>
      <w:lvlText w:val=""/>
      <w:lvlJc w:val="left"/>
      <w:pPr>
        <w:ind w:left="250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C443978">
      <w:start w:val="1"/>
      <w:numFmt w:val="bullet"/>
      <w:lvlText w:val="▪"/>
      <w:lvlJc w:val="left"/>
      <w:pPr>
        <w:ind w:left="33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0ACEDB4">
      <w:start w:val="1"/>
      <w:numFmt w:val="bullet"/>
      <w:lvlText w:val="•"/>
      <w:lvlJc w:val="left"/>
      <w:pPr>
        <w:ind w:left="40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92EEC48">
      <w:start w:val="1"/>
      <w:numFmt w:val="bullet"/>
      <w:lvlText w:val="o"/>
      <w:lvlJc w:val="left"/>
      <w:pPr>
        <w:ind w:left="47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463A92F4">
      <w:start w:val="1"/>
      <w:numFmt w:val="bullet"/>
      <w:lvlText w:val="▪"/>
      <w:lvlJc w:val="left"/>
      <w:pPr>
        <w:ind w:left="54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246F08A">
      <w:start w:val="1"/>
      <w:numFmt w:val="bullet"/>
      <w:lvlText w:val="•"/>
      <w:lvlJc w:val="left"/>
      <w:pPr>
        <w:ind w:left="62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6201F48">
      <w:start w:val="1"/>
      <w:numFmt w:val="bullet"/>
      <w:lvlText w:val="o"/>
      <w:lvlJc w:val="left"/>
      <w:pPr>
        <w:ind w:left="69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9BA2A7E">
      <w:start w:val="1"/>
      <w:numFmt w:val="bullet"/>
      <w:lvlText w:val="▪"/>
      <w:lvlJc w:val="left"/>
      <w:pPr>
        <w:ind w:left="76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27" w15:restartNumberingAfterBreak="0">
    <w:nsid w:val="477D4B5F"/>
    <w:multiLevelType w:val="hybridMultilevel"/>
    <w:tmpl w:val="6C08F140"/>
    <w:lvl w:ilvl="0" w:tplc="E514C68C">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4A2C526">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4DAF08C">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052A892">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97CE550">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0425DCC">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706BF90">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7C86554">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A98C81A">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8" w15:restartNumberingAfterBreak="0">
    <w:nsid w:val="47833873"/>
    <w:multiLevelType w:val="hybridMultilevel"/>
    <w:tmpl w:val="AD7271B8"/>
    <w:lvl w:ilvl="0" w:tplc="422E6C72">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CE7266">
      <w:start w:val="1"/>
      <w:numFmt w:val="bullet"/>
      <w:lvlText w:val="o"/>
      <w:lvlJc w:val="left"/>
      <w:pPr>
        <w:ind w:left="193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192298A4">
      <w:start w:val="1"/>
      <w:numFmt w:val="bullet"/>
      <w:lvlText w:val="▪"/>
      <w:lvlJc w:val="left"/>
      <w:pPr>
        <w:ind w:left="27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713A42FC">
      <w:start w:val="1"/>
      <w:numFmt w:val="bullet"/>
      <w:lvlText w:val="•"/>
      <w:lvlJc w:val="left"/>
      <w:pPr>
        <w:ind w:left="34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4FFE41DA">
      <w:start w:val="1"/>
      <w:numFmt w:val="bullet"/>
      <w:lvlText w:val="o"/>
      <w:lvlJc w:val="left"/>
      <w:pPr>
        <w:ind w:left="419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ABC429CA">
      <w:start w:val="1"/>
      <w:numFmt w:val="bullet"/>
      <w:lvlText w:val="▪"/>
      <w:lvlJc w:val="left"/>
      <w:pPr>
        <w:ind w:left="491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7AA506A">
      <w:start w:val="1"/>
      <w:numFmt w:val="bullet"/>
      <w:lvlText w:val="•"/>
      <w:lvlJc w:val="left"/>
      <w:pPr>
        <w:ind w:left="563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5C68703A">
      <w:start w:val="1"/>
      <w:numFmt w:val="bullet"/>
      <w:lvlText w:val="o"/>
      <w:lvlJc w:val="left"/>
      <w:pPr>
        <w:ind w:left="63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ED321DC6">
      <w:start w:val="1"/>
      <w:numFmt w:val="bullet"/>
      <w:lvlText w:val="▪"/>
      <w:lvlJc w:val="left"/>
      <w:pPr>
        <w:ind w:left="70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29" w15:restartNumberingAfterBreak="0">
    <w:nsid w:val="47B07994"/>
    <w:multiLevelType w:val="hybridMultilevel"/>
    <w:tmpl w:val="CF34A808"/>
    <w:lvl w:ilvl="0" w:tplc="F00ECF74">
      <w:start w:val="1"/>
      <w:numFmt w:val="bullet"/>
      <w:lvlText w:val="•"/>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50C2786">
      <w:start w:val="1"/>
      <w:numFmt w:val="bullet"/>
      <w:lvlText w:val="o"/>
      <w:lvlJc w:val="left"/>
      <w:pPr>
        <w:ind w:left="20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284E2B8">
      <w:start w:val="1"/>
      <w:numFmt w:val="bullet"/>
      <w:lvlText w:val="▪"/>
      <w:lvlJc w:val="left"/>
      <w:pPr>
        <w:ind w:left="27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EB09A46">
      <w:start w:val="1"/>
      <w:numFmt w:val="bullet"/>
      <w:lvlText w:val="•"/>
      <w:lvlJc w:val="left"/>
      <w:pPr>
        <w:ind w:left="34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EA28AF4">
      <w:start w:val="1"/>
      <w:numFmt w:val="bullet"/>
      <w:lvlText w:val="o"/>
      <w:lvlJc w:val="left"/>
      <w:pPr>
        <w:ind w:left="41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6CC2FB8">
      <w:start w:val="1"/>
      <w:numFmt w:val="bullet"/>
      <w:lvlText w:val="▪"/>
      <w:lvlJc w:val="left"/>
      <w:pPr>
        <w:ind w:left="49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244119E">
      <w:start w:val="1"/>
      <w:numFmt w:val="bullet"/>
      <w:lvlText w:val="•"/>
      <w:lvlJc w:val="left"/>
      <w:pPr>
        <w:ind w:left="56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DE9EA6">
      <w:start w:val="1"/>
      <w:numFmt w:val="bullet"/>
      <w:lvlText w:val="o"/>
      <w:lvlJc w:val="left"/>
      <w:pPr>
        <w:ind w:left="63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C002C68">
      <w:start w:val="1"/>
      <w:numFmt w:val="bullet"/>
      <w:lvlText w:val="▪"/>
      <w:lvlJc w:val="left"/>
      <w:pPr>
        <w:ind w:left="70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0" w15:restartNumberingAfterBreak="0">
    <w:nsid w:val="47B402E1"/>
    <w:multiLevelType w:val="hybridMultilevel"/>
    <w:tmpl w:val="1E2A7CDA"/>
    <w:lvl w:ilvl="0" w:tplc="1AF4490C">
      <w:start w:val="1"/>
      <w:numFmt w:val="bullet"/>
      <w:lvlText w:val="-"/>
      <w:lvlJc w:val="left"/>
      <w:pPr>
        <w:ind w:left="7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B012328E">
      <w:start w:val="1"/>
      <w:numFmt w:val="bullet"/>
      <w:lvlText w:val="o"/>
      <w:lvlJc w:val="left"/>
      <w:pPr>
        <w:ind w:left="14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D6FAD9B0">
      <w:start w:val="1"/>
      <w:numFmt w:val="bullet"/>
      <w:lvlText w:val="▪"/>
      <w:lvlJc w:val="left"/>
      <w:pPr>
        <w:ind w:left="21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C4E658FA">
      <w:start w:val="1"/>
      <w:numFmt w:val="bullet"/>
      <w:lvlText w:val="•"/>
      <w:lvlJc w:val="left"/>
      <w:pPr>
        <w:ind w:left="28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CDA494CA">
      <w:start w:val="1"/>
      <w:numFmt w:val="bullet"/>
      <w:lvlText w:val="o"/>
      <w:lvlJc w:val="left"/>
      <w:pPr>
        <w:ind w:left="36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8C702170">
      <w:start w:val="1"/>
      <w:numFmt w:val="bullet"/>
      <w:lvlText w:val="▪"/>
      <w:lvlJc w:val="left"/>
      <w:pPr>
        <w:ind w:left="43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3C96C7BC">
      <w:start w:val="1"/>
      <w:numFmt w:val="bullet"/>
      <w:lvlText w:val="•"/>
      <w:lvlJc w:val="left"/>
      <w:pPr>
        <w:ind w:left="50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050874F6">
      <w:start w:val="1"/>
      <w:numFmt w:val="bullet"/>
      <w:lvlText w:val="o"/>
      <w:lvlJc w:val="left"/>
      <w:pPr>
        <w:ind w:left="57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91641762">
      <w:start w:val="1"/>
      <w:numFmt w:val="bullet"/>
      <w:lvlText w:val="▪"/>
      <w:lvlJc w:val="left"/>
      <w:pPr>
        <w:ind w:left="64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231" w15:restartNumberingAfterBreak="0">
    <w:nsid w:val="47BE0081"/>
    <w:multiLevelType w:val="hybridMultilevel"/>
    <w:tmpl w:val="0C2C6740"/>
    <w:lvl w:ilvl="0" w:tplc="A0DE0D00">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07CBF20">
      <w:start w:val="1"/>
      <w:numFmt w:val="bullet"/>
      <w:lvlText w:val="o"/>
      <w:lvlJc w:val="left"/>
      <w:pPr>
        <w:ind w:left="15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17A25C8">
      <w:start w:val="1"/>
      <w:numFmt w:val="bullet"/>
      <w:lvlText w:val="▪"/>
      <w:lvlJc w:val="left"/>
      <w:pPr>
        <w:ind w:left="2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832AFFC">
      <w:start w:val="1"/>
      <w:numFmt w:val="bullet"/>
      <w:lvlText w:val="•"/>
      <w:lvlJc w:val="left"/>
      <w:pPr>
        <w:ind w:left="30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E10DB6E">
      <w:start w:val="1"/>
      <w:numFmt w:val="bullet"/>
      <w:lvlText w:val="o"/>
      <w:lvlJc w:val="left"/>
      <w:pPr>
        <w:ind w:left="37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5DCA834">
      <w:start w:val="1"/>
      <w:numFmt w:val="bullet"/>
      <w:lvlText w:val="▪"/>
      <w:lvlJc w:val="left"/>
      <w:pPr>
        <w:ind w:left="44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7E4506C">
      <w:start w:val="1"/>
      <w:numFmt w:val="bullet"/>
      <w:lvlText w:val="•"/>
      <w:lvlJc w:val="left"/>
      <w:pPr>
        <w:ind w:left="51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D88018">
      <w:start w:val="1"/>
      <w:numFmt w:val="bullet"/>
      <w:lvlText w:val="o"/>
      <w:lvlJc w:val="left"/>
      <w:pPr>
        <w:ind w:left="58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532B826">
      <w:start w:val="1"/>
      <w:numFmt w:val="bullet"/>
      <w:lvlText w:val="▪"/>
      <w:lvlJc w:val="left"/>
      <w:pPr>
        <w:ind w:left="66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2" w15:restartNumberingAfterBreak="0">
    <w:nsid w:val="48022D1C"/>
    <w:multiLevelType w:val="hybridMultilevel"/>
    <w:tmpl w:val="9412DCCA"/>
    <w:lvl w:ilvl="0" w:tplc="F5C2949E">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6BC63E6">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2AC9B30">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0FE33EC">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78EBC00">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5B4D7F2">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206F0EE">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2F817FA">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2E6541C">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3" w15:restartNumberingAfterBreak="0">
    <w:nsid w:val="49517302"/>
    <w:multiLevelType w:val="hybridMultilevel"/>
    <w:tmpl w:val="EAE64132"/>
    <w:lvl w:ilvl="0" w:tplc="A8182AAE">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2C6DA00">
      <w:start w:val="1"/>
      <w:numFmt w:val="bullet"/>
      <w:lvlText w:val="o"/>
      <w:lvlJc w:val="left"/>
      <w:pPr>
        <w:ind w:left="22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CFC9D7E">
      <w:start w:val="1"/>
      <w:numFmt w:val="bullet"/>
      <w:lvlText w:val="▪"/>
      <w:lvlJc w:val="left"/>
      <w:pPr>
        <w:ind w:left="29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6A954A">
      <w:start w:val="1"/>
      <w:numFmt w:val="bullet"/>
      <w:lvlText w:val="•"/>
      <w:lvlJc w:val="left"/>
      <w:pPr>
        <w:ind w:left="36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0FAD35E">
      <w:start w:val="1"/>
      <w:numFmt w:val="bullet"/>
      <w:lvlText w:val="o"/>
      <w:lvlJc w:val="left"/>
      <w:pPr>
        <w:ind w:left="43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AFA0D62">
      <w:start w:val="1"/>
      <w:numFmt w:val="bullet"/>
      <w:lvlText w:val="▪"/>
      <w:lvlJc w:val="left"/>
      <w:pPr>
        <w:ind w:left="50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720F99E">
      <w:start w:val="1"/>
      <w:numFmt w:val="bullet"/>
      <w:lvlText w:val="•"/>
      <w:lvlJc w:val="left"/>
      <w:pPr>
        <w:ind w:left="58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5F0DE76">
      <w:start w:val="1"/>
      <w:numFmt w:val="bullet"/>
      <w:lvlText w:val="o"/>
      <w:lvlJc w:val="left"/>
      <w:pPr>
        <w:ind w:left="65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D8D3E8">
      <w:start w:val="1"/>
      <w:numFmt w:val="bullet"/>
      <w:lvlText w:val="▪"/>
      <w:lvlJc w:val="left"/>
      <w:pPr>
        <w:ind w:left="72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4" w15:restartNumberingAfterBreak="0">
    <w:nsid w:val="4A0320BA"/>
    <w:multiLevelType w:val="hybridMultilevel"/>
    <w:tmpl w:val="516892FC"/>
    <w:lvl w:ilvl="0" w:tplc="336E601C">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23E25A0">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D1279B2">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6F810B2">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9BE0496">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543862">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A34D9C2">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EC0E9F6">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45C3430">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5" w15:restartNumberingAfterBreak="0">
    <w:nsid w:val="4A091252"/>
    <w:multiLevelType w:val="hybridMultilevel"/>
    <w:tmpl w:val="0AE41A8A"/>
    <w:lvl w:ilvl="0" w:tplc="72C2ED22">
      <w:start w:val="1"/>
      <w:numFmt w:val="bullet"/>
      <w:lvlText w:val="•"/>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8E6CE34">
      <w:start w:val="1"/>
      <w:numFmt w:val="bullet"/>
      <w:lvlText w:val="o"/>
      <w:lvlJc w:val="left"/>
      <w:pPr>
        <w:ind w:left="33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222785C">
      <w:start w:val="1"/>
      <w:numFmt w:val="bullet"/>
      <w:lvlText w:val="▪"/>
      <w:lvlJc w:val="left"/>
      <w:pPr>
        <w:ind w:left="40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FCC3808">
      <w:start w:val="1"/>
      <w:numFmt w:val="bullet"/>
      <w:lvlText w:val="•"/>
      <w:lvlJc w:val="left"/>
      <w:pPr>
        <w:ind w:left="47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C680CE2">
      <w:start w:val="1"/>
      <w:numFmt w:val="bullet"/>
      <w:lvlText w:val="o"/>
      <w:lvlJc w:val="left"/>
      <w:pPr>
        <w:ind w:left="54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0EC1898">
      <w:start w:val="1"/>
      <w:numFmt w:val="bullet"/>
      <w:lvlText w:val="▪"/>
      <w:lvlJc w:val="left"/>
      <w:pPr>
        <w:ind w:left="62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EB20700">
      <w:start w:val="1"/>
      <w:numFmt w:val="bullet"/>
      <w:lvlText w:val="•"/>
      <w:lvlJc w:val="left"/>
      <w:pPr>
        <w:ind w:left="69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C09216">
      <w:start w:val="1"/>
      <w:numFmt w:val="bullet"/>
      <w:lvlText w:val="o"/>
      <w:lvlJc w:val="left"/>
      <w:pPr>
        <w:ind w:left="76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7CC1460">
      <w:start w:val="1"/>
      <w:numFmt w:val="bullet"/>
      <w:lvlText w:val="▪"/>
      <w:lvlJc w:val="left"/>
      <w:pPr>
        <w:ind w:left="83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6" w15:restartNumberingAfterBreak="0">
    <w:nsid w:val="4AE7451F"/>
    <w:multiLevelType w:val="hybridMultilevel"/>
    <w:tmpl w:val="F81E2152"/>
    <w:lvl w:ilvl="0" w:tplc="C1E01F70">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CCAA12">
      <w:start w:val="1"/>
      <w:numFmt w:val="bullet"/>
      <w:lvlText w:val="o"/>
      <w:lvlJc w:val="left"/>
      <w:pPr>
        <w:ind w:left="2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6681336">
      <w:start w:val="1"/>
      <w:numFmt w:val="bullet"/>
      <w:lvlText w:val="▪"/>
      <w:lvlJc w:val="left"/>
      <w:pPr>
        <w:ind w:left="2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1823DFA">
      <w:start w:val="1"/>
      <w:numFmt w:val="bullet"/>
      <w:lvlText w:val="•"/>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7AAEDC4">
      <w:start w:val="1"/>
      <w:numFmt w:val="bullet"/>
      <w:lvlText w:val="o"/>
      <w:lvlJc w:val="left"/>
      <w:pPr>
        <w:ind w:left="4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89C2EDA">
      <w:start w:val="1"/>
      <w:numFmt w:val="bullet"/>
      <w:lvlText w:val="▪"/>
      <w:lvlJc w:val="left"/>
      <w:pPr>
        <w:ind w:left="5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4429C20">
      <w:start w:val="1"/>
      <w:numFmt w:val="bullet"/>
      <w:lvlText w:val="•"/>
      <w:lvlJc w:val="left"/>
      <w:pPr>
        <w:ind w:left="5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7700636">
      <w:start w:val="1"/>
      <w:numFmt w:val="bullet"/>
      <w:lvlText w:val="o"/>
      <w:lvlJc w:val="left"/>
      <w:pPr>
        <w:ind w:left="65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8A61A30">
      <w:start w:val="1"/>
      <w:numFmt w:val="bullet"/>
      <w:lvlText w:val="▪"/>
      <w:lvlJc w:val="left"/>
      <w:pPr>
        <w:ind w:left="72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7" w15:restartNumberingAfterBreak="0">
    <w:nsid w:val="4AE91FD8"/>
    <w:multiLevelType w:val="hybridMultilevel"/>
    <w:tmpl w:val="CDF2529C"/>
    <w:lvl w:ilvl="0" w:tplc="AB348C24">
      <w:start w:val="1"/>
      <w:numFmt w:val="bullet"/>
      <w:lvlText w:val="o"/>
      <w:lvlJc w:val="left"/>
      <w:pPr>
        <w:ind w:left="7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C3B474D2">
      <w:start w:val="1"/>
      <w:numFmt w:val="bullet"/>
      <w:lvlText w:val="o"/>
      <w:lvlJc w:val="left"/>
      <w:pPr>
        <w:ind w:left="154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29389E6A">
      <w:start w:val="1"/>
      <w:numFmt w:val="bullet"/>
      <w:lvlText w:val="▪"/>
      <w:lvlJc w:val="left"/>
      <w:pPr>
        <w:ind w:left="226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D166B194">
      <w:start w:val="1"/>
      <w:numFmt w:val="bullet"/>
      <w:lvlText w:val="•"/>
      <w:lvlJc w:val="left"/>
      <w:pPr>
        <w:ind w:left="298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14E29EAA">
      <w:start w:val="1"/>
      <w:numFmt w:val="bullet"/>
      <w:lvlText w:val="o"/>
      <w:lvlJc w:val="left"/>
      <w:pPr>
        <w:ind w:left="370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72BC2DF6">
      <w:start w:val="1"/>
      <w:numFmt w:val="bullet"/>
      <w:lvlText w:val="▪"/>
      <w:lvlJc w:val="left"/>
      <w:pPr>
        <w:ind w:left="442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B25614C8">
      <w:start w:val="1"/>
      <w:numFmt w:val="bullet"/>
      <w:lvlText w:val="•"/>
      <w:lvlJc w:val="left"/>
      <w:pPr>
        <w:ind w:left="514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C5968C58">
      <w:start w:val="1"/>
      <w:numFmt w:val="bullet"/>
      <w:lvlText w:val="o"/>
      <w:lvlJc w:val="left"/>
      <w:pPr>
        <w:ind w:left="586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6C90598E">
      <w:start w:val="1"/>
      <w:numFmt w:val="bullet"/>
      <w:lvlText w:val="▪"/>
      <w:lvlJc w:val="left"/>
      <w:pPr>
        <w:ind w:left="658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38" w15:restartNumberingAfterBreak="0">
    <w:nsid w:val="4B0071CE"/>
    <w:multiLevelType w:val="hybridMultilevel"/>
    <w:tmpl w:val="7C183912"/>
    <w:lvl w:ilvl="0" w:tplc="D4568E7C">
      <w:start w:val="1"/>
      <w:numFmt w:val="bullet"/>
      <w:lvlText w:val="-"/>
      <w:lvlJc w:val="left"/>
      <w:pPr>
        <w:ind w:left="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2C3E56">
      <w:start w:val="3"/>
      <w:numFmt w:val="lowerLetter"/>
      <w:lvlText w:val="%2)"/>
      <w:lvlJc w:val="left"/>
      <w:pPr>
        <w:ind w:left="8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368BE0">
      <w:start w:val="1"/>
      <w:numFmt w:val="lowerRoman"/>
      <w:lvlText w:val="%3"/>
      <w:lvlJc w:val="left"/>
      <w:pPr>
        <w:ind w:left="1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A8AA08">
      <w:start w:val="1"/>
      <w:numFmt w:val="decimal"/>
      <w:lvlText w:val="%4"/>
      <w:lvlJc w:val="left"/>
      <w:pPr>
        <w:ind w:left="2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9E1222">
      <w:start w:val="1"/>
      <w:numFmt w:val="lowerLetter"/>
      <w:lvlText w:val="%5"/>
      <w:lvlJc w:val="left"/>
      <w:pPr>
        <w:ind w:left="3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0C4C56">
      <w:start w:val="1"/>
      <w:numFmt w:val="lowerRoman"/>
      <w:lvlText w:val="%6"/>
      <w:lvlJc w:val="left"/>
      <w:pPr>
        <w:ind w:left="4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709F42">
      <w:start w:val="1"/>
      <w:numFmt w:val="decimal"/>
      <w:lvlText w:val="%7"/>
      <w:lvlJc w:val="left"/>
      <w:pPr>
        <w:ind w:left="4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D603AA">
      <w:start w:val="1"/>
      <w:numFmt w:val="lowerLetter"/>
      <w:lvlText w:val="%8"/>
      <w:lvlJc w:val="left"/>
      <w:pPr>
        <w:ind w:left="5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2408AE">
      <w:start w:val="1"/>
      <w:numFmt w:val="lowerRoman"/>
      <w:lvlText w:val="%9"/>
      <w:lvlJc w:val="left"/>
      <w:pPr>
        <w:ind w:left="6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9" w15:restartNumberingAfterBreak="0">
    <w:nsid w:val="4B5C5542"/>
    <w:multiLevelType w:val="hybridMultilevel"/>
    <w:tmpl w:val="1166B3A4"/>
    <w:lvl w:ilvl="0" w:tplc="4DD0B45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61E04F0">
      <w:start w:val="1"/>
      <w:numFmt w:val="bullet"/>
      <w:lvlText w:val="o"/>
      <w:lvlJc w:val="left"/>
      <w:pPr>
        <w:ind w:left="1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5BED2FE">
      <w:start w:val="1"/>
      <w:numFmt w:val="bullet"/>
      <w:lvlText w:val="▪"/>
      <w:lvlJc w:val="left"/>
      <w:pPr>
        <w:ind w:left="2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EF6E7C2">
      <w:start w:val="1"/>
      <w:numFmt w:val="bullet"/>
      <w:lvlText w:val="•"/>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92A2ED8">
      <w:start w:val="1"/>
      <w:numFmt w:val="bullet"/>
      <w:lvlText w:val="o"/>
      <w:lvlJc w:val="left"/>
      <w:pPr>
        <w:ind w:left="3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460962">
      <w:start w:val="1"/>
      <w:numFmt w:val="bullet"/>
      <w:lvlText w:val="▪"/>
      <w:lvlJc w:val="left"/>
      <w:pPr>
        <w:ind w:left="4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F3C9B0C">
      <w:start w:val="1"/>
      <w:numFmt w:val="bullet"/>
      <w:lvlText w:val="•"/>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F864082">
      <w:start w:val="1"/>
      <w:numFmt w:val="bullet"/>
      <w:lvlText w:val="o"/>
      <w:lvlJc w:val="left"/>
      <w:pPr>
        <w:ind w:left="5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3F8563A">
      <w:start w:val="1"/>
      <w:numFmt w:val="bullet"/>
      <w:lvlText w:val="▪"/>
      <w:lvlJc w:val="left"/>
      <w:pPr>
        <w:ind w:left="6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0" w15:restartNumberingAfterBreak="0">
    <w:nsid w:val="4B9C58F7"/>
    <w:multiLevelType w:val="hybridMultilevel"/>
    <w:tmpl w:val="8910A5DC"/>
    <w:lvl w:ilvl="0" w:tplc="5EAC7104">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F4DDE6">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D8FA94">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4EA125C">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8B85020">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0162920">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F8CB9B6">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8068898">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A0634AC">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1" w15:restartNumberingAfterBreak="0">
    <w:nsid w:val="4BD01FC6"/>
    <w:multiLevelType w:val="hybridMultilevel"/>
    <w:tmpl w:val="492EE6C4"/>
    <w:lvl w:ilvl="0" w:tplc="A2C4E2D6">
      <w:start w:val="1"/>
      <w:numFmt w:val="bullet"/>
      <w:lvlText w:val="•"/>
      <w:lvlJc w:val="left"/>
      <w:pPr>
        <w:ind w:left="14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3AC3E7A">
      <w:start w:val="1"/>
      <w:numFmt w:val="bullet"/>
      <w:lvlText w:val="o"/>
      <w:lvlJc w:val="left"/>
      <w:pPr>
        <w:ind w:left="23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0A17BE">
      <w:start w:val="1"/>
      <w:numFmt w:val="bullet"/>
      <w:lvlText w:val="▪"/>
      <w:lvlJc w:val="left"/>
      <w:pPr>
        <w:ind w:left="30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E301468">
      <w:start w:val="1"/>
      <w:numFmt w:val="bullet"/>
      <w:lvlText w:val="•"/>
      <w:lvlJc w:val="left"/>
      <w:pPr>
        <w:ind w:left="37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C6EBA34">
      <w:start w:val="1"/>
      <w:numFmt w:val="bullet"/>
      <w:lvlText w:val="o"/>
      <w:lvlJc w:val="left"/>
      <w:pPr>
        <w:ind w:left="44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39E9BD2">
      <w:start w:val="1"/>
      <w:numFmt w:val="bullet"/>
      <w:lvlText w:val="▪"/>
      <w:lvlJc w:val="left"/>
      <w:pPr>
        <w:ind w:left="51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34E3DFA">
      <w:start w:val="1"/>
      <w:numFmt w:val="bullet"/>
      <w:lvlText w:val="•"/>
      <w:lvlJc w:val="left"/>
      <w:pPr>
        <w:ind w:left="59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5C46A46">
      <w:start w:val="1"/>
      <w:numFmt w:val="bullet"/>
      <w:lvlText w:val="o"/>
      <w:lvlJc w:val="left"/>
      <w:pPr>
        <w:ind w:left="66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DDC9C4A">
      <w:start w:val="1"/>
      <w:numFmt w:val="bullet"/>
      <w:lvlText w:val="▪"/>
      <w:lvlJc w:val="left"/>
      <w:pPr>
        <w:ind w:left="73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2" w15:restartNumberingAfterBreak="0">
    <w:nsid w:val="4C1C144D"/>
    <w:multiLevelType w:val="hybridMultilevel"/>
    <w:tmpl w:val="2766FA0C"/>
    <w:lvl w:ilvl="0" w:tplc="264CBD88">
      <w:start w:val="1"/>
      <w:numFmt w:val="bullet"/>
      <w:lvlText w:val="•"/>
      <w:lvlJc w:val="left"/>
      <w:pPr>
        <w:ind w:left="18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7E33A4">
      <w:start w:val="1"/>
      <w:numFmt w:val="bullet"/>
      <w:lvlText w:val="o"/>
      <w:lvlJc w:val="left"/>
      <w:pPr>
        <w:ind w:left="24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C2D4BE">
      <w:start w:val="1"/>
      <w:numFmt w:val="bullet"/>
      <w:lvlText w:val="▪"/>
      <w:lvlJc w:val="left"/>
      <w:pPr>
        <w:ind w:left="32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C90A4E0">
      <w:start w:val="1"/>
      <w:numFmt w:val="bullet"/>
      <w:lvlText w:val="•"/>
      <w:lvlJc w:val="left"/>
      <w:pPr>
        <w:ind w:left="3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7821186">
      <w:start w:val="1"/>
      <w:numFmt w:val="bullet"/>
      <w:lvlText w:val="o"/>
      <w:lvlJc w:val="left"/>
      <w:pPr>
        <w:ind w:left="46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D2CD9C2">
      <w:start w:val="1"/>
      <w:numFmt w:val="bullet"/>
      <w:lvlText w:val="▪"/>
      <w:lvlJc w:val="left"/>
      <w:pPr>
        <w:ind w:left="53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8880176">
      <w:start w:val="1"/>
      <w:numFmt w:val="bullet"/>
      <w:lvlText w:val="•"/>
      <w:lvlJc w:val="left"/>
      <w:pPr>
        <w:ind w:left="60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3E61C16">
      <w:start w:val="1"/>
      <w:numFmt w:val="bullet"/>
      <w:lvlText w:val="o"/>
      <w:lvlJc w:val="left"/>
      <w:pPr>
        <w:ind w:left="68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8D20578">
      <w:start w:val="1"/>
      <w:numFmt w:val="bullet"/>
      <w:lvlText w:val="▪"/>
      <w:lvlJc w:val="left"/>
      <w:pPr>
        <w:ind w:left="75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3" w15:restartNumberingAfterBreak="0">
    <w:nsid w:val="4C355155"/>
    <w:multiLevelType w:val="hybridMultilevel"/>
    <w:tmpl w:val="DA1E37D2"/>
    <w:lvl w:ilvl="0" w:tplc="0138119E">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E04AB1C">
      <w:start w:val="1"/>
      <w:numFmt w:val="bullet"/>
      <w:lvlText w:val="o"/>
      <w:lvlJc w:val="left"/>
      <w:pPr>
        <w:ind w:left="21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102F770">
      <w:start w:val="1"/>
      <w:numFmt w:val="bullet"/>
      <w:lvlText w:val="▪"/>
      <w:lvlJc w:val="left"/>
      <w:pPr>
        <w:ind w:left="28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E1E06CA">
      <w:start w:val="1"/>
      <w:numFmt w:val="bullet"/>
      <w:lvlText w:val="•"/>
      <w:lvlJc w:val="left"/>
      <w:pPr>
        <w:ind w:left="3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63A1C10">
      <w:start w:val="1"/>
      <w:numFmt w:val="bullet"/>
      <w:lvlText w:val="o"/>
      <w:lvlJc w:val="left"/>
      <w:pPr>
        <w:ind w:left="43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E188504">
      <w:start w:val="1"/>
      <w:numFmt w:val="bullet"/>
      <w:lvlText w:val="▪"/>
      <w:lvlJc w:val="left"/>
      <w:pPr>
        <w:ind w:left="50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5367484">
      <w:start w:val="1"/>
      <w:numFmt w:val="bullet"/>
      <w:lvlText w:val="•"/>
      <w:lvlJc w:val="left"/>
      <w:pPr>
        <w:ind w:left="5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20E232E">
      <w:start w:val="1"/>
      <w:numFmt w:val="bullet"/>
      <w:lvlText w:val="o"/>
      <w:lvlJc w:val="left"/>
      <w:pPr>
        <w:ind w:left="64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7DE3C1C">
      <w:start w:val="1"/>
      <w:numFmt w:val="bullet"/>
      <w:lvlText w:val="▪"/>
      <w:lvlJc w:val="left"/>
      <w:pPr>
        <w:ind w:left="72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4" w15:restartNumberingAfterBreak="0">
    <w:nsid w:val="4C4242EC"/>
    <w:multiLevelType w:val="hybridMultilevel"/>
    <w:tmpl w:val="2A681F14"/>
    <w:lvl w:ilvl="0" w:tplc="BA0C1862">
      <w:start w:val="1"/>
      <w:numFmt w:val="bullet"/>
      <w:lvlText w:val=""/>
      <w:lvlJc w:val="left"/>
      <w:pPr>
        <w:ind w:left="10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6D470A0">
      <w:start w:val="1"/>
      <w:numFmt w:val="bullet"/>
      <w:lvlText w:val="o"/>
      <w:lvlJc w:val="left"/>
      <w:pPr>
        <w:ind w:left="19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7569AAA">
      <w:start w:val="1"/>
      <w:numFmt w:val="bullet"/>
      <w:lvlText w:val="▪"/>
      <w:lvlJc w:val="left"/>
      <w:pPr>
        <w:ind w:left="26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E48A832">
      <w:start w:val="1"/>
      <w:numFmt w:val="bullet"/>
      <w:lvlText w:val="•"/>
      <w:lvlJc w:val="left"/>
      <w:pPr>
        <w:ind w:left="33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CEE4EA4">
      <w:start w:val="1"/>
      <w:numFmt w:val="bullet"/>
      <w:lvlText w:val="o"/>
      <w:lvlJc w:val="left"/>
      <w:pPr>
        <w:ind w:left="4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D50B0C4">
      <w:start w:val="1"/>
      <w:numFmt w:val="bullet"/>
      <w:lvlText w:val="▪"/>
      <w:lvlJc w:val="left"/>
      <w:pPr>
        <w:ind w:left="4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BF907076">
      <w:start w:val="1"/>
      <w:numFmt w:val="bullet"/>
      <w:lvlText w:val="•"/>
      <w:lvlJc w:val="left"/>
      <w:pPr>
        <w:ind w:left="5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6BEF4A0">
      <w:start w:val="1"/>
      <w:numFmt w:val="bullet"/>
      <w:lvlText w:val="o"/>
      <w:lvlJc w:val="left"/>
      <w:pPr>
        <w:ind w:left="6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394D486">
      <w:start w:val="1"/>
      <w:numFmt w:val="bullet"/>
      <w:lvlText w:val="▪"/>
      <w:lvlJc w:val="left"/>
      <w:pPr>
        <w:ind w:left="69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45" w15:restartNumberingAfterBreak="0">
    <w:nsid w:val="4C8E2418"/>
    <w:multiLevelType w:val="hybridMultilevel"/>
    <w:tmpl w:val="CB10ADBE"/>
    <w:lvl w:ilvl="0" w:tplc="CC7E8FBE">
      <w:start w:val="1"/>
      <w:numFmt w:val="lowerLetter"/>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02DF62">
      <w:start w:val="1"/>
      <w:numFmt w:val="lowerRoman"/>
      <w:lvlText w:val="(%2)"/>
      <w:lvlJc w:val="left"/>
      <w:pPr>
        <w:ind w:left="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84E7BA">
      <w:start w:val="1"/>
      <w:numFmt w:val="lowerRoman"/>
      <w:lvlText w:val="%3"/>
      <w:lvlJc w:val="left"/>
      <w:pPr>
        <w:ind w:left="1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848B4A">
      <w:start w:val="1"/>
      <w:numFmt w:val="decimal"/>
      <w:lvlText w:val="%4"/>
      <w:lvlJc w:val="left"/>
      <w:pPr>
        <w:ind w:left="2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DE39DE">
      <w:start w:val="1"/>
      <w:numFmt w:val="lowerLetter"/>
      <w:lvlText w:val="%5"/>
      <w:lvlJc w:val="left"/>
      <w:pPr>
        <w:ind w:left="3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E4C15A">
      <w:start w:val="1"/>
      <w:numFmt w:val="lowerRoman"/>
      <w:lvlText w:val="%6"/>
      <w:lvlJc w:val="left"/>
      <w:pPr>
        <w:ind w:left="4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D47498">
      <w:start w:val="1"/>
      <w:numFmt w:val="decimal"/>
      <w:lvlText w:val="%7"/>
      <w:lvlJc w:val="left"/>
      <w:pPr>
        <w:ind w:left="4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4E5A38">
      <w:start w:val="1"/>
      <w:numFmt w:val="lowerLetter"/>
      <w:lvlText w:val="%8"/>
      <w:lvlJc w:val="left"/>
      <w:pPr>
        <w:ind w:left="5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DCA84A">
      <w:start w:val="1"/>
      <w:numFmt w:val="lowerRoman"/>
      <w:lvlText w:val="%9"/>
      <w:lvlJc w:val="left"/>
      <w:pPr>
        <w:ind w:left="6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6" w15:restartNumberingAfterBreak="0">
    <w:nsid w:val="4C9A749A"/>
    <w:multiLevelType w:val="hybridMultilevel"/>
    <w:tmpl w:val="2924D386"/>
    <w:lvl w:ilvl="0" w:tplc="44A6E3C4">
      <w:start w:val="1"/>
      <w:numFmt w:val="upp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10067A">
      <w:start w:val="1"/>
      <w:numFmt w:val="lowerLetter"/>
      <w:lvlText w:val="%2"/>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525E04">
      <w:start w:val="1"/>
      <w:numFmt w:val="lowerRoman"/>
      <w:lvlText w:val="%3"/>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5C1224">
      <w:start w:val="1"/>
      <w:numFmt w:val="decimal"/>
      <w:lvlText w:val="%4"/>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9C9DD8">
      <w:start w:val="1"/>
      <w:numFmt w:val="lowerLetter"/>
      <w:lvlText w:val="%5"/>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228936">
      <w:start w:val="1"/>
      <w:numFmt w:val="lowerRoman"/>
      <w:lvlText w:val="%6"/>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DA0460">
      <w:start w:val="1"/>
      <w:numFmt w:val="decimal"/>
      <w:lvlText w:val="%7"/>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B28EAC">
      <w:start w:val="1"/>
      <w:numFmt w:val="lowerLetter"/>
      <w:lvlText w:val="%8"/>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3E3900">
      <w:start w:val="1"/>
      <w:numFmt w:val="lowerRoman"/>
      <w:lvlText w:val="%9"/>
      <w:lvlJc w:val="left"/>
      <w:pPr>
        <w:ind w:left="6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7" w15:restartNumberingAfterBreak="0">
    <w:nsid w:val="4CD55BFC"/>
    <w:multiLevelType w:val="hybridMultilevel"/>
    <w:tmpl w:val="42E6E816"/>
    <w:lvl w:ilvl="0" w:tplc="544E84EE">
      <w:start w:val="1"/>
      <w:numFmt w:val="bullet"/>
      <w:lvlText w:val="•"/>
      <w:lvlJc w:val="left"/>
      <w:pPr>
        <w:ind w:left="17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90A1438">
      <w:start w:val="1"/>
      <w:numFmt w:val="bullet"/>
      <w:lvlText w:val="o"/>
      <w:lvlJc w:val="left"/>
      <w:pPr>
        <w:ind w:left="23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3CC9A84">
      <w:start w:val="1"/>
      <w:numFmt w:val="bullet"/>
      <w:lvlText w:val="▪"/>
      <w:lvlJc w:val="left"/>
      <w:pPr>
        <w:ind w:left="30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04CC536">
      <w:start w:val="1"/>
      <w:numFmt w:val="bullet"/>
      <w:lvlText w:val="•"/>
      <w:lvlJc w:val="left"/>
      <w:pPr>
        <w:ind w:left="3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B3E1810">
      <w:start w:val="1"/>
      <w:numFmt w:val="bullet"/>
      <w:lvlText w:val="o"/>
      <w:lvlJc w:val="left"/>
      <w:pPr>
        <w:ind w:left="45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63C7772">
      <w:start w:val="1"/>
      <w:numFmt w:val="bullet"/>
      <w:lvlText w:val="▪"/>
      <w:lvlJc w:val="left"/>
      <w:pPr>
        <w:ind w:left="52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260DEFA">
      <w:start w:val="1"/>
      <w:numFmt w:val="bullet"/>
      <w:lvlText w:val="•"/>
      <w:lvlJc w:val="left"/>
      <w:pPr>
        <w:ind w:left="59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BE45EEA">
      <w:start w:val="1"/>
      <w:numFmt w:val="bullet"/>
      <w:lvlText w:val="o"/>
      <w:lvlJc w:val="left"/>
      <w:pPr>
        <w:ind w:left="66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DCE5AC8">
      <w:start w:val="1"/>
      <w:numFmt w:val="bullet"/>
      <w:lvlText w:val="▪"/>
      <w:lvlJc w:val="left"/>
      <w:pPr>
        <w:ind w:left="73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8" w15:restartNumberingAfterBreak="0">
    <w:nsid w:val="4D2F373C"/>
    <w:multiLevelType w:val="hybridMultilevel"/>
    <w:tmpl w:val="7D524FF6"/>
    <w:lvl w:ilvl="0" w:tplc="EDA0DCF4">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3FCC18A">
      <w:start w:val="1"/>
      <w:numFmt w:val="bullet"/>
      <w:lvlText w:val="o"/>
      <w:lvlJc w:val="left"/>
      <w:pPr>
        <w:ind w:left="22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F044C16">
      <w:start w:val="1"/>
      <w:numFmt w:val="bullet"/>
      <w:lvlText w:val="▪"/>
      <w:lvlJc w:val="left"/>
      <w:pPr>
        <w:ind w:left="29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D74D6C4">
      <w:start w:val="1"/>
      <w:numFmt w:val="bullet"/>
      <w:lvlText w:val="•"/>
      <w:lvlJc w:val="left"/>
      <w:pPr>
        <w:ind w:left="36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1CAE4D2">
      <w:start w:val="1"/>
      <w:numFmt w:val="bullet"/>
      <w:lvlText w:val="o"/>
      <w:lvlJc w:val="left"/>
      <w:pPr>
        <w:ind w:left="43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EC02D84">
      <w:start w:val="1"/>
      <w:numFmt w:val="bullet"/>
      <w:lvlText w:val="▪"/>
      <w:lvlJc w:val="left"/>
      <w:pPr>
        <w:ind w:left="50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DEE9F8C">
      <w:start w:val="1"/>
      <w:numFmt w:val="bullet"/>
      <w:lvlText w:val="•"/>
      <w:lvlJc w:val="left"/>
      <w:pPr>
        <w:ind w:left="58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DA413B4">
      <w:start w:val="1"/>
      <w:numFmt w:val="bullet"/>
      <w:lvlText w:val="o"/>
      <w:lvlJc w:val="left"/>
      <w:pPr>
        <w:ind w:left="65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0840FF0">
      <w:start w:val="1"/>
      <w:numFmt w:val="bullet"/>
      <w:lvlText w:val="▪"/>
      <w:lvlJc w:val="left"/>
      <w:pPr>
        <w:ind w:left="72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9" w15:restartNumberingAfterBreak="0">
    <w:nsid w:val="4D45237A"/>
    <w:multiLevelType w:val="hybridMultilevel"/>
    <w:tmpl w:val="705ACB3C"/>
    <w:lvl w:ilvl="0" w:tplc="562E9430">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B0EDAC6">
      <w:start w:val="1"/>
      <w:numFmt w:val="bullet"/>
      <w:lvlText w:val="o"/>
      <w:lvlJc w:val="left"/>
      <w:pPr>
        <w:ind w:left="21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548E764">
      <w:start w:val="1"/>
      <w:numFmt w:val="bullet"/>
      <w:lvlText w:val="▪"/>
      <w:lvlJc w:val="left"/>
      <w:pPr>
        <w:ind w:left="29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3C424D8">
      <w:start w:val="1"/>
      <w:numFmt w:val="bullet"/>
      <w:lvlText w:val="•"/>
      <w:lvlJc w:val="left"/>
      <w:pPr>
        <w:ind w:left="36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4C5608">
      <w:start w:val="1"/>
      <w:numFmt w:val="bullet"/>
      <w:lvlText w:val="o"/>
      <w:lvlJc w:val="left"/>
      <w:pPr>
        <w:ind w:left="43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F49630">
      <w:start w:val="1"/>
      <w:numFmt w:val="bullet"/>
      <w:lvlText w:val="▪"/>
      <w:lvlJc w:val="left"/>
      <w:pPr>
        <w:ind w:left="50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65E16F8">
      <w:start w:val="1"/>
      <w:numFmt w:val="bullet"/>
      <w:lvlText w:val="•"/>
      <w:lvlJc w:val="left"/>
      <w:pPr>
        <w:ind w:left="57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14C74CE">
      <w:start w:val="1"/>
      <w:numFmt w:val="bullet"/>
      <w:lvlText w:val="o"/>
      <w:lvlJc w:val="left"/>
      <w:pPr>
        <w:ind w:left="6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FD49B44">
      <w:start w:val="1"/>
      <w:numFmt w:val="bullet"/>
      <w:lvlText w:val="▪"/>
      <w:lvlJc w:val="left"/>
      <w:pPr>
        <w:ind w:left="72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0" w15:restartNumberingAfterBreak="0">
    <w:nsid w:val="4D642DF4"/>
    <w:multiLevelType w:val="hybridMultilevel"/>
    <w:tmpl w:val="5BDA0CD8"/>
    <w:lvl w:ilvl="0" w:tplc="1FAEBD8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77CE82A">
      <w:start w:val="1"/>
      <w:numFmt w:val="bullet"/>
      <w:lvlText w:val="o"/>
      <w:lvlJc w:val="left"/>
      <w:pPr>
        <w:ind w:left="1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586912A">
      <w:start w:val="1"/>
      <w:numFmt w:val="bullet"/>
      <w:lvlText w:val="▪"/>
      <w:lvlJc w:val="left"/>
      <w:pPr>
        <w:ind w:left="2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1A8D85A">
      <w:start w:val="1"/>
      <w:numFmt w:val="bullet"/>
      <w:lvlText w:val="•"/>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40F12E">
      <w:start w:val="1"/>
      <w:numFmt w:val="bullet"/>
      <w:lvlText w:val="o"/>
      <w:lvlJc w:val="left"/>
      <w:pPr>
        <w:ind w:left="3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1865602">
      <w:start w:val="1"/>
      <w:numFmt w:val="bullet"/>
      <w:lvlText w:val="▪"/>
      <w:lvlJc w:val="left"/>
      <w:pPr>
        <w:ind w:left="4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E5AE226">
      <w:start w:val="1"/>
      <w:numFmt w:val="bullet"/>
      <w:lvlText w:val="•"/>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4262D72">
      <w:start w:val="1"/>
      <w:numFmt w:val="bullet"/>
      <w:lvlText w:val="o"/>
      <w:lvlJc w:val="left"/>
      <w:pPr>
        <w:ind w:left="5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7CCD1F0">
      <w:start w:val="1"/>
      <w:numFmt w:val="bullet"/>
      <w:lvlText w:val="▪"/>
      <w:lvlJc w:val="left"/>
      <w:pPr>
        <w:ind w:left="6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1" w15:restartNumberingAfterBreak="0">
    <w:nsid w:val="4D7A7419"/>
    <w:multiLevelType w:val="hybridMultilevel"/>
    <w:tmpl w:val="75D2808A"/>
    <w:lvl w:ilvl="0" w:tplc="B2FAC47A">
      <w:start w:val="1"/>
      <w:numFmt w:val="lowerLetter"/>
      <w:lvlText w:val="(%1)"/>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90CE4A">
      <w:start w:val="1"/>
      <w:numFmt w:val="lowerLetter"/>
      <w:lvlText w:val="%2"/>
      <w:lvlJc w:val="left"/>
      <w:pPr>
        <w:ind w:left="1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08F494">
      <w:start w:val="1"/>
      <w:numFmt w:val="lowerRoman"/>
      <w:lvlText w:val="%3"/>
      <w:lvlJc w:val="left"/>
      <w:pPr>
        <w:ind w:left="2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DC0276">
      <w:start w:val="1"/>
      <w:numFmt w:val="decimal"/>
      <w:lvlText w:val="%4"/>
      <w:lvlJc w:val="left"/>
      <w:pPr>
        <w:ind w:left="3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06FA38">
      <w:start w:val="1"/>
      <w:numFmt w:val="lowerLetter"/>
      <w:lvlText w:val="%5"/>
      <w:lvlJc w:val="left"/>
      <w:pPr>
        <w:ind w:left="3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4CA89C">
      <w:start w:val="1"/>
      <w:numFmt w:val="lowerRoman"/>
      <w:lvlText w:val="%6"/>
      <w:lvlJc w:val="left"/>
      <w:pPr>
        <w:ind w:left="4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7ED9E4">
      <w:start w:val="1"/>
      <w:numFmt w:val="decimal"/>
      <w:lvlText w:val="%7"/>
      <w:lvlJc w:val="left"/>
      <w:pPr>
        <w:ind w:left="5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BC450E">
      <w:start w:val="1"/>
      <w:numFmt w:val="lowerLetter"/>
      <w:lvlText w:val="%8"/>
      <w:lvlJc w:val="left"/>
      <w:pPr>
        <w:ind w:left="6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54F5E4">
      <w:start w:val="1"/>
      <w:numFmt w:val="lowerRoman"/>
      <w:lvlText w:val="%9"/>
      <w:lvlJc w:val="left"/>
      <w:pPr>
        <w:ind w:left="6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2" w15:restartNumberingAfterBreak="0">
    <w:nsid w:val="4DA56D48"/>
    <w:multiLevelType w:val="hybridMultilevel"/>
    <w:tmpl w:val="5DD8AFEE"/>
    <w:lvl w:ilvl="0" w:tplc="B684755A">
      <w:start w:val="1"/>
      <w:numFmt w:val="bullet"/>
      <w:lvlText w:val="•"/>
      <w:lvlJc w:val="left"/>
      <w:pPr>
        <w:ind w:left="5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9CF708">
      <w:start w:val="1"/>
      <w:numFmt w:val="bullet"/>
      <w:lvlText w:val="o"/>
      <w:lvlJc w:val="left"/>
      <w:pPr>
        <w:ind w:left="12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8F6ED2E">
      <w:start w:val="1"/>
      <w:numFmt w:val="bullet"/>
      <w:lvlText w:val="▪"/>
      <w:lvlJc w:val="left"/>
      <w:pPr>
        <w:ind w:left="20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CD4EB48">
      <w:start w:val="1"/>
      <w:numFmt w:val="bullet"/>
      <w:lvlText w:val="•"/>
      <w:lvlJc w:val="left"/>
      <w:pPr>
        <w:ind w:left="27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8D050F2">
      <w:start w:val="1"/>
      <w:numFmt w:val="bullet"/>
      <w:lvlText w:val="o"/>
      <w:lvlJc w:val="left"/>
      <w:pPr>
        <w:ind w:left="34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0A61BA6">
      <w:start w:val="1"/>
      <w:numFmt w:val="bullet"/>
      <w:lvlText w:val="▪"/>
      <w:lvlJc w:val="left"/>
      <w:pPr>
        <w:ind w:left="4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C0636C8">
      <w:start w:val="1"/>
      <w:numFmt w:val="bullet"/>
      <w:lvlText w:val="•"/>
      <w:lvlJc w:val="left"/>
      <w:pPr>
        <w:ind w:left="48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516FA18">
      <w:start w:val="1"/>
      <w:numFmt w:val="bullet"/>
      <w:lvlText w:val="o"/>
      <w:lvlJc w:val="left"/>
      <w:pPr>
        <w:ind w:left="56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E98C1C6">
      <w:start w:val="1"/>
      <w:numFmt w:val="bullet"/>
      <w:lvlText w:val="▪"/>
      <w:lvlJc w:val="left"/>
      <w:pPr>
        <w:ind w:left="6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3" w15:restartNumberingAfterBreak="0">
    <w:nsid w:val="4EA3198C"/>
    <w:multiLevelType w:val="hybridMultilevel"/>
    <w:tmpl w:val="6DEEA8C8"/>
    <w:lvl w:ilvl="0" w:tplc="83C80FBE">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BE6D6A">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0C255B4">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43A0E0A">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4A7052">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60E77C2">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1EE21F2">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D4A9C3C">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CF88A7A">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4" w15:restartNumberingAfterBreak="0">
    <w:nsid w:val="4F0075DA"/>
    <w:multiLevelType w:val="hybridMultilevel"/>
    <w:tmpl w:val="E9504D6C"/>
    <w:lvl w:ilvl="0" w:tplc="86FAA67E">
      <w:start w:val="1"/>
      <w:numFmt w:val="bullet"/>
      <w:lvlText w:val="•"/>
      <w:lvlJc w:val="left"/>
      <w:pPr>
        <w:ind w:left="7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A4BB54">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466AEA2">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1844C22">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10EC822">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A6898FA">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1105774">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F9E93A0">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5F0D942">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5" w15:restartNumberingAfterBreak="0">
    <w:nsid w:val="4F0F28EC"/>
    <w:multiLevelType w:val="hybridMultilevel"/>
    <w:tmpl w:val="4C663D18"/>
    <w:lvl w:ilvl="0" w:tplc="3C308804">
      <w:start w:val="1"/>
      <w:numFmt w:val="bullet"/>
      <w:lvlText w:val="•"/>
      <w:lvlJc w:val="left"/>
      <w:pPr>
        <w:ind w:left="2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C8A3B6">
      <w:start w:val="1"/>
      <w:numFmt w:val="bullet"/>
      <w:lvlText w:val="•"/>
      <w:lvlJc w:val="left"/>
      <w:pPr>
        <w:ind w:left="28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96EF0AC">
      <w:start w:val="1"/>
      <w:numFmt w:val="bullet"/>
      <w:lvlText w:val="▪"/>
      <w:lvlJc w:val="left"/>
      <w:pPr>
        <w:ind w:left="3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8AD80C">
      <w:start w:val="1"/>
      <w:numFmt w:val="bullet"/>
      <w:lvlText w:val="•"/>
      <w:lvlJc w:val="left"/>
      <w:pPr>
        <w:ind w:left="4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C7AF4AC">
      <w:start w:val="1"/>
      <w:numFmt w:val="bullet"/>
      <w:lvlText w:val="o"/>
      <w:lvlJc w:val="left"/>
      <w:pPr>
        <w:ind w:left="5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D5A280A">
      <w:start w:val="1"/>
      <w:numFmt w:val="bullet"/>
      <w:lvlText w:val="▪"/>
      <w:lvlJc w:val="left"/>
      <w:pPr>
        <w:ind w:left="58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CEE52FE">
      <w:start w:val="1"/>
      <w:numFmt w:val="bullet"/>
      <w:lvlText w:val="•"/>
      <w:lvlJc w:val="left"/>
      <w:pPr>
        <w:ind w:left="65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A9BCC">
      <w:start w:val="1"/>
      <w:numFmt w:val="bullet"/>
      <w:lvlText w:val="o"/>
      <w:lvlJc w:val="left"/>
      <w:pPr>
        <w:ind w:left="72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95C5CE2">
      <w:start w:val="1"/>
      <w:numFmt w:val="bullet"/>
      <w:lvlText w:val="▪"/>
      <w:lvlJc w:val="left"/>
      <w:pPr>
        <w:ind w:left="80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6" w15:restartNumberingAfterBreak="0">
    <w:nsid w:val="4F175C5C"/>
    <w:multiLevelType w:val="hybridMultilevel"/>
    <w:tmpl w:val="E4A8966C"/>
    <w:lvl w:ilvl="0" w:tplc="1E3E8906">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14A5C70">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D62F38A">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162BCBC">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9F608D4">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86E3566">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E242F5C">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D46288E">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FB44DBC">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7" w15:restartNumberingAfterBreak="0">
    <w:nsid w:val="4F7C1D1E"/>
    <w:multiLevelType w:val="hybridMultilevel"/>
    <w:tmpl w:val="86ACFCD6"/>
    <w:lvl w:ilvl="0" w:tplc="5CCED77A">
      <w:start w:val="1"/>
      <w:numFmt w:val="bullet"/>
      <w:lvlText w:val="•"/>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BCD034">
      <w:start w:val="1"/>
      <w:numFmt w:val="bullet"/>
      <w:lvlText w:val=""/>
      <w:lvlJc w:val="left"/>
      <w:pPr>
        <w:ind w:left="286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0C0D604">
      <w:start w:val="1"/>
      <w:numFmt w:val="bullet"/>
      <w:lvlText w:val="▪"/>
      <w:lvlJc w:val="left"/>
      <w:pPr>
        <w:ind w:left="369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EA6447C">
      <w:start w:val="1"/>
      <w:numFmt w:val="bullet"/>
      <w:lvlText w:val="•"/>
      <w:lvlJc w:val="left"/>
      <w:pPr>
        <w:ind w:left="441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9EE3EC8">
      <w:start w:val="1"/>
      <w:numFmt w:val="bullet"/>
      <w:lvlText w:val="o"/>
      <w:lvlJc w:val="left"/>
      <w:pPr>
        <w:ind w:left="513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EE92D5B0">
      <w:start w:val="1"/>
      <w:numFmt w:val="bullet"/>
      <w:lvlText w:val="▪"/>
      <w:lvlJc w:val="left"/>
      <w:pPr>
        <w:ind w:left="585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C8EEAE2">
      <w:start w:val="1"/>
      <w:numFmt w:val="bullet"/>
      <w:lvlText w:val="•"/>
      <w:lvlJc w:val="left"/>
      <w:pPr>
        <w:ind w:left="657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93C07F2">
      <w:start w:val="1"/>
      <w:numFmt w:val="bullet"/>
      <w:lvlText w:val="o"/>
      <w:lvlJc w:val="left"/>
      <w:pPr>
        <w:ind w:left="729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F2864EC">
      <w:start w:val="1"/>
      <w:numFmt w:val="bullet"/>
      <w:lvlText w:val="▪"/>
      <w:lvlJc w:val="left"/>
      <w:pPr>
        <w:ind w:left="801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58" w15:restartNumberingAfterBreak="0">
    <w:nsid w:val="4F8A3426"/>
    <w:multiLevelType w:val="hybridMultilevel"/>
    <w:tmpl w:val="B672AC64"/>
    <w:lvl w:ilvl="0" w:tplc="01EAC7C4">
      <w:start w:val="1"/>
      <w:numFmt w:val="bullet"/>
      <w:lvlText w:val="•"/>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2B2DBA8">
      <w:start w:val="1"/>
      <w:numFmt w:val="bullet"/>
      <w:lvlText w:val="o"/>
      <w:lvlJc w:val="left"/>
      <w:pPr>
        <w:ind w:left="17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4CC9F00">
      <w:start w:val="1"/>
      <w:numFmt w:val="bullet"/>
      <w:lvlText w:val="▪"/>
      <w:lvlJc w:val="left"/>
      <w:pPr>
        <w:ind w:left="24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E98CA72">
      <w:start w:val="1"/>
      <w:numFmt w:val="bullet"/>
      <w:lvlText w:val="•"/>
      <w:lvlJc w:val="left"/>
      <w:pPr>
        <w:ind w:left="32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786B3C">
      <w:start w:val="1"/>
      <w:numFmt w:val="bullet"/>
      <w:lvlText w:val="o"/>
      <w:lvlJc w:val="left"/>
      <w:pPr>
        <w:ind w:left="39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FEEC8DC">
      <w:start w:val="1"/>
      <w:numFmt w:val="bullet"/>
      <w:lvlText w:val="▪"/>
      <w:lvlJc w:val="left"/>
      <w:pPr>
        <w:ind w:left="46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1AE1280">
      <w:start w:val="1"/>
      <w:numFmt w:val="bullet"/>
      <w:lvlText w:val="•"/>
      <w:lvlJc w:val="left"/>
      <w:pPr>
        <w:ind w:left="53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0BABFB2">
      <w:start w:val="1"/>
      <w:numFmt w:val="bullet"/>
      <w:lvlText w:val="o"/>
      <w:lvlJc w:val="left"/>
      <w:pPr>
        <w:ind w:left="60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1441CB8">
      <w:start w:val="1"/>
      <w:numFmt w:val="bullet"/>
      <w:lvlText w:val="▪"/>
      <w:lvlJc w:val="left"/>
      <w:pPr>
        <w:ind w:left="68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9" w15:restartNumberingAfterBreak="0">
    <w:nsid w:val="5106235F"/>
    <w:multiLevelType w:val="hybridMultilevel"/>
    <w:tmpl w:val="6310CA78"/>
    <w:lvl w:ilvl="0" w:tplc="0700DB48">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07EF29E">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01E0354">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716F6BA">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43480B8">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6F651C0">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48FAA6">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200048">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DE8C8AE">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0" w15:restartNumberingAfterBreak="0">
    <w:nsid w:val="51F20086"/>
    <w:multiLevelType w:val="hybridMultilevel"/>
    <w:tmpl w:val="87AC62F8"/>
    <w:lvl w:ilvl="0" w:tplc="58E010D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A02DE04">
      <w:start w:val="1"/>
      <w:numFmt w:val="bullet"/>
      <w:lvlText w:val="-"/>
      <w:lvlJc w:val="left"/>
      <w:pPr>
        <w:ind w:left="10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BD946C42">
      <w:start w:val="1"/>
      <w:numFmt w:val="bullet"/>
      <w:lvlText w:val="▪"/>
      <w:lvlJc w:val="left"/>
      <w:pPr>
        <w:ind w:left="256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A40C062A">
      <w:start w:val="1"/>
      <w:numFmt w:val="bullet"/>
      <w:lvlText w:val="•"/>
      <w:lvlJc w:val="left"/>
      <w:pPr>
        <w:ind w:left="328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C5BC6C7C">
      <w:start w:val="1"/>
      <w:numFmt w:val="bullet"/>
      <w:lvlText w:val="o"/>
      <w:lvlJc w:val="left"/>
      <w:pPr>
        <w:ind w:left="400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54E2F84A">
      <w:start w:val="1"/>
      <w:numFmt w:val="bullet"/>
      <w:lvlText w:val="▪"/>
      <w:lvlJc w:val="left"/>
      <w:pPr>
        <w:ind w:left="472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DBBA086C">
      <w:start w:val="1"/>
      <w:numFmt w:val="bullet"/>
      <w:lvlText w:val="•"/>
      <w:lvlJc w:val="left"/>
      <w:pPr>
        <w:ind w:left="544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711CD902">
      <w:start w:val="1"/>
      <w:numFmt w:val="bullet"/>
      <w:lvlText w:val="o"/>
      <w:lvlJc w:val="left"/>
      <w:pPr>
        <w:ind w:left="616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CDB64438">
      <w:start w:val="1"/>
      <w:numFmt w:val="bullet"/>
      <w:lvlText w:val="▪"/>
      <w:lvlJc w:val="left"/>
      <w:pPr>
        <w:ind w:left="688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261" w15:restartNumberingAfterBreak="0">
    <w:nsid w:val="52247CA7"/>
    <w:multiLevelType w:val="hybridMultilevel"/>
    <w:tmpl w:val="C6960C38"/>
    <w:lvl w:ilvl="0" w:tplc="42DA1320">
      <w:start w:val="1"/>
      <w:numFmt w:val="bullet"/>
      <w:lvlText w:val="-"/>
      <w:lvlJc w:val="left"/>
      <w:pPr>
        <w:ind w:left="7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2216313E">
      <w:start w:val="1"/>
      <w:numFmt w:val="bullet"/>
      <w:lvlText w:val="o"/>
      <w:lvlJc w:val="left"/>
      <w:pPr>
        <w:ind w:left="154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8C2030E0">
      <w:start w:val="1"/>
      <w:numFmt w:val="bullet"/>
      <w:lvlText w:val="▪"/>
      <w:lvlJc w:val="left"/>
      <w:pPr>
        <w:ind w:left="226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7CE495D4">
      <w:start w:val="1"/>
      <w:numFmt w:val="bullet"/>
      <w:lvlText w:val="•"/>
      <w:lvlJc w:val="left"/>
      <w:pPr>
        <w:ind w:left="298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70749EF0">
      <w:start w:val="1"/>
      <w:numFmt w:val="bullet"/>
      <w:lvlText w:val="o"/>
      <w:lvlJc w:val="left"/>
      <w:pPr>
        <w:ind w:left="370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ECE6B49A">
      <w:start w:val="1"/>
      <w:numFmt w:val="bullet"/>
      <w:lvlText w:val="▪"/>
      <w:lvlJc w:val="left"/>
      <w:pPr>
        <w:ind w:left="442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052A868C">
      <w:start w:val="1"/>
      <w:numFmt w:val="bullet"/>
      <w:lvlText w:val="•"/>
      <w:lvlJc w:val="left"/>
      <w:pPr>
        <w:ind w:left="514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2152D0FE">
      <w:start w:val="1"/>
      <w:numFmt w:val="bullet"/>
      <w:lvlText w:val="o"/>
      <w:lvlJc w:val="left"/>
      <w:pPr>
        <w:ind w:left="586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1FC2BB54">
      <w:start w:val="1"/>
      <w:numFmt w:val="bullet"/>
      <w:lvlText w:val="▪"/>
      <w:lvlJc w:val="left"/>
      <w:pPr>
        <w:ind w:left="6588"/>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262" w15:restartNumberingAfterBreak="0">
    <w:nsid w:val="522F255A"/>
    <w:multiLevelType w:val="hybridMultilevel"/>
    <w:tmpl w:val="70D8958E"/>
    <w:lvl w:ilvl="0" w:tplc="D00625EA">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E576682C">
      <w:start w:val="1"/>
      <w:numFmt w:val="bullet"/>
      <w:lvlText w:val="o"/>
      <w:lvlJc w:val="left"/>
      <w:pPr>
        <w:ind w:left="22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BB5AF656">
      <w:start w:val="1"/>
      <w:numFmt w:val="bullet"/>
      <w:lvlText w:val="▪"/>
      <w:lvlJc w:val="left"/>
      <w:pPr>
        <w:ind w:left="29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E79AA59A">
      <w:start w:val="1"/>
      <w:numFmt w:val="bullet"/>
      <w:lvlText w:val="•"/>
      <w:lvlJc w:val="left"/>
      <w:pPr>
        <w:ind w:left="370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74ECFC9E">
      <w:start w:val="1"/>
      <w:numFmt w:val="bullet"/>
      <w:lvlText w:val="o"/>
      <w:lvlJc w:val="left"/>
      <w:pPr>
        <w:ind w:left="44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DA4C4C06">
      <w:start w:val="1"/>
      <w:numFmt w:val="bullet"/>
      <w:lvlText w:val="▪"/>
      <w:lvlJc w:val="left"/>
      <w:pPr>
        <w:ind w:left="51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E7E4C274">
      <w:start w:val="1"/>
      <w:numFmt w:val="bullet"/>
      <w:lvlText w:val="•"/>
      <w:lvlJc w:val="left"/>
      <w:pPr>
        <w:ind w:left="58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5D82B18A">
      <w:start w:val="1"/>
      <w:numFmt w:val="bullet"/>
      <w:lvlText w:val="o"/>
      <w:lvlJc w:val="left"/>
      <w:pPr>
        <w:ind w:left="65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8128476">
      <w:start w:val="1"/>
      <w:numFmt w:val="bullet"/>
      <w:lvlText w:val="▪"/>
      <w:lvlJc w:val="left"/>
      <w:pPr>
        <w:ind w:left="730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63" w15:restartNumberingAfterBreak="0">
    <w:nsid w:val="52380078"/>
    <w:multiLevelType w:val="hybridMultilevel"/>
    <w:tmpl w:val="7674CF26"/>
    <w:lvl w:ilvl="0" w:tplc="7DFE171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30397E">
      <w:start w:val="1"/>
      <w:numFmt w:val="bullet"/>
      <w:lvlText w:val="o"/>
      <w:lvlJc w:val="left"/>
      <w:pPr>
        <w:ind w:left="22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F4072D4">
      <w:start w:val="1"/>
      <w:numFmt w:val="bullet"/>
      <w:lvlText w:val="▪"/>
      <w:lvlJc w:val="left"/>
      <w:pPr>
        <w:ind w:left="29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EF43154">
      <w:start w:val="1"/>
      <w:numFmt w:val="bullet"/>
      <w:lvlText w:val="•"/>
      <w:lvlJc w:val="left"/>
      <w:pPr>
        <w:ind w:left="3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9F0A260">
      <w:start w:val="1"/>
      <w:numFmt w:val="bullet"/>
      <w:lvlText w:val="o"/>
      <w:lvlJc w:val="left"/>
      <w:pPr>
        <w:ind w:left="43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452F180">
      <w:start w:val="1"/>
      <w:numFmt w:val="bullet"/>
      <w:lvlText w:val="▪"/>
      <w:lvlJc w:val="left"/>
      <w:pPr>
        <w:ind w:left="50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ADEABD0">
      <w:start w:val="1"/>
      <w:numFmt w:val="bullet"/>
      <w:lvlText w:val="•"/>
      <w:lvlJc w:val="left"/>
      <w:pPr>
        <w:ind w:left="58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926FB5A">
      <w:start w:val="1"/>
      <w:numFmt w:val="bullet"/>
      <w:lvlText w:val="o"/>
      <w:lvlJc w:val="left"/>
      <w:pPr>
        <w:ind w:left="65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816A4C6">
      <w:start w:val="1"/>
      <w:numFmt w:val="bullet"/>
      <w:lvlText w:val="▪"/>
      <w:lvlJc w:val="left"/>
      <w:pPr>
        <w:ind w:left="72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4" w15:restartNumberingAfterBreak="0">
    <w:nsid w:val="527B732F"/>
    <w:multiLevelType w:val="hybridMultilevel"/>
    <w:tmpl w:val="2D30D464"/>
    <w:lvl w:ilvl="0" w:tplc="8CC60454">
      <w:start w:val="1"/>
      <w:numFmt w:val="bullet"/>
      <w:lvlText w:val="-"/>
      <w:lvlJc w:val="left"/>
      <w:pPr>
        <w:ind w:left="7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89F881C8">
      <w:start w:val="1"/>
      <w:numFmt w:val="bullet"/>
      <w:lvlText w:val="o"/>
      <w:lvlJc w:val="left"/>
      <w:pPr>
        <w:ind w:left="14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34CE1FF8">
      <w:start w:val="1"/>
      <w:numFmt w:val="bullet"/>
      <w:lvlText w:val="▪"/>
      <w:lvlJc w:val="left"/>
      <w:pPr>
        <w:ind w:left="21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F7FE4EAE">
      <w:start w:val="1"/>
      <w:numFmt w:val="bullet"/>
      <w:lvlText w:val="•"/>
      <w:lvlJc w:val="left"/>
      <w:pPr>
        <w:ind w:left="28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BF9429BE">
      <w:start w:val="1"/>
      <w:numFmt w:val="bullet"/>
      <w:lvlText w:val="o"/>
      <w:lvlJc w:val="left"/>
      <w:pPr>
        <w:ind w:left="36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E2FA2824">
      <w:start w:val="1"/>
      <w:numFmt w:val="bullet"/>
      <w:lvlText w:val="▪"/>
      <w:lvlJc w:val="left"/>
      <w:pPr>
        <w:ind w:left="43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59462DC2">
      <w:start w:val="1"/>
      <w:numFmt w:val="bullet"/>
      <w:lvlText w:val="•"/>
      <w:lvlJc w:val="left"/>
      <w:pPr>
        <w:ind w:left="50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C6B0F9D0">
      <w:start w:val="1"/>
      <w:numFmt w:val="bullet"/>
      <w:lvlText w:val="o"/>
      <w:lvlJc w:val="left"/>
      <w:pPr>
        <w:ind w:left="57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5BD0C60E">
      <w:start w:val="1"/>
      <w:numFmt w:val="bullet"/>
      <w:lvlText w:val="▪"/>
      <w:lvlJc w:val="left"/>
      <w:pPr>
        <w:ind w:left="64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265" w15:restartNumberingAfterBreak="0">
    <w:nsid w:val="52B11A53"/>
    <w:multiLevelType w:val="hybridMultilevel"/>
    <w:tmpl w:val="4F8635BC"/>
    <w:lvl w:ilvl="0" w:tplc="E74CEEB8">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E65148">
      <w:start w:val="1"/>
      <w:numFmt w:val="bullet"/>
      <w:lvlText w:val="o"/>
      <w:lvlJc w:val="left"/>
      <w:pPr>
        <w:ind w:left="18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316D1D6">
      <w:start w:val="1"/>
      <w:numFmt w:val="bullet"/>
      <w:lvlText w:val="▪"/>
      <w:lvlJc w:val="left"/>
      <w:pPr>
        <w:ind w:left="26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3D43CB8">
      <w:start w:val="1"/>
      <w:numFmt w:val="bullet"/>
      <w:lvlText w:val="•"/>
      <w:lvlJc w:val="left"/>
      <w:pPr>
        <w:ind w:left="33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F28077C">
      <w:start w:val="1"/>
      <w:numFmt w:val="bullet"/>
      <w:lvlText w:val="o"/>
      <w:lvlJc w:val="left"/>
      <w:pPr>
        <w:ind w:left="40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30617E">
      <w:start w:val="1"/>
      <w:numFmt w:val="bullet"/>
      <w:lvlText w:val="▪"/>
      <w:lvlJc w:val="left"/>
      <w:pPr>
        <w:ind w:left="47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9D4BE86">
      <w:start w:val="1"/>
      <w:numFmt w:val="bullet"/>
      <w:lvlText w:val="•"/>
      <w:lvlJc w:val="left"/>
      <w:pPr>
        <w:ind w:left="54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8643B16">
      <w:start w:val="1"/>
      <w:numFmt w:val="bullet"/>
      <w:lvlText w:val="o"/>
      <w:lvlJc w:val="left"/>
      <w:pPr>
        <w:ind w:left="62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06622EA">
      <w:start w:val="1"/>
      <w:numFmt w:val="bullet"/>
      <w:lvlText w:val="▪"/>
      <w:lvlJc w:val="left"/>
      <w:pPr>
        <w:ind w:left="69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6" w15:restartNumberingAfterBreak="0">
    <w:nsid w:val="5352356E"/>
    <w:multiLevelType w:val="hybridMultilevel"/>
    <w:tmpl w:val="E0108102"/>
    <w:lvl w:ilvl="0" w:tplc="D0DE8882">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1E09E8">
      <w:start w:val="1"/>
      <w:numFmt w:val="lowerLetter"/>
      <w:lvlText w:val="%2"/>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D416A8">
      <w:start w:val="1"/>
      <w:numFmt w:val="lowerRoman"/>
      <w:lvlText w:val="%3"/>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265E64">
      <w:start w:val="1"/>
      <w:numFmt w:val="decimal"/>
      <w:lvlText w:val="%4"/>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F41FFC">
      <w:start w:val="1"/>
      <w:numFmt w:val="lowerLetter"/>
      <w:lvlText w:val="%5"/>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8063A4">
      <w:start w:val="1"/>
      <w:numFmt w:val="lowerRoman"/>
      <w:lvlText w:val="%6"/>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05980">
      <w:start w:val="1"/>
      <w:numFmt w:val="decimal"/>
      <w:lvlText w:val="%7"/>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F84C52">
      <w:start w:val="1"/>
      <w:numFmt w:val="lowerLetter"/>
      <w:lvlText w:val="%8"/>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22D0DC">
      <w:start w:val="1"/>
      <w:numFmt w:val="lowerRoman"/>
      <w:lvlText w:val="%9"/>
      <w:lvlJc w:val="left"/>
      <w:pPr>
        <w:ind w:left="6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7" w15:restartNumberingAfterBreak="0">
    <w:nsid w:val="538C5DFC"/>
    <w:multiLevelType w:val="hybridMultilevel"/>
    <w:tmpl w:val="9E444626"/>
    <w:lvl w:ilvl="0" w:tplc="792882A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F6F7E4">
      <w:start w:val="1"/>
      <w:numFmt w:val="bullet"/>
      <w:lvlText w:val=""/>
      <w:lvlJc w:val="left"/>
      <w:pPr>
        <w:ind w:left="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554F5A4">
      <w:start w:val="1"/>
      <w:numFmt w:val="bullet"/>
      <w:lvlText w:val="▪"/>
      <w:lvlJc w:val="left"/>
      <w:pPr>
        <w:ind w:left="22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C522372">
      <w:start w:val="1"/>
      <w:numFmt w:val="bullet"/>
      <w:lvlText w:val="•"/>
      <w:lvlJc w:val="left"/>
      <w:pPr>
        <w:ind w:left="29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7A652A6">
      <w:start w:val="1"/>
      <w:numFmt w:val="bullet"/>
      <w:lvlText w:val="o"/>
      <w:lvlJc w:val="left"/>
      <w:pPr>
        <w:ind w:left="36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C04EA98">
      <w:start w:val="1"/>
      <w:numFmt w:val="bullet"/>
      <w:lvlText w:val="▪"/>
      <w:lvlJc w:val="left"/>
      <w:pPr>
        <w:ind w:left="44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A82BCD8">
      <w:start w:val="1"/>
      <w:numFmt w:val="bullet"/>
      <w:lvlText w:val="•"/>
      <w:lvlJc w:val="left"/>
      <w:pPr>
        <w:ind w:left="51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62E1646">
      <w:start w:val="1"/>
      <w:numFmt w:val="bullet"/>
      <w:lvlText w:val="o"/>
      <w:lvlJc w:val="left"/>
      <w:pPr>
        <w:ind w:left="58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F50BDA6">
      <w:start w:val="1"/>
      <w:numFmt w:val="bullet"/>
      <w:lvlText w:val="▪"/>
      <w:lvlJc w:val="left"/>
      <w:pPr>
        <w:ind w:left="65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68" w15:restartNumberingAfterBreak="0">
    <w:nsid w:val="54003976"/>
    <w:multiLevelType w:val="hybridMultilevel"/>
    <w:tmpl w:val="64220A94"/>
    <w:lvl w:ilvl="0" w:tplc="1632D33E">
      <w:start w:val="1"/>
      <w:numFmt w:val="low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3C30EC">
      <w:start w:val="1"/>
      <w:numFmt w:val="lowerLetter"/>
      <w:lvlText w:val="%2"/>
      <w:lvlJc w:val="left"/>
      <w:pPr>
        <w:ind w:left="1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7278CC">
      <w:start w:val="1"/>
      <w:numFmt w:val="lowerRoman"/>
      <w:lvlText w:val="%3"/>
      <w:lvlJc w:val="left"/>
      <w:pPr>
        <w:ind w:left="2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9A29C6">
      <w:start w:val="1"/>
      <w:numFmt w:val="decimal"/>
      <w:lvlText w:val="%4"/>
      <w:lvlJc w:val="left"/>
      <w:pPr>
        <w:ind w:left="2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7AD12E">
      <w:start w:val="1"/>
      <w:numFmt w:val="lowerLetter"/>
      <w:lvlText w:val="%5"/>
      <w:lvlJc w:val="left"/>
      <w:pPr>
        <w:ind w:left="3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24974A">
      <w:start w:val="1"/>
      <w:numFmt w:val="lowerRoman"/>
      <w:lvlText w:val="%6"/>
      <w:lvlJc w:val="left"/>
      <w:pPr>
        <w:ind w:left="4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ECE788">
      <w:start w:val="1"/>
      <w:numFmt w:val="decimal"/>
      <w:lvlText w:val="%7"/>
      <w:lvlJc w:val="left"/>
      <w:pPr>
        <w:ind w:left="5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E0ABB6">
      <w:start w:val="1"/>
      <w:numFmt w:val="lowerLetter"/>
      <w:lvlText w:val="%8"/>
      <w:lvlJc w:val="left"/>
      <w:pPr>
        <w:ind w:left="5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46A582">
      <w:start w:val="1"/>
      <w:numFmt w:val="lowerRoman"/>
      <w:lvlText w:val="%9"/>
      <w:lvlJc w:val="left"/>
      <w:pPr>
        <w:ind w:left="6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9" w15:restartNumberingAfterBreak="0">
    <w:nsid w:val="544B12C6"/>
    <w:multiLevelType w:val="hybridMultilevel"/>
    <w:tmpl w:val="BA98D86C"/>
    <w:lvl w:ilvl="0" w:tplc="5C4E9EA4">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82C218">
      <w:start w:val="1"/>
      <w:numFmt w:val="bullet"/>
      <w:lvlText w:val="o"/>
      <w:lvlJc w:val="left"/>
      <w:pPr>
        <w:ind w:left="21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DA682C0">
      <w:start w:val="1"/>
      <w:numFmt w:val="bullet"/>
      <w:lvlText w:val="▪"/>
      <w:lvlJc w:val="left"/>
      <w:pPr>
        <w:ind w:left="28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44E2E3E">
      <w:start w:val="1"/>
      <w:numFmt w:val="bullet"/>
      <w:lvlText w:val="•"/>
      <w:lvlJc w:val="left"/>
      <w:pPr>
        <w:ind w:left="3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F9EE820">
      <w:start w:val="1"/>
      <w:numFmt w:val="bullet"/>
      <w:lvlText w:val="o"/>
      <w:lvlJc w:val="left"/>
      <w:pPr>
        <w:ind w:left="43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536A6B8">
      <w:start w:val="1"/>
      <w:numFmt w:val="bullet"/>
      <w:lvlText w:val="▪"/>
      <w:lvlJc w:val="left"/>
      <w:pPr>
        <w:ind w:left="50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988AFC8">
      <w:start w:val="1"/>
      <w:numFmt w:val="bullet"/>
      <w:lvlText w:val="•"/>
      <w:lvlJc w:val="left"/>
      <w:pPr>
        <w:ind w:left="5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6C8EF68">
      <w:start w:val="1"/>
      <w:numFmt w:val="bullet"/>
      <w:lvlText w:val="o"/>
      <w:lvlJc w:val="left"/>
      <w:pPr>
        <w:ind w:left="64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6DE96BE">
      <w:start w:val="1"/>
      <w:numFmt w:val="bullet"/>
      <w:lvlText w:val="▪"/>
      <w:lvlJc w:val="left"/>
      <w:pPr>
        <w:ind w:left="71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0" w15:restartNumberingAfterBreak="0">
    <w:nsid w:val="54545E32"/>
    <w:multiLevelType w:val="hybridMultilevel"/>
    <w:tmpl w:val="CA1653FC"/>
    <w:lvl w:ilvl="0" w:tplc="84ECD6A2">
      <w:start w:val="1"/>
      <w:numFmt w:val="bullet"/>
      <w:lvlText w:val="•"/>
      <w:lvlJc w:val="left"/>
      <w:pPr>
        <w:ind w:left="7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6444824">
      <w:start w:val="1"/>
      <w:numFmt w:val="bullet"/>
      <w:lvlText w:val="o"/>
      <w:lvlJc w:val="left"/>
      <w:pPr>
        <w:ind w:left="14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EE0C228">
      <w:start w:val="1"/>
      <w:numFmt w:val="bullet"/>
      <w:lvlText w:val="▪"/>
      <w:lvlJc w:val="left"/>
      <w:pPr>
        <w:ind w:left="21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2E64416">
      <w:start w:val="1"/>
      <w:numFmt w:val="bullet"/>
      <w:lvlText w:val="•"/>
      <w:lvlJc w:val="left"/>
      <w:pPr>
        <w:ind w:left="2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BB663C8">
      <w:start w:val="1"/>
      <w:numFmt w:val="bullet"/>
      <w:lvlText w:val="o"/>
      <w:lvlJc w:val="left"/>
      <w:pPr>
        <w:ind w:left="35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EDC83B0">
      <w:start w:val="1"/>
      <w:numFmt w:val="bullet"/>
      <w:lvlText w:val="▪"/>
      <w:lvlJc w:val="left"/>
      <w:pPr>
        <w:ind w:left="43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5BC2994">
      <w:start w:val="1"/>
      <w:numFmt w:val="bullet"/>
      <w:lvlText w:val="•"/>
      <w:lvlJc w:val="left"/>
      <w:pPr>
        <w:ind w:left="5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52930C">
      <w:start w:val="1"/>
      <w:numFmt w:val="bullet"/>
      <w:lvlText w:val="o"/>
      <w:lvlJc w:val="left"/>
      <w:pPr>
        <w:ind w:left="57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87053FA">
      <w:start w:val="1"/>
      <w:numFmt w:val="bullet"/>
      <w:lvlText w:val="▪"/>
      <w:lvlJc w:val="left"/>
      <w:pPr>
        <w:ind w:left="64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1" w15:restartNumberingAfterBreak="0">
    <w:nsid w:val="54784AA3"/>
    <w:multiLevelType w:val="hybridMultilevel"/>
    <w:tmpl w:val="047EA53A"/>
    <w:lvl w:ilvl="0" w:tplc="0A98D8C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F4E4F2">
      <w:start w:val="1"/>
      <w:numFmt w:val="bullet"/>
      <w:lvlText w:val="o"/>
      <w:lvlJc w:val="left"/>
      <w:pPr>
        <w:ind w:left="12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CE7A94DE">
      <w:start w:val="1"/>
      <w:numFmt w:val="bullet"/>
      <w:lvlText w:val="▪"/>
      <w:lvlJc w:val="left"/>
      <w:pPr>
        <w:ind w:left="27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9E76A8E4">
      <w:start w:val="1"/>
      <w:numFmt w:val="bullet"/>
      <w:lvlText w:val="•"/>
      <w:lvlJc w:val="left"/>
      <w:pPr>
        <w:ind w:left="34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D8A6FC68">
      <w:start w:val="1"/>
      <w:numFmt w:val="bullet"/>
      <w:lvlText w:val="o"/>
      <w:lvlJc w:val="left"/>
      <w:pPr>
        <w:ind w:left="419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BA18CB6E">
      <w:start w:val="1"/>
      <w:numFmt w:val="bullet"/>
      <w:lvlText w:val="▪"/>
      <w:lvlJc w:val="left"/>
      <w:pPr>
        <w:ind w:left="491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CF3E2B76">
      <w:start w:val="1"/>
      <w:numFmt w:val="bullet"/>
      <w:lvlText w:val="•"/>
      <w:lvlJc w:val="left"/>
      <w:pPr>
        <w:ind w:left="563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B740A1E0">
      <w:start w:val="1"/>
      <w:numFmt w:val="bullet"/>
      <w:lvlText w:val="o"/>
      <w:lvlJc w:val="left"/>
      <w:pPr>
        <w:ind w:left="63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BAAAA394">
      <w:start w:val="1"/>
      <w:numFmt w:val="bullet"/>
      <w:lvlText w:val="▪"/>
      <w:lvlJc w:val="left"/>
      <w:pPr>
        <w:ind w:left="70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72" w15:restartNumberingAfterBreak="0">
    <w:nsid w:val="54A75378"/>
    <w:multiLevelType w:val="hybridMultilevel"/>
    <w:tmpl w:val="B8761D36"/>
    <w:lvl w:ilvl="0" w:tplc="1C1C9F0E">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1DA82A0">
      <w:start w:val="1"/>
      <w:numFmt w:val="bullet"/>
      <w:lvlText w:val="o"/>
      <w:lvlJc w:val="left"/>
      <w:pPr>
        <w:ind w:left="21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7948CC2">
      <w:start w:val="1"/>
      <w:numFmt w:val="bullet"/>
      <w:lvlText w:val="▪"/>
      <w:lvlJc w:val="left"/>
      <w:pPr>
        <w:ind w:left="29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128931E">
      <w:start w:val="1"/>
      <w:numFmt w:val="bullet"/>
      <w:lvlText w:val="•"/>
      <w:lvlJc w:val="left"/>
      <w:pPr>
        <w:ind w:left="36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7231DE">
      <w:start w:val="1"/>
      <w:numFmt w:val="bullet"/>
      <w:lvlText w:val="o"/>
      <w:lvlJc w:val="left"/>
      <w:pPr>
        <w:ind w:left="43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A4203A0">
      <w:start w:val="1"/>
      <w:numFmt w:val="bullet"/>
      <w:lvlText w:val="▪"/>
      <w:lvlJc w:val="left"/>
      <w:pPr>
        <w:ind w:left="50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BFEE83A">
      <w:start w:val="1"/>
      <w:numFmt w:val="bullet"/>
      <w:lvlText w:val="•"/>
      <w:lvlJc w:val="left"/>
      <w:pPr>
        <w:ind w:left="5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7DE6796">
      <w:start w:val="1"/>
      <w:numFmt w:val="bullet"/>
      <w:lvlText w:val="o"/>
      <w:lvlJc w:val="left"/>
      <w:pPr>
        <w:ind w:left="65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3844316">
      <w:start w:val="1"/>
      <w:numFmt w:val="bullet"/>
      <w:lvlText w:val="▪"/>
      <w:lvlJc w:val="left"/>
      <w:pPr>
        <w:ind w:left="72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3" w15:restartNumberingAfterBreak="0">
    <w:nsid w:val="54B44DED"/>
    <w:multiLevelType w:val="hybridMultilevel"/>
    <w:tmpl w:val="8354B38E"/>
    <w:lvl w:ilvl="0" w:tplc="060EB264">
      <w:start w:val="1"/>
      <w:numFmt w:val="bullet"/>
      <w:lvlText w:val="-"/>
      <w:lvlJc w:val="left"/>
      <w:pPr>
        <w:ind w:left="1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625D12">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9A234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246592">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826F08">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0EFD7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3A9E7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6CF244">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CA672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4" w15:restartNumberingAfterBreak="0">
    <w:nsid w:val="54BE4574"/>
    <w:multiLevelType w:val="hybridMultilevel"/>
    <w:tmpl w:val="6A3E56EA"/>
    <w:lvl w:ilvl="0" w:tplc="BA9A50BA">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EA6A58">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E480086">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188848C">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2FE39BE">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0261B8A">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764D01A">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786FCE">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0CCAEA2">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5" w15:restartNumberingAfterBreak="0">
    <w:nsid w:val="54CC56D7"/>
    <w:multiLevelType w:val="hybridMultilevel"/>
    <w:tmpl w:val="7BBEC442"/>
    <w:lvl w:ilvl="0" w:tplc="C8946F3C">
      <w:start w:val="1"/>
      <w:numFmt w:val="bullet"/>
      <w:lvlText w:val="•"/>
      <w:lvlJc w:val="left"/>
      <w:pPr>
        <w:ind w:left="1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64F5F4">
      <w:start w:val="1"/>
      <w:numFmt w:val="bullet"/>
      <w:lvlText w:val="o"/>
      <w:lvlJc w:val="left"/>
      <w:pPr>
        <w:ind w:left="14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244ADEC">
      <w:start w:val="1"/>
      <w:numFmt w:val="bullet"/>
      <w:lvlText w:val="▪"/>
      <w:lvlJc w:val="left"/>
      <w:pPr>
        <w:ind w:left="22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A76F054">
      <w:start w:val="1"/>
      <w:numFmt w:val="bullet"/>
      <w:lvlText w:val="•"/>
      <w:lvlJc w:val="left"/>
      <w:pPr>
        <w:ind w:left="2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1180C42">
      <w:start w:val="1"/>
      <w:numFmt w:val="bullet"/>
      <w:lvlText w:val="o"/>
      <w:lvlJc w:val="left"/>
      <w:pPr>
        <w:ind w:left="3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F0AED5E">
      <w:start w:val="1"/>
      <w:numFmt w:val="bullet"/>
      <w:lvlText w:val="▪"/>
      <w:lvlJc w:val="left"/>
      <w:pPr>
        <w:ind w:left="4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2E41DD8">
      <w:start w:val="1"/>
      <w:numFmt w:val="bullet"/>
      <w:lvlText w:val="•"/>
      <w:lvlJc w:val="left"/>
      <w:pPr>
        <w:ind w:left="5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37ADEFA">
      <w:start w:val="1"/>
      <w:numFmt w:val="bullet"/>
      <w:lvlText w:val="o"/>
      <w:lvlJc w:val="left"/>
      <w:pPr>
        <w:ind w:left="5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56A8452">
      <w:start w:val="1"/>
      <w:numFmt w:val="bullet"/>
      <w:lvlText w:val="▪"/>
      <w:lvlJc w:val="left"/>
      <w:pPr>
        <w:ind w:left="6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6" w15:restartNumberingAfterBreak="0">
    <w:nsid w:val="54DE06D9"/>
    <w:multiLevelType w:val="hybridMultilevel"/>
    <w:tmpl w:val="E3803AFA"/>
    <w:lvl w:ilvl="0" w:tplc="F8B4D65E">
      <w:start w:val="1"/>
      <w:numFmt w:val="bullet"/>
      <w:lvlText w:val="•"/>
      <w:lvlJc w:val="left"/>
      <w:pPr>
        <w:ind w:left="1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22A7ACA">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E167ED6">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4A4DCFE">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5C00AB0">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9EAD778">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EACA6F0">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981FFA">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B7E3616">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7" w15:restartNumberingAfterBreak="0">
    <w:nsid w:val="550730A6"/>
    <w:multiLevelType w:val="hybridMultilevel"/>
    <w:tmpl w:val="18748254"/>
    <w:lvl w:ilvl="0" w:tplc="656669A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8208FAC">
      <w:start w:val="1"/>
      <w:numFmt w:val="bullet"/>
      <w:lvlText w:val="o"/>
      <w:lvlJc w:val="left"/>
      <w:pPr>
        <w:ind w:left="21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B32287C">
      <w:start w:val="1"/>
      <w:numFmt w:val="bullet"/>
      <w:lvlText w:val="▪"/>
      <w:lvlJc w:val="left"/>
      <w:pPr>
        <w:ind w:left="29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ADEFBCC">
      <w:start w:val="1"/>
      <w:numFmt w:val="bullet"/>
      <w:lvlText w:val="•"/>
      <w:lvlJc w:val="left"/>
      <w:pPr>
        <w:ind w:left="36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CAFA7A">
      <w:start w:val="1"/>
      <w:numFmt w:val="bullet"/>
      <w:lvlText w:val="o"/>
      <w:lvlJc w:val="left"/>
      <w:pPr>
        <w:ind w:left="43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C06BD0C">
      <w:start w:val="1"/>
      <w:numFmt w:val="bullet"/>
      <w:lvlText w:val="▪"/>
      <w:lvlJc w:val="left"/>
      <w:pPr>
        <w:ind w:left="50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A80285C">
      <w:start w:val="1"/>
      <w:numFmt w:val="bullet"/>
      <w:lvlText w:val="•"/>
      <w:lvlJc w:val="left"/>
      <w:pPr>
        <w:ind w:left="57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FA05E6">
      <w:start w:val="1"/>
      <w:numFmt w:val="bullet"/>
      <w:lvlText w:val="o"/>
      <w:lvlJc w:val="left"/>
      <w:pPr>
        <w:ind w:left="6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24AD1F2">
      <w:start w:val="1"/>
      <w:numFmt w:val="bullet"/>
      <w:lvlText w:val="▪"/>
      <w:lvlJc w:val="left"/>
      <w:pPr>
        <w:ind w:left="72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8" w15:restartNumberingAfterBreak="0">
    <w:nsid w:val="55171029"/>
    <w:multiLevelType w:val="hybridMultilevel"/>
    <w:tmpl w:val="2EEA0C68"/>
    <w:lvl w:ilvl="0" w:tplc="2C147F96">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10E33A">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4AE92D6">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5D6FC42">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FC40DAC">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A3AA1B4">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9143BD4">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974BB58">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3FC9822">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9" w15:restartNumberingAfterBreak="0">
    <w:nsid w:val="55E4424C"/>
    <w:multiLevelType w:val="hybridMultilevel"/>
    <w:tmpl w:val="5322B102"/>
    <w:lvl w:ilvl="0" w:tplc="21481B6C">
      <w:start w:val="1"/>
      <w:numFmt w:val="lowerRoman"/>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942EB8">
      <w:start w:val="1"/>
      <w:numFmt w:val="lowerLetter"/>
      <w:lvlText w:val="%2"/>
      <w:lvlJc w:val="left"/>
      <w:pPr>
        <w:ind w:left="2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4813F0">
      <w:start w:val="1"/>
      <w:numFmt w:val="lowerRoman"/>
      <w:lvlText w:val="%3"/>
      <w:lvlJc w:val="left"/>
      <w:pPr>
        <w:ind w:left="2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10F1B2">
      <w:start w:val="1"/>
      <w:numFmt w:val="decimal"/>
      <w:lvlText w:val="%4"/>
      <w:lvlJc w:val="left"/>
      <w:pPr>
        <w:ind w:left="3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4A0C22">
      <w:start w:val="1"/>
      <w:numFmt w:val="lowerLetter"/>
      <w:lvlText w:val="%5"/>
      <w:lvlJc w:val="left"/>
      <w:pPr>
        <w:ind w:left="4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2E4EF2">
      <w:start w:val="1"/>
      <w:numFmt w:val="lowerRoman"/>
      <w:lvlText w:val="%6"/>
      <w:lvlJc w:val="left"/>
      <w:pPr>
        <w:ind w:left="5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C2B458">
      <w:start w:val="1"/>
      <w:numFmt w:val="decimal"/>
      <w:lvlText w:val="%7"/>
      <w:lvlJc w:val="left"/>
      <w:pPr>
        <w:ind w:left="5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608026">
      <w:start w:val="1"/>
      <w:numFmt w:val="lowerLetter"/>
      <w:lvlText w:val="%8"/>
      <w:lvlJc w:val="left"/>
      <w:pPr>
        <w:ind w:left="6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DAB5B4">
      <w:start w:val="1"/>
      <w:numFmt w:val="lowerRoman"/>
      <w:lvlText w:val="%9"/>
      <w:lvlJc w:val="left"/>
      <w:pPr>
        <w:ind w:left="7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0" w15:restartNumberingAfterBreak="0">
    <w:nsid w:val="560664AD"/>
    <w:multiLevelType w:val="hybridMultilevel"/>
    <w:tmpl w:val="3DDA53A4"/>
    <w:lvl w:ilvl="0" w:tplc="3C306EA0">
      <w:start w:val="1"/>
      <w:numFmt w:val="bullet"/>
      <w:lvlText w:val="•"/>
      <w:lvlJc w:val="left"/>
      <w:pPr>
        <w:ind w:left="1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928D776">
      <w:start w:val="1"/>
      <w:numFmt w:val="bullet"/>
      <w:lvlText w:val="o"/>
      <w:lvlJc w:val="left"/>
      <w:pPr>
        <w:ind w:left="17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AA870A8">
      <w:start w:val="1"/>
      <w:numFmt w:val="bullet"/>
      <w:lvlText w:val="▪"/>
      <w:lvlJc w:val="left"/>
      <w:pPr>
        <w:ind w:left="25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C384E22">
      <w:start w:val="1"/>
      <w:numFmt w:val="bullet"/>
      <w:lvlText w:val="•"/>
      <w:lvlJc w:val="left"/>
      <w:pPr>
        <w:ind w:left="32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DA9336">
      <w:start w:val="1"/>
      <w:numFmt w:val="bullet"/>
      <w:lvlText w:val="o"/>
      <w:lvlJc w:val="left"/>
      <w:pPr>
        <w:ind w:left="39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5A9E34">
      <w:start w:val="1"/>
      <w:numFmt w:val="bullet"/>
      <w:lvlText w:val="▪"/>
      <w:lvlJc w:val="left"/>
      <w:pPr>
        <w:ind w:left="46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B24F9DA">
      <w:start w:val="1"/>
      <w:numFmt w:val="bullet"/>
      <w:lvlText w:val="•"/>
      <w:lvlJc w:val="left"/>
      <w:pPr>
        <w:ind w:left="53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EFE6240">
      <w:start w:val="1"/>
      <w:numFmt w:val="bullet"/>
      <w:lvlText w:val="o"/>
      <w:lvlJc w:val="left"/>
      <w:pPr>
        <w:ind w:left="61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C628CA">
      <w:start w:val="1"/>
      <w:numFmt w:val="bullet"/>
      <w:lvlText w:val="▪"/>
      <w:lvlJc w:val="left"/>
      <w:pPr>
        <w:ind w:left="68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1" w15:restartNumberingAfterBreak="0">
    <w:nsid w:val="568753B5"/>
    <w:multiLevelType w:val="hybridMultilevel"/>
    <w:tmpl w:val="3EB07324"/>
    <w:lvl w:ilvl="0" w:tplc="8E26E788">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8EC4D2A">
      <w:start w:val="1"/>
      <w:numFmt w:val="bullet"/>
      <w:lvlText w:val="o"/>
      <w:lvlJc w:val="left"/>
      <w:pPr>
        <w:ind w:left="15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336B826">
      <w:start w:val="1"/>
      <w:numFmt w:val="bullet"/>
      <w:lvlText w:val="▪"/>
      <w:lvlJc w:val="left"/>
      <w:pPr>
        <w:ind w:left="22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1116CF40">
      <w:start w:val="1"/>
      <w:numFmt w:val="bullet"/>
      <w:lvlText w:val="•"/>
      <w:lvlJc w:val="left"/>
      <w:pPr>
        <w:ind w:left="29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8F49E44">
      <w:start w:val="1"/>
      <w:numFmt w:val="bullet"/>
      <w:lvlText w:val="o"/>
      <w:lvlJc w:val="left"/>
      <w:pPr>
        <w:ind w:left="3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C40DE46">
      <w:start w:val="1"/>
      <w:numFmt w:val="bullet"/>
      <w:lvlText w:val="▪"/>
      <w:lvlJc w:val="left"/>
      <w:pPr>
        <w:ind w:left="4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8ACCDBE">
      <w:start w:val="1"/>
      <w:numFmt w:val="bullet"/>
      <w:lvlText w:val="•"/>
      <w:lvlJc w:val="left"/>
      <w:pPr>
        <w:ind w:left="51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BF0D84A">
      <w:start w:val="1"/>
      <w:numFmt w:val="bullet"/>
      <w:lvlText w:val="o"/>
      <w:lvlJc w:val="left"/>
      <w:pPr>
        <w:ind w:left="58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C567B32">
      <w:start w:val="1"/>
      <w:numFmt w:val="bullet"/>
      <w:lvlText w:val="▪"/>
      <w:lvlJc w:val="left"/>
      <w:pPr>
        <w:ind w:left="65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82" w15:restartNumberingAfterBreak="0">
    <w:nsid w:val="56C21948"/>
    <w:multiLevelType w:val="hybridMultilevel"/>
    <w:tmpl w:val="1A105578"/>
    <w:lvl w:ilvl="0" w:tplc="5096D9DC">
      <w:start w:val="1"/>
      <w:numFmt w:val="bullet"/>
      <w:lvlText w:val=""/>
      <w:lvlJc w:val="left"/>
      <w:pPr>
        <w:ind w:left="8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FC27B1A">
      <w:start w:val="1"/>
      <w:numFmt w:val="bullet"/>
      <w:lvlText w:val="o"/>
      <w:lvlJc w:val="left"/>
      <w:pPr>
        <w:ind w:left="119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5AA9274">
      <w:start w:val="1"/>
      <w:numFmt w:val="bullet"/>
      <w:lvlText w:val="▪"/>
      <w:lvlJc w:val="left"/>
      <w:pPr>
        <w:ind w:left="191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74C5542">
      <w:start w:val="1"/>
      <w:numFmt w:val="bullet"/>
      <w:lvlText w:val="•"/>
      <w:lvlJc w:val="left"/>
      <w:pPr>
        <w:ind w:left="26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30433E8">
      <w:start w:val="1"/>
      <w:numFmt w:val="bullet"/>
      <w:lvlText w:val="o"/>
      <w:lvlJc w:val="left"/>
      <w:pPr>
        <w:ind w:left="33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BE8991C">
      <w:start w:val="1"/>
      <w:numFmt w:val="bullet"/>
      <w:lvlText w:val="▪"/>
      <w:lvlJc w:val="left"/>
      <w:pPr>
        <w:ind w:left="407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BAEB2A0">
      <w:start w:val="1"/>
      <w:numFmt w:val="bullet"/>
      <w:lvlText w:val="•"/>
      <w:lvlJc w:val="left"/>
      <w:pPr>
        <w:ind w:left="479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360E04B4">
      <w:start w:val="1"/>
      <w:numFmt w:val="bullet"/>
      <w:lvlText w:val="o"/>
      <w:lvlJc w:val="left"/>
      <w:pPr>
        <w:ind w:left="551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BECE6CA">
      <w:start w:val="1"/>
      <w:numFmt w:val="bullet"/>
      <w:lvlText w:val="▪"/>
      <w:lvlJc w:val="left"/>
      <w:pPr>
        <w:ind w:left="62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83" w15:restartNumberingAfterBreak="0">
    <w:nsid w:val="56E607D7"/>
    <w:multiLevelType w:val="hybridMultilevel"/>
    <w:tmpl w:val="D9728AAA"/>
    <w:lvl w:ilvl="0" w:tplc="00ECA3A4">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5F29E9E">
      <w:start w:val="1"/>
      <w:numFmt w:val="bullet"/>
      <w:lvlText w:val="o"/>
      <w:lvlJc w:val="left"/>
      <w:pPr>
        <w:ind w:left="21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95E8DDA">
      <w:start w:val="1"/>
      <w:numFmt w:val="bullet"/>
      <w:lvlText w:val="▪"/>
      <w:lvlJc w:val="left"/>
      <w:pPr>
        <w:ind w:left="29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AD6489E">
      <w:start w:val="1"/>
      <w:numFmt w:val="bullet"/>
      <w:lvlText w:val="•"/>
      <w:lvlJc w:val="left"/>
      <w:pPr>
        <w:ind w:left="36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CEAE00">
      <w:start w:val="1"/>
      <w:numFmt w:val="bullet"/>
      <w:lvlText w:val="o"/>
      <w:lvlJc w:val="left"/>
      <w:pPr>
        <w:ind w:left="43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F0CD2E0">
      <w:start w:val="1"/>
      <w:numFmt w:val="bullet"/>
      <w:lvlText w:val="▪"/>
      <w:lvlJc w:val="left"/>
      <w:pPr>
        <w:ind w:left="50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8909CA4">
      <w:start w:val="1"/>
      <w:numFmt w:val="bullet"/>
      <w:lvlText w:val="•"/>
      <w:lvlJc w:val="left"/>
      <w:pPr>
        <w:ind w:left="5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84B396">
      <w:start w:val="1"/>
      <w:numFmt w:val="bullet"/>
      <w:lvlText w:val="o"/>
      <w:lvlJc w:val="left"/>
      <w:pPr>
        <w:ind w:left="65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322A510">
      <w:start w:val="1"/>
      <w:numFmt w:val="bullet"/>
      <w:lvlText w:val="▪"/>
      <w:lvlJc w:val="left"/>
      <w:pPr>
        <w:ind w:left="72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4" w15:restartNumberingAfterBreak="0">
    <w:nsid w:val="57023FE5"/>
    <w:multiLevelType w:val="hybridMultilevel"/>
    <w:tmpl w:val="0792CE56"/>
    <w:lvl w:ilvl="0" w:tplc="4614D98A">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76C1AB8">
      <w:start w:val="1"/>
      <w:numFmt w:val="bullet"/>
      <w:lvlText w:val="o"/>
      <w:lvlJc w:val="left"/>
      <w:pPr>
        <w:ind w:left="22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FE8030C">
      <w:start w:val="1"/>
      <w:numFmt w:val="bullet"/>
      <w:lvlText w:val="▪"/>
      <w:lvlJc w:val="left"/>
      <w:pPr>
        <w:ind w:left="29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384278E">
      <w:start w:val="1"/>
      <w:numFmt w:val="bullet"/>
      <w:lvlText w:val="•"/>
      <w:lvlJc w:val="left"/>
      <w:pPr>
        <w:ind w:left="3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9F2D2A6">
      <w:start w:val="1"/>
      <w:numFmt w:val="bullet"/>
      <w:lvlText w:val="o"/>
      <w:lvlJc w:val="left"/>
      <w:pPr>
        <w:ind w:left="43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B983F20">
      <w:start w:val="1"/>
      <w:numFmt w:val="bullet"/>
      <w:lvlText w:val="▪"/>
      <w:lvlJc w:val="left"/>
      <w:pPr>
        <w:ind w:left="50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5EEBE56">
      <w:start w:val="1"/>
      <w:numFmt w:val="bullet"/>
      <w:lvlText w:val="•"/>
      <w:lvlJc w:val="left"/>
      <w:pPr>
        <w:ind w:left="5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3608DA2">
      <w:start w:val="1"/>
      <w:numFmt w:val="bullet"/>
      <w:lvlText w:val="o"/>
      <w:lvlJc w:val="left"/>
      <w:pPr>
        <w:ind w:left="65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8B02C3C">
      <w:start w:val="1"/>
      <w:numFmt w:val="bullet"/>
      <w:lvlText w:val="▪"/>
      <w:lvlJc w:val="left"/>
      <w:pPr>
        <w:ind w:left="72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5" w15:restartNumberingAfterBreak="0">
    <w:nsid w:val="570947C9"/>
    <w:multiLevelType w:val="hybridMultilevel"/>
    <w:tmpl w:val="7B9A3648"/>
    <w:lvl w:ilvl="0" w:tplc="AFECA2AA">
      <w:start w:val="1"/>
      <w:numFmt w:val="bullet"/>
      <w:lvlText w:val="•"/>
      <w:lvlJc w:val="left"/>
      <w:pPr>
        <w:ind w:left="7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19E4062">
      <w:start w:val="1"/>
      <w:numFmt w:val="bullet"/>
      <w:lvlText w:val="o"/>
      <w:lvlJc w:val="left"/>
      <w:pPr>
        <w:ind w:left="14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89CA35A">
      <w:start w:val="1"/>
      <w:numFmt w:val="bullet"/>
      <w:lvlText w:val="▪"/>
      <w:lvlJc w:val="left"/>
      <w:pPr>
        <w:ind w:left="21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E7E99FE">
      <w:start w:val="1"/>
      <w:numFmt w:val="bullet"/>
      <w:lvlText w:val="•"/>
      <w:lvlJc w:val="left"/>
      <w:pPr>
        <w:ind w:left="29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6108E1E">
      <w:start w:val="1"/>
      <w:numFmt w:val="bullet"/>
      <w:lvlText w:val="o"/>
      <w:lvlJc w:val="left"/>
      <w:pPr>
        <w:ind w:left="36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D7EB7B2">
      <w:start w:val="1"/>
      <w:numFmt w:val="bullet"/>
      <w:lvlText w:val="▪"/>
      <w:lvlJc w:val="left"/>
      <w:pPr>
        <w:ind w:left="43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8EC9388">
      <w:start w:val="1"/>
      <w:numFmt w:val="bullet"/>
      <w:lvlText w:val="•"/>
      <w:lvlJc w:val="left"/>
      <w:pPr>
        <w:ind w:left="50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109D7C">
      <w:start w:val="1"/>
      <w:numFmt w:val="bullet"/>
      <w:lvlText w:val="o"/>
      <w:lvlJc w:val="left"/>
      <w:pPr>
        <w:ind w:left="57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EB4265E">
      <w:start w:val="1"/>
      <w:numFmt w:val="bullet"/>
      <w:lvlText w:val="▪"/>
      <w:lvlJc w:val="left"/>
      <w:pPr>
        <w:ind w:left="6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6" w15:restartNumberingAfterBreak="0">
    <w:nsid w:val="570B7DCE"/>
    <w:multiLevelType w:val="hybridMultilevel"/>
    <w:tmpl w:val="523ACFFC"/>
    <w:lvl w:ilvl="0" w:tplc="A7805E22">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9C2F720">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59E8CC2">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EDC99CA">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FDEFA28">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1A4BDE6">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37EABC6">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2E2A3E6">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B2240BC">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7" w15:restartNumberingAfterBreak="0">
    <w:nsid w:val="579B2DE0"/>
    <w:multiLevelType w:val="hybridMultilevel"/>
    <w:tmpl w:val="518611D4"/>
    <w:lvl w:ilvl="0" w:tplc="4D36867E">
      <w:start w:val="1"/>
      <w:numFmt w:val="bullet"/>
      <w:lvlText w:val=""/>
      <w:lvlJc w:val="left"/>
      <w:pPr>
        <w:ind w:left="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E482F16">
      <w:start w:val="1"/>
      <w:numFmt w:val="bullet"/>
      <w:lvlText w:val="o"/>
      <w:lvlJc w:val="left"/>
      <w:pPr>
        <w:ind w:left="15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0D21BE0">
      <w:start w:val="1"/>
      <w:numFmt w:val="bullet"/>
      <w:lvlText w:val="▪"/>
      <w:lvlJc w:val="left"/>
      <w:pPr>
        <w:ind w:left="22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EAC487C">
      <w:start w:val="1"/>
      <w:numFmt w:val="bullet"/>
      <w:lvlText w:val="•"/>
      <w:lvlJc w:val="left"/>
      <w:pPr>
        <w:ind w:left="29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98E2CC8">
      <w:start w:val="1"/>
      <w:numFmt w:val="bullet"/>
      <w:lvlText w:val="o"/>
      <w:lvlJc w:val="left"/>
      <w:pPr>
        <w:ind w:left="3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392DA6A">
      <w:start w:val="1"/>
      <w:numFmt w:val="bullet"/>
      <w:lvlText w:val="▪"/>
      <w:lvlJc w:val="left"/>
      <w:pPr>
        <w:ind w:left="4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AA8A0C6">
      <w:start w:val="1"/>
      <w:numFmt w:val="bullet"/>
      <w:lvlText w:val="•"/>
      <w:lvlJc w:val="left"/>
      <w:pPr>
        <w:ind w:left="51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A8E7CCC">
      <w:start w:val="1"/>
      <w:numFmt w:val="bullet"/>
      <w:lvlText w:val="o"/>
      <w:lvlJc w:val="left"/>
      <w:pPr>
        <w:ind w:left="58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DDA5060">
      <w:start w:val="1"/>
      <w:numFmt w:val="bullet"/>
      <w:lvlText w:val="▪"/>
      <w:lvlJc w:val="left"/>
      <w:pPr>
        <w:ind w:left="65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88" w15:restartNumberingAfterBreak="0">
    <w:nsid w:val="580743A1"/>
    <w:multiLevelType w:val="hybridMultilevel"/>
    <w:tmpl w:val="5BD46FB6"/>
    <w:lvl w:ilvl="0" w:tplc="3CB65FBE">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F6D6D0">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064A41E">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CDA5BB6">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0B62608">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7A20018">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9862DFA">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7460B8">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24E8F9C">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9" w15:restartNumberingAfterBreak="0">
    <w:nsid w:val="584C157E"/>
    <w:multiLevelType w:val="hybridMultilevel"/>
    <w:tmpl w:val="83BA1CB4"/>
    <w:lvl w:ilvl="0" w:tplc="7CDA1A8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0AE656">
      <w:start w:val="1"/>
      <w:numFmt w:val="bullet"/>
      <w:lvlText w:val="o"/>
      <w:lvlJc w:val="left"/>
      <w:pPr>
        <w:ind w:left="1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FAEE4D6">
      <w:start w:val="1"/>
      <w:numFmt w:val="bullet"/>
      <w:lvlText w:val="▪"/>
      <w:lvlJc w:val="left"/>
      <w:pPr>
        <w:ind w:left="2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18655FA">
      <w:start w:val="1"/>
      <w:numFmt w:val="bullet"/>
      <w:lvlText w:val="•"/>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983A98">
      <w:start w:val="1"/>
      <w:numFmt w:val="bullet"/>
      <w:lvlText w:val="o"/>
      <w:lvlJc w:val="left"/>
      <w:pPr>
        <w:ind w:left="3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E823820">
      <w:start w:val="1"/>
      <w:numFmt w:val="bullet"/>
      <w:lvlText w:val="▪"/>
      <w:lvlJc w:val="left"/>
      <w:pPr>
        <w:ind w:left="4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96C9A2C">
      <w:start w:val="1"/>
      <w:numFmt w:val="bullet"/>
      <w:lvlText w:val="•"/>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4BC9BFE">
      <w:start w:val="1"/>
      <w:numFmt w:val="bullet"/>
      <w:lvlText w:val="o"/>
      <w:lvlJc w:val="left"/>
      <w:pPr>
        <w:ind w:left="5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372DE9C">
      <w:start w:val="1"/>
      <w:numFmt w:val="bullet"/>
      <w:lvlText w:val="▪"/>
      <w:lvlJc w:val="left"/>
      <w:pPr>
        <w:ind w:left="6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0" w15:restartNumberingAfterBreak="0">
    <w:nsid w:val="58626478"/>
    <w:multiLevelType w:val="hybridMultilevel"/>
    <w:tmpl w:val="167C1264"/>
    <w:lvl w:ilvl="0" w:tplc="02303B6E">
      <w:start w:val="1"/>
      <w:numFmt w:val="lowerLetter"/>
      <w:lvlText w:val="%1."/>
      <w:lvlJc w:val="left"/>
      <w:pPr>
        <w:ind w:left="1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1417D6">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B4286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D4D9B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40CAF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A0825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EAF27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86B9F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64E8E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1" w15:restartNumberingAfterBreak="0">
    <w:nsid w:val="58910018"/>
    <w:multiLevelType w:val="hybridMultilevel"/>
    <w:tmpl w:val="8F7AC640"/>
    <w:lvl w:ilvl="0" w:tplc="01AA27E2">
      <w:start w:val="1"/>
      <w:numFmt w:val="bullet"/>
      <w:lvlText w:val="•"/>
      <w:lvlJc w:val="left"/>
      <w:pPr>
        <w:ind w:left="1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2C1F44">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C50794C">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8721698">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BCCBF44">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FEA9376">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A681834">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FD22FCC">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3F24D30">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2" w15:restartNumberingAfterBreak="0">
    <w:nsid w:val="58CE22A7"/>
    <w:multiLevelType w:val="hybridMultilevel"/>
    <w:tmpl w:val="1E8E6FC2"/>
    <w:lvl w:ilvl="0" w:tplc="CE08A3E4">
      <w:start w:val="1"/>
      <w:numFmt w:val="bullet"/>
      <w:lvlText w:val="•"/>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EC7460">
      <w:start w:val="1"/>
      <w:numFmt w:val="bullet"/>
      <w:lvlText w:val="o"/>
      <w:lvlJc w:val="left"/>
      <w:pPr>
        <w:ind w:left="20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5187D34">
      <w:start w:val="1"/>
      <w:numFmt w:val="bullet"/>
      <w:lvlText w:val="▪"/>
      <w:lvlJc w:val="left"/>
      <w:pPr>
        <w:ind w:left="2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4CE7436">
      <w:start w:val="1"/>
      <w:numFmt w:val="bullet"/>
      <w:lvlText w:val="•"/>
      <w:lvlJc w:val="left"/>
      <w:pPr>
        <w:ind w:left="3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8ECD06">
      <w:start w:val="1"/>
      <w:numFmt w:val="bullet"/>
      <w:lvlText w:val="o"/>
      <w:lvlJc w:val="left"/>
      <w:pPr>
        <w:ind w:left="41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F4E39EC">
      <w:start w:val="1"/>
      <w:numFmt w:val="bullet"/>
      <w:lvlText w:val="▪"/>
      <w:lvlJc w:val="left"/>
      <w:pPr>
        <w:ind w:left="49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8B866B2">
      <w:start w:val="1"/>
      <w:numFmt w:val="bullet"/>
      <w:lvlText w:val="•"/>
      <w:lvlJc w:val="left"/>
      <w:pPr>
        <w:ind w:left="56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86DECC">
      <w:start w:val="1"/>
      <w:numFmt w:val="bullet"/>
      <w:lvlText w:val="o"/>
      <w:lvlJc w:val="left"/>
      <w:pPr>
        <w:ind w:left="6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9DAD182">
      <w:start w:val="1"/>
      <w:numFmt w:val="bullet"/>
      <w:lvlText w:val="▪"/>
      <w:lvlJc w:val="left"/>
      <w:pPr>
        <w:ind w:left="7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3" w15:restartNumberingAfterBreak="0">
    <w:nsid w:val="597523A7"/>
    <w:multiLevelType w:val="hybridMultilevel"/>
    <w:tmpl w:val="0AE2C51C"/>
    <w:lvl w:ilvl="0" w:tplc="6AF8370C">
      <w:start w:val="2"/>
      <w:numFmt w:val="lowerLetter"/>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28FA96">
      <w:start w:val="1"/>
      <w:numFmt w:val="lowerLetter"/>
      <w:lvlText w:val="%2"/>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76A2B2">
      <w:start w:val="1"/>
      <w:numFmt w:val="lowerRoman"/>
      <w:lvlText w:val="%3"/>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D81C64">
      <w:start w:val="1"/>
      <w:numFmt w:val="decimal"/>
      <w:lvlText w:val="%4"/>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2C9DEE">
      <w:start w:val="1"/>
      <w:numFmt w:val="lowerLetter"/>
      <w:lvlText w:val="%5"/>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BCD196">
      <w:start w:val="1"/>
      <w:numFmt w:val="lowerRoman"/>
      <w:lvlText w:val="%6"/>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D45200">
      <w:start w:val="1"/>
      <w:numFmt w:val="decimal"/>
      <w:lvlText w:val="%7"/>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60A588">
      <w:start w:val="1"/>
      <w:numFmt w:val="lowerLetter"/>
      <w:lvlText w:val="%8"/>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E8C25E">
      <w:start w:val="1"/>
      <w:numFmt w:val="lowerRoman"/>
      <w:lvlText w:val="%9"/>
      <w:lvlJc w:val="left"/>
      <w:pPr>
        <w:ind w:left="7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4" w15:restartNumberingAfterBreak="0">
    <w:nsid w:val="5A41470C"/>
    <w:multiLevelType w:val="hybridMultilevel"/>
    <w:tmpl w:val="97DEAE44"/>
    <w:lvl w:ilvl="0" w:tplc="FA402DF2">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E7AE3C2">
      <w:start w:val="1"/>
      <w:numFmt w:val="bullet"/>
      <w:lvlText w:val="o"/>
      <w:lvlJc w:val="left"/>
      <w:pPr>
        <w:ind w:left="22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7F4ECD6">
      <w:start w:val="1"/>
      <w:numFmt w:val="bullet"/>
      <w:lvlText w:val="▪"/>
      <w:lvlJc w:val="left"/>
      <w:pPr>
        <w:ind w:left="29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0F80342">
      <w:start w:val="1"/>
      <w:numFmt w:val="bullet"/>
      <w:lvlText w:val="•"/>
      <w:lvlJc w:val="left"/>
      <w:pPr>
        <w:ind w:left="3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9D6BDAE">
      <w:start w:val="1"/>
      <w:numFmt w:val="bullet"/>
      <w:lvlText w:val="o"/>
      <w:lvlJc w:val="left"/>
      <w:pPr>
        <w:ind w:left="43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A3E6924">
      <w:start w:val="1"/>
      <w:numFmt w:val="bullet"/>
      <w:lvlText w:val="▪"/>
      <w:lvlJc w:val="left"/>
      <w:pPr>
        <w:ind w:left="51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8F0B48E">
      <w:start w:val="1"/>
      <w:numFmt w:val="bullet"/>
      <w:lvlText w:val="•"/>
      <w:lvlJc w:val="left"/>
      <w:pPr>
        <w:ind w:left="58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0E6B0C">
      <w:start w:val="1"/>
      <w:numFmt w:val="bullet"/>
      <w:lvlText w:val="o"/>
      <w:lvlJc w:val="left"/>
      <w:pPr>
        <w:ind w:left="65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66ABEC">
      <w:start w:val="1"/>
      <w:numFmt w:val="bullet"/>
      <w:lvlText w:val="▪"/>
      <w:lvlJc w:val="left"/>
      <w:pPr>
        <w:ind w:left="72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5" w15:restartNumberingAfterBreak="0">
    <w:nsid w:val="5A5545DC"/>
    <w:multiLevelType w:val="hybridMultilevel"/>
    <w:tmpl w:val="92AE89E4"/>
    <w:lvl w:ilvl="0" w:tplc="7D4C304A">
      <w:start w:val="1"/>
      <w:numFmt w:val="bullet"/>
      <w:lvlText w:val="•"/>
      <w:lvlJc w:val="left"/>
      <w:pPr>
        <w:ind w:left="13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BC3602">
      <w:start w:val="1"/>
      <w:numFmt w:val="bullet"/>
      <w:lvlText w:val="o"/>
      <w:lvlJc w:val="left"/>
      <w:pPr>
        <w:ind w:left="21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746CA2A">
      <w:start w:val="1"/>
      <w:numFmt w:val="bullet"/>
      <w:lvlText w:val="▪"/>
      <w:lvlJc w:val="left"/>
      <w:pPr>
        <w:ind w:left="2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656FC70">
      <w:start w:val="1"/>
      <w:numFmt w:val="bullet"/>
      <w:lvlText w:val="•"/>
      <w:lvlJc w:val="left"/>
      <w:pPr>
        <w:ind w:left="36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B920516">
      <w:start w:val="1"/>
      <w:numFmt w:val="bullet"/>
      <w:lvlText w:val="o"/>
      <w:lvlJc w:val="left"/>
      <w:pPr>
        <w:ind w:left="43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E544E1C">
      <w:start w:val="1"/>
      <w:numFmt w:val="bullet"/>
      <w:lvlText w:val="▪"/>
      <w:lvlJc w:val="left"/>
      <w:pPr>
        <w:ind w:left="50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3D85792">
      <w:start w:val="1"/>
      <w:numFmt w:val="bullet"/>
      <w:lvlText w:val="•"/>
      <w:lvlJc w:val="left"/>
      <w:pPr>
        <w:ind w:left="57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C2A1442">
      <w:start w:val="1"/>
      <w:numFmt w:val="bullet"/>
      <w:lvlText w:val="o"/>
      <w:lvlJc w:val="left"/>
      <w:pPr>
        <w:ind w:left="6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65E35D6">
      <w:start w:val="1"/>
      <w:numFmt w:val="bullet"/>
      <w:lvlText w:val="▪"/>
      <w:lvlJc w:val="left"/>
      <w:pPr>
        <w:ind w:left="72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6" w15:restartNumberingAfterBreak="0">
    <w:nsid w:val="5B326844"/>
    <w:multiLevelType w:val="hybridMultilevel"/>
    <w:tmpl w:val="9904AAB0"/>
    <w:lvl w:ilvl="0" w:tplc="8BC20FA6">
      <w:start w:val="1"/>
      <w:numFmt w:val="lowerLetter"/>
      <w:lvlText w:val="(%1)"/>
      <w:lvlJc w:val="left"/>
      <w:pPr>
        <w:ind w:left="1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B2AE92">
      <w:start w:val="1"/>
      <w:numFmt w:val="lowerLetter"/>
      <w:lvlText w:val="%2"/>
      <w:lvlJc w:val="left"/>
      <w:pPr>
        <w:ind w:left="3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52CD16">
      <w:start w:val="1"/>
      <w:numFmt w:val="lowerRoman"/>
      <w:lvlText w:val="%3"/>
      <w:lvlJc w:val="left"/>
      <w:pPr>
        <w:ind w:left="4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28AB08">
      <w:start w:val="1"/>
      <w:numFmt w:val="decimal"/>
      <w:lvlText w:val="%4"/>
      <w:lvlJc w:val="left"/>
      <w:pPr>
        <w:ind w:left="4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1E319E">
      <w:start w:val="1"/>
      <w:numFmt w:val="lowerLetter"/>
      <w:lvlText w:val="%5"/>
      <w:lvlJc w:val="left"/>
      <w:pPr>
        <w:ind w:left="5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0C2DF0">
      <w:start w:val="1"/>
      <w:numFmt w:val="lowerRoman"/>
      <w:lvlText w:val="%6"/>
      <w:lvlJc w:val="left"/>
      <w:pPr>
        <w:ind w:left="6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5655C8">
      <w:start w:val="1"/>
      <w:numFmt w:val="decimal"/>
      <w:lvlText w:val="%7"/>
      <w:lvlJc w:val="left"/>
      <w:pPr>
        <w:ind w:left="6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60EEC2">
      <w:start w:val="1"/>
      <w:numFmt w:val="lowerLetter"/>
      <w:lvlText w:val="%8"/>
      <w:lvlJc w:val="left"/>
      <w:pPr>
        <w:ind w:left="7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5ECA6E">
      <w:start w:val="1"/>
      <w:numFmt w:val="lowerRoman"/>
      <w:lvlText w:val="%9"/>
      <w:lvlJc w:val="left"/>
      <w:pPr>
        <w:ind w:left="8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7" w15:restartNumberingAfterBreak="0">
    <w:nsid w:val="5B9A6833"/>
    <w:multiLevelType w:val="hybridMultilevel"/>
    <w:tmpl w:val="999C62FE"/>
    <w:lvl w:ilvl="0" w:tplc="42B211CA">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4A642A">
      <w:start w:val="1"/>
      <w:numFmt w:val="lowerLetter"/>
      <w:lvlText w:val="%2"/>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B8ACD8">
      <w:start w:val="1"/>
      <w:numFmt w:val="lowerRoman"/>
      <w:lvlText w:val="%3"/>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9C0348">
      <w:start w:val="1"/>
      <w:numFmt w:val="decimal"/>
      <w:lvlText w:val="%4"/>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5CD4E0">
      <w:start w:val="1"/>
      <w:numFmt w:val="lowerLetter"/>
      <w:lvlText w:val="%5"/>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0883D2">
      <w:start w:val="1"/>
      <w:numFmt w:val="lowerRoman"/>
      <w:lvlText w:val="%6"/>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162E72">
      <w:start w:val="1"/>
      <w:numFmt w:val="decimal"/>
      <w:lvlText w:val="%7"/>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201F98">
      <w:start w:val="1"/>
      <w:numFmt w:val="lowerLetter"/>
      <w:lvlText w:val="%8"/>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947014">
      <w:start w:val="1"/>
      <w:numFmt w:val="lowerRoman"/>
      <w:lvlText w:val="%9"/>
      <w:lvlJc w:val="left"/>
      <w:pPr>
        <w:ind w:left="6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8" w15:restartNumberingAfterBreak="0">
    <w:nsid w:val="5DDF0010"/>
    <w:multiLevelType w:val="hybridMultilevel"/>
    <w:tmpl w:val="15EEBCDE"/>
    <w:lvl w:ilvl="0" w:tplc="11ECCFC4">
      <w:start w:val="1"/>
      <w:numFmt w:val="bullet"/>
      <w:lvlText w:val="•"/>
      <w:lvlJc w:val="left"/>
      <w:pPr>
        <w:ind w:left="6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90066E">
      <w:start w:val="1"/>
      <w:numFmt w:val="bullet"/>
      <w:lvlText w:val="o"/>
      <w:lvlJc w:val="left"/>
      <w:pPr>
        <w:ind w:left="21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8805978">
      <w:start w:val="1"/>
      <w:numFmt w:val="bullet"/>
      <w:lvlText w:val="▪"/>
      <w:lvlJc w:val="left"/>
      <w:pPr>
        <w:ind w:left="2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5B8C8D6">
      <w:start w:val="1"/>
      <w:numFmt w:val="bullet"/>
      <w:lvlText w:val="•"/>
      <w:lvlJc w:val="left"/>
      <w:pPr>
        <w:ind w:left="36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5E539A">
      <w:start w:val="1"/>
      <w:numFmt w:val="bullet"/>
      <w:lvlText w:val="o"/>
      <w:lvlJc w:val="left"/>
      <w:pPr>
        <w:ind w:left="43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B215FA">
      <w:start w:val="1"/>
      <w:numFmt w:val="bullet"/>
      <w:lvlText w:val="▪"/>
      <w:lvlJc w:val="left"/>
      <w:pPr>
        <w:ind w:left="50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298C5B0">
      <w:start w:val="1"/>
      <w:numFmt w:val="bullet"/>
      <w:lvlText w:val="•"/>
      <w:lvlJc w:val="left"/>
      <w:pPr>
        <w:ind w:left="57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3F2835E">
      <w:start w:val="1"/>
      <w:numFmt w:val="bullet"/>
      <w:lvlText w:val="o"/>
      <w:lvlJc w:val="left"/>
      <w:pPr>
        <w:ind w:left="6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B2C046">
      <w:start w:val="1"/>
      <w:numFmt w:val="bullet"/>
      <w:lvlText w:val="▪"/>
      <w:lvlJc w:val="left"/>
      <w:pPr>
        <w:ind w:left="72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9" w15:restartNumberingAfterBreak="0">
    <w:nsid w:val="5E413245"/>
    <w:multiLevelType w:val="hybridMultilevel"/>
    <w:tmpl w:val="7B8414A2"/>
    <w:lvl w:ilvl="0" w:tplc="E828F824">
      <w:start w:val="1"/>
      <w:numFmt w:val="bullet"/>
      <w:lvlText w:val="•"/>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2F6EEB2">
      <w:start w:val="1"/>
      <w:numFmt w:val="bullet"/>
      <w:lvlText w:val="o"/>
      <w:lvlJc w:val="left"/>
      <w:pPr>
        <w:ind w:left="20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598260C">
      <w:start w:val="1"/>
      <w:numFmt w:val="bullet"/>
      <w:lvlText w:val="▪"/>
      <w:lvlJc w:val="left"/>
      <w:pPr>
        <w:ind w:left="2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4308B3E">
      <w:start w:val="1"/>
      <w:numFmt w:val="bullet"/>
      <w:lvlText w:val="•"/>
      <w:lvlJc w:val="left"/>
      <w:pPr>
        <w:ind w:left="3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A78EA10">
      <w:start w:val="1"/>
      <w:numFmt w:val="bullet"/>
      <w:lvlText w:val="o"/>
      <w:lvlJc w:val="left"/>
      <w:pPr>
        <w:ind w:left="41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EAE1348">
      <w:start w:val="1"/>
      <w:numFmt w:val="bullet"/>
      <w:lvlText w:val="▪"/>
      <w:lvlJc w:val="left"/>
      <w:pPr>
        <w:ind w:left="49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60E764">
      <w:start w:val="1"/>
      <w:numFmt w:val="bullet"/>
      <w:lvlText w:val="•"/>
      <w:lvlJc w:val="left"/>
      <w:pPr>
        <w:ind w:left="56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660467C">
      <w:start w:val="1"/>
      <w:numFmt w:val="bullet"/>
      <w:lvlText w:val="o"/>
      <w:lvlJc w:val="left"/>
      <w:pPr>
        <w:ind w:left="6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220A834">
      <w:start w:val="1"/>
      <w:numFmt w:val="bullet"/>
      <w:lvlText w:val="▪"/>
      <w:lvlJc w:val="left"/>
      <w:pPr>
        <w:ind w:left="7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0" w15:restartNumberingAfterBreak="0">
    <w:nsid w:val="5E6230B5"/>
    <w:multiLevelType w:val="hybridMultilevel"/>
    <w:tmpl w:val="7AFA30DE"/>
    <w:lvl w:ilvl="0" w:tplc="0BA4CF3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2D8D4A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3E2DCD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6BAB3F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E2E24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B32091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5AC388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1B8CF0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10559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1" w15:restartNumberingAfterBreak="0">
    <w:nsid w:val="5E68760B"/>
    <w:multiLevelType w:val="hybridMultilevel"/>
    <w:tmpl w:val="C24EE536"/>
    <w:lvl w:ilvl="0" w:tplc="0D3895F0">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E406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7C6F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84E1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EA5B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4EBE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6C84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586F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3688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2" w15:restartNumberingAfterBreak="0">
    <w:nsid w:val="5EDB47B8"/>
    <w:multiLevelType w:val="hybridMultilevel"/>
    <w:tmpl w:val="349A5C44"/>
    <w:lvl w:ilvl="0" w:tplc="280CB71A">
      <w:start w:val="2"/>
      <w:numFmt w:val="lowerLetter"/>
      <w:lvlText w:val="%1)"/>
      <w:lvlJc w:val="left"/>
      <w:pPr>
        <w:ind w:left="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4067F8">
      <w:start w:val="1"/>
      <w:numFmt w:val="lowerLetter"/>
      <w:lvlText w:val="%2"/>
      <w:lvlJc w:val="left"/>
      <w:pPr>
        <w:ind w:left="1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A8B698">
      <w:start w:val="1"/>
      <w:numFmt w:val="lowerRoman"/>
      <w:lvlText w:val="%3"/>
      <w:lvlJc w:val="left"/>
      <w:pPr>
        <w:ind w:left="2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589766">
      <w:start w:val="1"/>
      <w:numFmt w:val="decimal"/>
      <w:lvlText w:val="%4"/>
      <w:lvlJc w:val="left"/>
      <w:pPr>
        <w:ind w:left="2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A28170">
      <w:start w:val="1"/>
      <w:numFmt w:val="lowerLetter"/>
      <w:lvlText w:val="%5"/>
      <w:lvlJc w:val="left"/>
      <w:pPr>
        <w:ind w:left="3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288816">
      <w:start w:val="1"/>
      <w:numFmt w:val="lowerRoman"/>
      <w:lvlText w:val="%6"/>
      <w:lvlJc w:val="left"/>
      <w:pPr>
        <w:ind w:left="4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406622">
      <w:start w:val="1"/>
      <w:numFmt w:val="decimal"/>
      <w:lvlText w:val="%7"/>
      <w:lvlJc w:val="left"/>
      <w:pPr>
        <w:ind w:left="5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0EFDDE">
      <w:start w:val="1"/>
      <w:numFmt w:val="lowerLetter"/>
      <w:lvlText w:val="%8"/>
      <w:lvlJc w:val="left"/>
      <w:pPr>
        <w:ind w:left="5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90010C">
      <w:start w:val="1"/>
      <w:numFmt w:val="lowerRoman"/>
      <w:lvlText w:val="%9"/>
      <w:lvlJc w:val="left"/>
      <w:pPr>
        <w:ind w:left="6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3" w15:restartNumberingAfterBreak="0">
    <w:nsid w:val="5EDC768A"/>
    <w:multiLevelType w:val="hybridMultilevel"/>
    <w:tmpl w:val="B2FAC530"/>
    <w:lvl w:ilvl="0" w:tplc="3CD630E2">
      <w:start w:val="1"/>
      <w:numFmt w:val="bullet"/>
      <w:lvlText w:val="•"/>
      <w:lvlJc w:val="left"/>
      <w:pPr>
        <w:ind w:left="6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D07ED0">
      <w:start w:val="1"/>
      <w:numFmt w:val="bullet"/>
      <w:lvlText w:val="o"/>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2D2F098">
      <w:start w:val="1"/>
      <w:numFmt w:val="bullet"/>
      <w:lvlText w:val="▪"/>
      <w:lvlJc w:val="left"/>
      <w:pPr>
        <w:ind w:left="21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1661F1C">
      <w:start w:val="1"/>
      <w:numFmt w:val="bullet"/>
      <w:lvlText w:val="•"/>
      <w:lvlJc w:val="left"/>
      <w:pPr>
        <w:ind w:left="28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3C2F836">
      <w:start w:val="1"/>
      <w:numFmt w:val="bullet"/>
      <w:lvlText w:val="o"/>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A108AC6">
      <w:start w:val="1"/>
      <w:numFmt w:val="bullet"/>
      <w:lvlText w:val="▪"/>
      <w:lvlJc w:val="left"/>
      <w:pPr>
        <w:ind w:left="42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B486BBA">
      <w:start w:val="1"/>
      <w:numFmt w:val="bullet"/>
      <w:lvlText w:val="•"/>
      <w:lvlJc w:val="left"/>
      <w:pPr>
        <w:ind w:left="49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7E8426">
      <w:start w:val="1"/>
      <w:numFmt w:val="bullet"/>
      <w:lvlText w:val="o"/>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DFAC634">
      <w:start w:val="1"/>
      <w:numFmt w:val="bullet"/>
      <w:lvlText w:val="▪"/>
      <w:lvlJc w:val="left"/>
      <w:pPr>
        <w:ind w:left="64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4" w15:restartNumberingAfterBreak="0">
    <w:nsid w:val="5EE07B80"/>
    <w:multiLevelType w:val="hybridMultilevel"/>
    <w:tmpl w:val="6EDA32D6"/>
    <w:lvl w:ilvl="0" w:tplc="AFD4C638">
      <w:start w:val="1"/>
      <w:numFmt w:val="bullet"/>
      <w:lvlText w:val="•"/>
      <w:lvlJc w:val="left"/>
      <w:pPr>
        <w:ind w:left="1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FB4CCEC">
      <w:start w:val="1"/>
      <w:numFmt w:val="bullet"/>
      <w:lvlText w:val="o"/>
      <w:lvlJc w:val="left"/>
      <w:pPr>
        <w:ind w:left="17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92E0C58">
      <w:start w:val="1"/>
      <w:numFmt w:val="bullet"/>
      <w:lvlText w:val="▪"/>
      <w:lvlJc w:val="left"/>
      <w:pPr>
        <w:ind w:left="25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F1A7A74">
      <w:start w:val="1"/>
      <w:numFmt w:val="bullet"/>
      <w:lvlText w:val="•"/>
      <w:lvlJc w:val="left"/>
      <w:pPr>
        <w:ind w:left="32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9F089BA">
      <w:start w:val="1"/>
      <w:numFmt w:val="bullet"/>
      <w:lvlText w:val="o"/>
      <w:lvlJc w:val="left"/>
      <w:pPr>
        <w:ind w:left="39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EBC3404">
      <w:start w:val="1"/>
      <w:numFmt w:val="bullet"/>
      <w:lvlText w:val="▪"/>
      <w:lvlJc w:val="left"/>
      <w:pPr>
        <w:ind w:left="46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2A20B92">
      <w:start w:val="1"/>
      <w:numFmt w:val="bullet"/>
      <w:lvlText w:val="•"/>
      <w:lvlJc w:val="left"/>
      <w:pPr>
        <w:ind w:left="53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102D148">
      <w:start w:val="1"/>
      <w:numFmt w:val="bullet"/>
      <w:lvlText w:val="o"/>
      <w:lvlJc w:val="left"/>
      <w:pPr>
        <w:ind w:left="61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446A00">
      <w:start w:val="1"/>
      <w:numFmt w:val="bullet"/>
      <w:lvlText w:val="▪"/>
      <w:lvlJc w:val="left"/>
      <w:pPr>
        <w:ind w:left="68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5" w15:restartNumberingAfterBreak="0">
    <w:nsid w:val="5EF0747B"/>
    <w:multiLevelType w:val="hybridMultilevel"/>
    <w:tmpl w:val="DB6672AA"/>
    <w:lvl w:ilvl="0" w:tplc="744AC922">
      <w:start w:val="1"/>
      <w:numFmt w:val="bullet"/>
      <w:lvlText w:val="•"/>
      <w:lvlJc w:val="left"/>
      <w:pPr>
        <w:ind w:left="14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220E1A6">
      <w:start w:val="1"/>
      <w:numFmt w:val="bullet"/>
      <w:lvlText w:val="o"/>
      <w:lvlJc w:val="left"/>
      <w:pPr>
        <w:ind w:left="19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970AB24">
      <w:start w:val="1"/>
      <w:numFmt w:val="bullet"/>
      <w:lvlText w:val="▪"/>
      <w:lvlJc w:val="left"/>
      <w:pPr>
        <w:ind w:left="26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E80098A">
      <w:start w:val="1"/>
      <w:numFmt w:val="bullet"/>
      <w:lvlText w:val="•"/>
      <w:lvlJc w:val="left"/>
      <w:pPr>
        <w:ind w:left="33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01B50">
      <w:start w:val="1"/>
      <w:numFmt w:val="bullet"/>
      <w:lvlText w:val="o"/>
      <w:lvlJc w:val="left"/>
      <w:pPr>
        <w:ind w:left="40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8EAD0F0">
      <w:start w:val="1"/>
      <w:numFmt w:val="bullet"/>
      <w:lvlText w:val="▪"/>
      <w:lvlJc w:val="left"/>
      <w:pPr>
        <w:ind w:left="48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0FC7CF0">
      <w:start w:val="1"/>
      <w:numFmt w:val="bullet"/>
      <w:lvlText w:val="•"/>
      <w:lvlJc w:val="left"/>
      <w:pPr>
        <w:ind w:left="55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286EAAE">
      <w:start w:val="1"/>
      <w:numFmt w:val="bullet"/>
      <w:lvlText w:val="o"/>
      <w:lvlJc w:val="left"/>
      <w:pPr>
        <w:ind w:left="62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BDEE0A2">
      <w:start w:val="1"/>
      <w:numFmt w:val="bullet"/>
      <w:lvlText w:val="▪"/>
      <w:lvlJc w:val="left"/>
      <w:pPr>
        <w:ind w:left="69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6" w15:restartNumberingAfterBreak="0">
    <w:nsid w:val="5F28475C"/>
    <w:multiLevelType w:val="hybridMultilevel"/>
    <w:tmpl w:val="A774B4EE"/>
    <w:lvl w:ilvl="0" w:tplc="9866EA66">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64BDAC">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F78AA64">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E28BDA">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9C2D5C">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D34545E">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A308A60">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3505D7E">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23E9AD4">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7" w15:restartNumberingAfterBreak="0">
    <w:nsid w:val="5FBE55FF"/>
    <w:multiLevelType w:val="hybridMultilevel"/>
    <w:tmpl w:val="E58260BE"/>
    <w:lvl w:ilvl="0" w:tplc="BCC2F4F4">
      <w:start w:val="1"/>
      <w:numFmt w:val="lowerLetter"/>
      <w:lvlText w:val="%1)"/>
      <w:lvlJc w:val="left"/>
      <w:pPr>
        <w:ind w:left="10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69CC2B4">
      <w:start w:val="1"/>
      <w:numFmt w:val="lowerLetter"/>
      <w:lvlText w:val="%2"/>
      <w:lvlJc w:val="left"/>
      <w:pPr>
        <w:ind w:left="19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2289B90">
      <w:start w:val="1"/>
      <w:numFmt w:val="lowerRoman"/>
      <w:lvlText w:val="%3"/>
      <w:lvlJc w:val="left"/>
      <w:pPr>
        <w:ind w:left="26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22E849E">
      <w:start w:val="1"/>
      <w:numFmt w:val="decimal"/>
      <w:lvlText w:val="%4"/>
      <w:lvlJc w:val="left"/>
      <w:pPr>
        <w:ind w:left="33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5E898E8">
      <w:start w:val="1"/>
      <w:numFmt w:val="lowerLetter"/>
      <w:lvlText w:val="%5"/>
      <w:lvlJc w:val="left"/>
      <w:pPr>
        <w:ind w:left="40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2404716">
      <w:start w:val="1"/>
      <w:numFmt w:val="lowerRoman"/>
      <w:lvlText w:val="%6"/>
      <w:lvlJc w:val="left"/>
      <w:pPr>
        <w:ind w:left="4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2F668BC">
      <w:start w:val="1"/>
      <w:numFmt w:val="decimal"/>
      <w:lvlText w:val="%7"/>
      <w:lvlJc w:val="left"/>
      <w:pPr>
        <w:ind w:left="5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7EED982">
      <w:start w:val="1"/>
      <w:numFmt w:val="lowerLetter"/>
      <w:lvlText w:val="%8"/>
      <w:lvlJc w:val="left"/>
      <w:pPr>
        <w:ind w:left="6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1A041FA">
      <w:start w:val="1"/>
      <w:numFmt w:val="lowerRoman"/>
      <w:lvlText w:val="%9"/>
      <w:lvlJc w:val="left"/>
      <w:pPr>
        <w:ind w:left="6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08" w15:restartNumberingAfterBreak="0">
    <w:nsid w:val="5FEA4BD7"/>
    <w:multiLevelType w:val="hybridMultilevel"/>
    <w:tmpl w:val="8B6ACA3C"/>
    <w:lvl w:ilvl="0" w:tplc="139EF760">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B1EB3AA">
      <w:start w:val="1"/>
      <w:numFmt w:val="bullet"/>
      <w:lvlText w:val="o"/>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6D2C4C2">
      <w:start w:val="1"/>
      <w:numFmt w:val="bullet"/>
      <w:lvlText w:val="▪"/>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2861E1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FD8F3F0">
      <w:start w:val="1"/>
      <w:numFmt w:val="bullet"/>
      <w:lvlText w:val="o"/>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FB28062">
      <w:start w:val="1"/>
      <w:numFmt w:val="bullet"/>
      <w:lvlText w:val="▪"/>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FBAC116">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F60F55E">
      <w:start w:val="1"/>
      <w:numFmt w:val="bullet"/>
      <w:lvlText w:val="o"/>
      <w:lvlJc w:val="left"/>
      <w:pPr>
        <w:ind w:left="72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5A25E9C">
      <w:start w:val="1"/>
      <w:numFmt w:val="bullet"/>
      <w:lvlText w:val="▪"/>
      <w:lvlJc w:val="left"/>
      <w:pPr>
        <w:ind w:left="79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09" w15:restartNumberingAfterBreak="0">
    <w:nsid w:val="60DF0C29"/>
    <w:multiLevelType w:val="hybridMultilevel"/>
    <w:tmpl w:val="757233C2"/>
    <w:lvl w:ilvl="0" w:tplc="F9A2494E">
      <w:start w:val="1"/>
      <w:numFmt w:val="bullet"/>
      <w:lvlText w:val=""/>
      <w:lvlJc w:val="left"/>
      <w:pPr>
        <w:ind w:left="106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A434F38A">
      <w:start w:val="1"/>
      <w:numFmt w:val="bullet"/>
      <w:lvlText w:val="•"/>
      <w:lvlJc w:val="left"/>
      <w:pPr>
        <w:ind w:left="14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3C22C60">
      <w:start w:val="1"/>
      <w:numFmt w:val="bullet"/>
      <w:lvlText w:val="▪"/>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BDCE346">
      <w:start w:val="1"/>
      <w:numFmt w:val="bullet"/>
      <w:lvlText w:val="•"/>
      <w:lvlJc w:val="left"/>
      <w:pPr>
        <w:ind w:left="2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DE25908">
      <w:start w:val="1"/>
      <w:numFmt w:val="bullet"/>
      <w:lvlText w:val="o"/>
      <w:lvlJc w:val="left"/>
      <w:pPr>
        <w:ind w:left="3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9CAC082">
      <w:start w:val="1"/>
      <w:numFmt w:val="bullet"/>
      <w:lvlText w:val="▪"/>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77C86B2">
      <w:start w:val="1"/>
      <w:numFmt w:val="bullet"/>
      <w:lvlText w:val="•"/>
      <w:lvlJc w:val="left"/>
      <w:pPr>
        <w:ind w:left="50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CE6006">
      <w:start w:val="1"/>
      <w:numFmt w:val="bullet"/>
      <w:lvlText w:val="o"/>
      <w:lvlJc w:val="left"/>
      <w:pPr>
        <w:ind w:left="57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F9872B6">
      <w:start w:val="1"/>
      <w:numFmt w:val="bullet"/>
      <w:lvlText w:val="▪"/>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0" w15:restartNumberingAfterBreak="0">
    <w:nsid w:val="60F435F6"/>
    <w:multiLevelType w:val="multilevel"/>
    <w:tmpl w:val="AD227878"/>
    <w:lvl w:ilvl="0">
      <w:start w:val="1"/>
      <w:numFmt w:val="decimal"/>
      <w:lvlText w:val="%1."/>
      <w:lvlJc w:val="left"/>
      <w:pPr>
        <w:ind w:left="708"/>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1" w15:restartNumberingAfterBreak="0">
    <w:nsid w:val="61497022"/>
    <w:multiLevelType w:val="hybridMultilevel"/>
    <w:tmpl w:val="4ACE57D0"/>
    <w:lvl w:ilvl="0" w:tplc="544A34B2">
      <w:start w:val="1"/>
      <w:numFmt w:val="bullet"/>
      <w:lvlText w:val="•"/>
      <w:lvlJc w:val="left"/>
      <w:pPr>
        <w:ind w:left="13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827C98">
      <w:start w:val="1"/>
      <w:numFmt w:val="bullet"/>
      <w:lvlText w:val="o"/>
      <w:lvlJc w:val="left"/>
      <w:pPr>
        <w:ind w:left="20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32267E6">
      <w:start w:val="1"/>
      <w:numFmt w:val="bullet"/>
      <w:lvlText w:val="▪"/>
      <w:lvlJc w:val="left"/>
      <w:pPr>
        <w:ind w:left="28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BFA1F42">
      <w:start w:val="1"/>
      <w:numFmt w:val="bullet"/>
      <w:lvlText w:val="•"/>
      <w:lvlJc w:val="left"/>
      <w:pPr>
        <w:ind w:left="35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76066A">
      <w:start w:val="1"/>
      <w:numFmt w:val="bullet"/>
      <w:lvlText w:val="o"/>
      <w:lvlJc w:val="left"/>
      <w:pPr>
        <w:ind w:left="42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AA9B94">
      <w:start w:val="1"/>
      <w:numFmt w:val="bullet"/>
      <w:lvlText w:val="▪"/>
      <w:lvlJc w:val="left"/>
      <w:pPr>
        <w:ind w:left="49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6E0F62A">
      <w:start w:val="1"/>
      <w:numFmt w:val="bullet"/>
      <w:lvlText w:val="•"/>
      <w:lvlJc w:val="left"/>
      <w:pPr>
        <w:ind w:left="56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FF8350A">
      <w:start w:val="1"/>
      <w:numFmt w:val="bullet"/>
      <w:lvlText w:val="o"/>
      <w:lvlJc w:val="left"/>
      <w:pPr>
        <w:ind w:left="64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5021EBC">
      <w:start w:val="1"/>
      <w:numFmt w:val="bullet"/>
      <w:lvlText w:val="▪"/>
      <w:lvlJc w:val="left"/>
      <w:pPr>
        <w:ind w:left="71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2" w15:restartNumberingAfterBreak="0">
    <w:nsid w:val="616A6200"/>
    <w:multiLevelType w:val="hybridMultilevel"/>
    <w:tmpl w:val="BCAA65CA"/>
    <w:lvl w:ilvl="0" w:tplc="55A2911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A12965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AA8893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5E0839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66864B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D141E0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B72A02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D4A07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FC59E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3" w15:restartNumberingAfterBreak="0">
    <w:nsid w:val="616E1066"/>
    <w:multiLevelType w:val="hybridMultilevel"/>
    <w:tmpl w:val="AB64ACB6"/>
    <w:lvl w:ilvl="0" w:tplc="7302AF30">
      <w:start w:val="1"/>
      <w:numFmt w:val="bullet"/>
      <w:lvlText w:val="•"/>
      <w:lvlJc w:val="left"/>
      <w:pPr>
        <w:ind w:left="11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CCAEF70">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9DA5AA0">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DEC3BFE">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B82C334">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1C44F14">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8CEC8DA">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A45658">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79C5CF6">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4" w15:restartNumberingAfterBreak="0">
    <w:nsid w:val="61943165"/>
    <w:multiLevelType w:val="hybridMultilevel"/>
    <w:tmpl w:val="69DA53DE"/>
    <w:lvl w:ilvl="0" w:tplc="EC1CAD04">
      <w:start w:val="1"/>
      <w:numFmt w:val="bullet"/>
      <w:lvlText w:val="•"/>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108C34">
      <w:start w:val="1"/>
      <w:numFmt w:val="bullet"/>
      <w:lvlText w:val="o"/>
      <w:lvlJc w:val="left"/>
      <w:pPr>
        <w:ind w:left="20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9222796">
      <w:start w:val="1"/>
      <w:numFmt w:val="bullet"/>
      <w:lvlText w:val="▪"/>
      <w:lvlJc w:val="left"/>
      <w:pPr>
        <w:ind w:left="2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988B1E">
      <w:start w:val="1"/>
      <w:numFmt w:val="bullet"/>
      <w:lvlText w:val="•"/>
      <w:lvlJc w:val="left"/>
      <w:pPr>
        <w:ind w:left="3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B0CF54">
      <w:start w:val="1"/>
      <w:numFmt w:val="bullet"/>
      <w:lvlText w:val="o"/>
      <w:lvlJc w:val="left"/>
      <w:pPr>
        <w:ind w:left="41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F9898F0">
      <w:start w:val="1"/>
      <w:numFmt w:val="bullet"/>
      <w:lvlText w:val="▪"/>
      <w:lvlJc w:val="left"/>
      <w:pPr>
        <w:ind w:left="49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1C47244">
      <w:start w:val="1"/>
      <w:numFmt w:val="bullet"/>
      <w:lvlText w:val="•"/>
      <w:lvlJc w:val="left"/>
      <w:pPr>
        <w:ind w:left="56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C36E352">
      <w:start w:val="1"/>
      <w:numFmt w:val="bullet"/>
      <w:lvlText w:val="o"/>
      <w:lvlJc w:val="left"/>
      <w:pPr>
        <w:ind w:left="6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4B48602">
      <w:start w:val="1"/>
      <w:numFmt w:val="bullet"/>
      <w:lvlText w:val="▪"/>
      <w:lvlJc w:val="left"/>
      <w:pPr>
        <w:ind w:left="7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5" w15:restartNumberingAfterBreak="0">
    <w:nsid w:val="61A37B02"/>
    <w:multiLevelType w:val="hybridMultilevel"/>
    <w:tmpl w:val="ADB6A0E2"/>
    <w:lvl w:ilvl="0" w:tplc="7246668E">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6D2408E">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6422ECA">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0E4A6CE">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4A4B658">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08E9038">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23C3604">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84AB130">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E7866F4">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6" w15:restartNumberingAfterBreak="0">
    <w:nsid w:val="621C1E53"/>
    <w:multiLevelType w:val="hybridMultilevel"/>
    <w:tmpl w:val="FB82392E"/>
    <w:lvl w:ilvl="0" w:tplc="FF1202F4">
      <w:start w:val="1"/>
      <w:numFmt w:val="bullet"/>
      <w:lvlText w:val="•"/>
      <w:lvlJc w:val="left"/>
      <w:pPr>
        <w:ind w:left="12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50CC78">
      <w:start w:val="1"/>
      <w:numFmt w:val="bullet"/>
      <w:lvlText w:val="o"/>
      <w:lvlJc w:val="left"/>
      <w:pPr>
        <w:ind w:left="20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7D27DB2">
      <w:start w:val="1"/>
      <w:numFmt w:val="bullet"/>
      <w:lvlText w:val="▪"/>
      <w:lvlJc w:val="left"/>
      <w:pPr>
        <w:ind w:left="2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8C4EF5C">
      <w:start w:val="1"/>
      <w:numFmt w:val="bullet"/>
      <w:lvlText w:val="•"/>
      <w:lvlJc w:val="left"/>
      <w:pPr>
        <w:ind w:left="3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5CC4C4">
      <w:start w:val="1"/>
      <w:numFmt w:val="bullet"/>
      <w:lvlText w:val="o"/>
      <w:lvlJc w:val="left"/>
      <w:pPr>
        <w:ind w:left="41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BB42D3C">
      <w:start w:val="1"/>
      <w:numFmt w:val="bullet"/>
      <w:lvlText w:val="▪"/>
      <w:lvlJc w:val="left"/>
      <w:pPr>
        <w:ind w:left="49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254718C">
      <w:start w:val="1"/>
      <w:numFmt w:val="bullet"/>
      <w:lvlText w:val="•"/>
      <w:lvlJc w:val="left"/>
      <w:pPr>
        <w:ind w:left="56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A2C6E8">
      <w:start w:val="1"/>
      <w:numFmt w:val="bullet"/>
      <w:lvlText w:val="o"/>
      <w:lvlJc w:val="left"/>
      <w:pPr>
        <w:ind w:left="6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89675A6">
      <w:start w:val="1"/>
      <w:numFmt w:val="bullet"/>
      <w:lvlText w:val="▪"/>
      <w:lvlJc w:val="left"/>
      <w:pPr>
        <w:ind w:left="7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7" w15:restartNumberingAfterBreak="0">
    <w:nsid w:val="6264544F"/>
    <w:multiLevelType w:val="hybridMultilevel"/>
    <w:tmpl w:val="4AECAEB0"/>
    <w:lvl w:ilvl="0" w:tplc="2E04961C">
      <w:start w:val="8"/>
      <w:numFmt w:val="lowerLetter"/>
      <w:lvlText w:val="(%1)"/>
      <w:lvlJc w:val="left"/>
      <w:pPr>
        <w:ind w:left="1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E27FE0">
      <w:start w:val="1"/>
      <w:numFmt w:val="lowerLetter"/>
      <w:lvlText w:val="%2"/>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485AA0">
      <w:start w:val="1"/>
      <w:numFmt w:val="lowerRoman"/>
      <w:lvlText w:val="%3"/>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54913A">
      <w:start w:val="1"/>
      <w:numFmt w:val="decimal"/>
      <w:lvlText w:val="%4"/>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B2A6E2">
      <w:start w:val="1"/>
      <w:numFmt w:val="lowerLetter"/>
      <w:lvlText w:val="%5"/>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D625FE">
      <w:start w:val="1"/>
      <w:numFmt w:val="lowerRoman"/>
      <w:lvlText w:val="%6"/>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C4B590">
      <w:start w:val="1"/>
      <w:numFmt w:val="decimal"/>
      <w:lvlText w:val="%7"/>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80E3DE">
      <w:start w:val="1"/>
      <w:numFmt w:val="lowerLetter"/>
      <w:lvlText w:val="%8"/>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94B07E">
      <w:start w:val="1"/>
      <w:numFmt w:val="lowerRoman"/>
      <w:lvlText w:val="%9"/>
      <w:lvlJc w:val="left"/>
      <w:pPr>
        <w:ind w:left="7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8" w15:restartNumberingAfterBreak="0">
    <w:nsid w:val="62BB6A39"/>
    <w:multiLevelType w:val="hybridMultilevel"/>
    <w:tmpl w:val="B27822B2"/>
    <w:lvl w:ilvl="0" w:tplc="4AE00588">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388388C">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C140F98">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1BC4A8C">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C8C778">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2C2DCA">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41A0E70">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6D4DAE8">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9EC268">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9" w15:restartNumberingAfterBreak="0">
    <w:nsid w:val="63FC042F"/>
    <w:multiLevelType w:val="hybridMultilevel"/>
    <w:tmpl w:val="397A5BB4"/>
    <w:lvl w:ilvl="0" w:tplc="82D475D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BFC98C8">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1BE28DE">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93AB6C8">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1A8DF7E">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97C4432">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F20A9DC">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B368C20">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5403332">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0" w15:restartNumberingAfterBreak="0">
    <w:nsid w:val="64490CD4"/>
    <w:multiLevelType w:val="hybridMultilevel"/>
    <w:tmpl w:val="95A2F96C"/>
    <w:lvl w:ilvl="0" w:tplc="6FB01CD0">
      <w:start w:val="1"/>
      <w:numFmt w:val="bullet"/>
      <w:lvlText w:val="•"/>
      <w:lvlJc w:val="left"/>
      <w:pPr>
        <w:ind w:left="6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1BC965A">
      <w:start w:val="1"/>
      <w:numFmt w:val="bullet"/>
      <w:lvlText w:val="o"/>
      <w:lvlJc w:val="left"/>
      <w:pPr>
        <w:ind w:left="21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322BCE">
      <w:start w:val="1"/>
      <w:numFmt w:val="bullet"/>
      <w:lvlText w:val="▪"/>
      <w:lvlJc w:val="left"/>
      <w:pPr>
        <w:ind w:left="29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4F4F198">
      <w:start w:val="1"/>
      <w:numFmt w:val="bullet"/>
      <w:lvlText w:val="•"/>
      <w:lvlJc w:val="left"/>
      <w:pPr>
        <w:ind w:left="36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1AE8D98">
      <w:start w:val="1"/>
      <w:numFmt w:val="bullet"/>
      <w:lvlText w:val="o"/>
      <w:lvlJc w:val="left"/>
      <w:pPr>
        <w:ind w:left="43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29C3E86">
      <w:start w:val="1"/>
      <w:numFmt w:val="bullet"/>
      <w:lvlText w:val="▪"/>
      <w:lvlJc w:val="left"/>
      <w:pPr>
        <w:ind w:left="50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15ACD8E">
      <w:start w:val="1"/>
      <w:numFmt w:val="bullet"/>
      <w:lvlText w:val="•"/>
      <w:lvlJc w:val="left"/>
      <w:pPr>
        <w:ind w:left="57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CF261C8">
      <w:start w:val="1"/>
      <w:numFmt w:val="bullet"/>
      <w:lvlText w:val="o"/>
      <w:lvlJc w:val="left"/>
      <w:pPr>
        <w:ind w:left="65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75CBBA4">
      <w:start w:val="1"/>
      <w:numFmt w:val="bullet"/>
      <w:lvlText w:val="▪"/>
      <w:lvlJc w:val="left"/>
      <w:pPr>
        <w:ind w:left="72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1" w15:restartNumberingAfterBreak="0">
    <w:nsid w:val="649154A1"/>
    <w:multiLevelType w:val="hybridMultilevel"/>
    <w:tmpl w:val="D8B89676"/>
    <w:lvl w:ilvl="0" w:tplc="A59E33EA">
      <w:start w:val="1"/>
      <w:numFmt w:val="low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DA9AB0">
      <w:start w:val="1"/>
      <w:numFmt w:val="lowerLetter"/>
      <w:lvlText w:val="%2"/>
      <w:lvlJc w:val="left"/>
      <w:pPr>
        <w:ind w:left="1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228480">
      <w:start w:val="1"/>
      <w:numFmt w:val="lowerRoman"/>
      <w:lvlText w:val="%3"/>
      <w:lvlJc w:val="left"/>
      <w:pPr>
        <w:ind w:left="2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D24704">
      <w:start w:val="1"/>
      <w:numFmt w:val="decimal"/>
      <w:lvlText w:val="%4"/>
      <w:lvlJc w:val="left"/>
      <w:pPr>
        <w:ind w:left="2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C2E09C">
      <w:start w:val="1"/>
      <w:numFmt w:val="lowerLetter"/>
      <w:lvlText w:val="%5"/>
      <w:lvlJc w:val="left"/>
      <w:pPr>
        <w:ind w:left="3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9063FA">
      <w:start w:val="1"/>
      <w:numFmt w:val="lowerRoman"/>
      <w:lvlText w:val="%6"/>
      <w:lvlJc w:val="left"/>
      <w:pPr>
        <w:ind w:left="4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128246">
      <w:start w:val="1"/>
      <w:numFmt w:val="decimal"/>
      <w:lvlText w:val="%7"/>
      <w:lvlJc w:val="left"/>
      <w:pPr>
        <w:ind w:left="5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F639CE">
      <w:start w:val="1"/>
      <w:numFmt w:val="lowerLetter"/>
      <w:lvlText w:val="%8"/>
      <w:lvlJc w:val="left"/>
      <w:pPr>
        <w:ind w:left="5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CCCCC8">
      <w:start w:val="1"/>
      <w:numFmt w:val="lowerRoman"/>
      <w:lvlText w:val="%9"/>
      <w:lvlJc w:val="left"/>
      <w:pPr>
        <w:ind w:left="6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2" w15:restartNumberingAfterBreak="0">
    <w:nsid w:val="64B77DD2"/>
    <w:multiLevelType w:val="hybridMultilevel"/>
    <w:tmpl w:val="451CD7C0"/>
    <w:lvl w:ilvl="0" w:tplc="7C8C6C0C">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0226B82">
      <w:start w:val="1"/>
      <w:numFmt w:val="bullet"/>
      <w:lvlText w:val="o"/>
      <w:lvlJc w:val="left"/>
      <w:pPr>
        <w:ind w:left="26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C363AF0">
      <w:start w:val="1"/>
      <w:numFmt w:val="bullet"/>
      <w:lvlText w:val="▪"/>
      <w:lvlJc w:val="left"/>
      <w:pPr>
        <w:ind w:left="3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E6A2552">
      <w:start w:val="1"/>
      <w:numFmt w:val="bullet"/>
      <w:lvlText w:val="•"/>
      <w:lvlJc w:val="left"/>
      <w:pPr>
        <w:ind w:left="40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BFE2A0A">
      <w:start w:val="1"/>
      <w:numFmt w:val="bullet"/>
      <w:lvlText w:val="o"/>
      <w:lvlJc w:val="left"/>
      <w:pPr>
        <w:ind w:left="47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ABA138A">
      <w:start w:val="1"/>
      <w:numFmt w:val="bullet"/>
      <w:lvlText w:val="▪"/>
      <w:lvlJc w:val="left"/>
      <w:pPr>
        <w:ind w:left="54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3D42C28">
      <w:start w:val="1"/>
      <w:numFmt w:val="bullet"/>
      <w:lvlText w:val="•"/>
      <w:lvlJc w:val="left"/>
      <w:pPr>
        <w:ind w:left="62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CC132C">
      <w:start w:val="1"/>
      <w:numFmt w:val="bullet"/>
      <w:lvlText w:val="o"/>
      <w:lvlJc w:val="left"/>
      <w:pPr>
        <w:ind w:left="69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0326B64">
      <w:start w:val="1"/>
      <w:numFmt w:val="bullet"/>
      <w:lvlText w:val="▪"/>
      <w:lvlJc w:val="left"/>
      <w:pPr>
        <w:ind w:left="76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3" w15:restartNumberingAfterBreak="0">
    <w:nsid w:val="65302D2D"/>
    <w:multiLevelType w:val="hybridMultilevel"/>
    <w:tmpl w:val="88161984"/>
    <w:lvl w:ilvl="0" w:tplc="411ACE70">
      <w:start w:val="1"/>
      <w:numFmt w:val="decimal"/>
      <w:lvlText w:val="%1)"/>
      <w:lvlJc w:val="left"/>
      <w:pPr>
        <w:ind w:left="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12963A">
      <w:start w:val="1"/>
      <w:numFmt w:val="lowerLetter"/>
      <w:lvlText w:val="%2"/>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881C30">
      <w:start w:val="1"/>
      <w:numFmt w:val="lowerRoman"/>
      <w:lvlText w:val="%3"/>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2AC0FA">
      <w:start w:val="1"/>
      <w:numFmt w:val="decimal"/>
      <w:lvlText w:val="%4"/>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5041CC">
      <w:start w:val="1"/>
      <w:numFmt w:val="lowerLetter"/>
      <w:lvlText w:val="%5"/>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E07EEC">
      <w:start w:val="1"/>
      <w:numFmt w:val="lowerRoman"/>
      <w:lvlText w:val="%6"/>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58C4E8">
      <w:start w:val="1"/>
      <w:numFmt w:val="decimal"/>
      <w:lvlText w:val="%7"/>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6EFBD8">
      <w:start w:val="1"/>
      <w:numFmt w:val="lowerLetter"/>
      <w:lvlText w:val="%8"/>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C23A1C">
      <w:start w:val="1"/>
      <w:numFmt w:val="lowerRoman"/>
      <w:lvlText w:val="%9"/>
      <w:lvlJc w:val="left"/>
      <w:pPr>
        <w:ind w:left="7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4" w15:restartNumberingAfterBreak="0">
    <w:nsid w:val="65780C0E"/>
    <w:multiLevelType w:val="hybridMultilevel"/>
    <w:tmpl w:val="4FBC6708"/>
    <w:lvl w:ilvl="0" w:tplc="3BF233C8">
      <w:start w:val="1"/>
      <w:numFmt w:val="bullet"/>
      <w:lvlText w:val="•"/>
      <w:lvlJc w:val="left"/>
      <w:pPr>
        <w:ind w:left="12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7CBC4C">
      <w:start w:val="1"/>
      <w:numFmt w:val="bullet"/>
      <w:lvlText w:val="o"/>
      <w:lvlJc w:val="left"/>
      <w:pPr>
        <w:ind w:left="20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1067F1C">
      <w:start w:val="1"/>
      <w:numFmt w:val="bullet"/>
      <w:lvlText w:val="▪"/>
      <w:lvlJc w:val="left"/>
      <w:pPr>
        <w:ind w:left="28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758D7EC">
      <w:start w:val="1"/>
      <w:numFmt w:val="bullet"/>
      <w:lvlText w:val="•"/>
      <w:lvlJc w:val="left"/>
      <w:pPr>
        <w:ind w:left="35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670E392">
      <w:start w:val="1"/>
      <w:numFmt w:val="bullet"/>
      <w:lvlText w:val="o"/>
      <w:lvlJc w:val="left"/>
      <w:pPr>
        <w:ind w:left="42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E44A052">
      <w:start w:val="1"/>
      <w:numFmt w:val="bullet"/>
      <w:lvlText w:val="▪"/>
      <w:lvlJc w:val="left"/>
      <w:pPr>
        <w:ind w:left="49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8A88EBE">
      <w:start w:val="1"/>
      <w:numFmt w:val="bullet"/>
      <w:lvlText w:val="•"/>
      <w:lvlJc w:val="left"/>
      <w:pPr>
        <w:ind w:left="56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069E72">
      <w:start w:val="1"/>
      <w:numFmt w:val="bullet"/>
      <w:lvlText w:val="o"/>
      <w:lvlJc w:val="left"/>
      <w:pPr>
        <w:ind w:left="64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5FE0034">
      <w:start w:val="1"/>
      <w:numFmt w:val="bullet"/>
      <w:lvlText w:val="▪"/>
      <w:lvlJc w:val="left"/>
      <w:pPr>
        <w:ind w:left="71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5" w15:restartNumberingAfterBreak="0">
    <w:nsid w:val="659D7620"/>
    <w:multiLevelType w:val="hybridMultilevel"/>
    <w:tmpl w:val="17BCE38C"/>
    <w:lvl w:ilvl="0" w:tplc="2D78A394">
      <w:start w:val="1"/>
      <w:numFmt w:val="lowerLetter"/>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74FD0A">
      <w:start w:val="1"/>
      <w:numFmt w:val="lowerLetter"/>
      <w:lvlText w:val="%2"/>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5C6BC2">
      <w:start w:val="1"/>
      <w:numFmt w:val="lowerRoman"/>
      <w:lvlText w:val="%3"/>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F41C18">
      <w:start w:val="1"/>
      <w:numFmt w:val="decimal"/>
      <w:lvlText w:val="%4"/>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E4C8E4">
      <w:start w:val="1"/>
      <w:numFmt w:val="lowerLetter"/>
      <w:lvlText w:val="%5"/>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AE4D9A">
      <w:start w:val="1"/>
      <w:numFmt w:val="lowerRoman"/>
      <w:lvlText w:val="%6"/>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50660E">
      <w:start w:val="1"/>
      <w:numFmt w:val="decimal"/>
      <w:lvlText w:val="%7"/>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9A7FD0">
      <w:start w:val="1"/>
      <w:numFmt w:val="lowerLetter"/>
      <w:lvlText w:val="%8"/>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58E7E0">
      <w:start w:val="1"/>
      <w:numFmt w:val="lowerRoman"/>
      <w:lvlText w:val="%9"/>
      <w:lvlJc w:val="left"/>
      <w:pPr>
        <w:ind w:left="7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6" w15:restartNumberingAfterBreak="0">
    <w:nsid w:val="65BE6D45"/>
    <w:multiLevelType w:val="hybridMultilevel"/>
    <w:tmpl w:val="66DA23A8"/>
    <w:lvl w:ilvl="0" w:tplc="38068CD0">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C8423FC">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2289532">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34CBA1E">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0BA2DFC">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43E0126">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1CC3EC6">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1D84A32">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C14F7EE">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7" w15:restartNumberingAfterBreak="0">
    <w:nsid w:val="65C90DEB"/>
    <w:multiLevelType w:val="hybridMultilevel"/>
    <w:tmpl w:val="633C748A"/>
    <w:lvl w:ilvl="0" w:tplc="4588E232">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B4BDD8">
      <w:start w:val="1"/>
      <w:numFmt w:val="lowerLetter"/>
      <w:lvlText w:val="%2"/>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B87D9C">
      <w:start w:val="1"/>
      <w:numFmt w:val="lowerRoman"/>
      <w:lvlText w:val="%3"/>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300782">
      <w:start w:val="1"/>
      <w:numFmt w:val="decimal"/>
      <w:lvlText w:val="%4"/>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5E6A72">
      <w:start w:val="1"/>
      <w:numFmt w:val="lowerLetter"/>
      <w:lvlText w:val="%5"/>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A4E6DC">
      <w:start w:val="1"/>
      <w:numFmt w:val="lowerRoman"/>
      <w:lvlText w:val="%6"/>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F4F0C0">
      <w:start w:val="1"/>
      <w:numFmt w:val="decimal"/>
      <w:lvlText w:val="%7"/>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7220CC">
      <w:start w:val="1"/>
      <w:numFmt w:val="lowerLetter"/>
      <w:lvlText w:val="%8"/>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303DD2">
      <w:start w:val="1"/>
      <w:numFmt w:val="lowerRoman"/>
      <w:lvlText w:val="%9"/>
      <w:lvlJc w:val="left"/>
      <w:pPr>
        <w:ind w:left="6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8" w15:restartNumberingAfterBreak="0">
    <w:nsid w:val="66076E2B"/>
    <w:multiLevelType w:val="hybridMultilevel"/>
    <w:tmpl w:val="5F68A4EE"/>
    <w:lvl w:ilvl="0" w:tplc="A6B03A2C">
      <w:start w:val="1"/>
      <w:numFmt w:val="lowerLetter"/>
      <w:lvlText w:val="(%1)"/>
      <w:lvlJc w:val="left"/>
      <w:pPr>
        <w:ind w:left="1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BA3D08">
      <w:start w:val="1"/>
      <w:numFmt w:val="lowerLetter"/>
      <w:lvlText w:val="%2"/>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DEEF6C">
      <w:start w:val="1"/>
      <w:numFmt w:val="lowerRoman"/>
      <w:lvlText w:val="%3"/>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78CC88">
      <w:start w:val="1"/>
      <w:numFmt w:val="decimal"/>
      <w:lvlText w:val="%4"/>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BCA468">
      <w:start w:val="1"/>
      <w:numFmt w:val="lowerLetter"/>
      <w:lvlText w:val="%5"/>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6E281A">
      <w:start w:val="1"/>
      <w:numFmt w:val="lowerRoman"/>
      <w:lvlText w:val="%6"/>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FA97B4">
      <w:start w:val="1"/>
      <w:numFmt w:val="decimal"/>
      <w:lvlText w:val="%7"/>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16D2B8">
      <w:start w:val="1"/>
      <w:numFmt w:val="lowerLetter"/>
      <w:lvlText w:val="%8"/>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12D48E">
      <w:start w:val="1"/>
      <w:numFmt w:val="lowerRoman"/>
      <w:lvlText w:val="%9"/>
      <w:lvlJc w:val="left"/>
      <w:pPr>
        <w:ind w:left="7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9" w15:restartNumberingAfterBreak="0">
    <w:nsid w:val="66D95CE1"/>
    <w:multiLevelType w:val="hybridMultilevel"/>
    <w:tmpl w:val="CA1AC5CA"/>
    <w:lvl w:ilvl="0" w:tplc="5852BB42">
      <w:start w:val="3"/>
      <w:numFmt w:val="decimal"/>
      <w:lvlText w:val="%1."/>
      <w:lvlJc w:val="left"/>
      <w:pPr>
        <w:ind w:left="24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41863B0C">
      <w:start w:val="1"/>
      <w:numFmt w:val="lowerLetter"/>
      <w:lvlText w:val="%2"/>
      <w:lvlJc w:val="left"/>
      <w:pPr>
        <w:ind w:left="1896"/>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C1E60F56">
      <w:start w:val="1"/>
      <w:numFmt w:val="lowerRoman"/>
      <w:lvlText w:val="%3"/>
      <w:lvlJc w:val="left"/>
      <w:pPr>
        <w:ind w:left="2616"/>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B9FEBD6E">
      <w:start w:val="1"/>
      <w:numFmt w:val="decimal"/>
      <w:lvlText w:val="%4"/>
      <w:lvlJc w:val="left"/>
      <w:pPr>
        <w:ind w:left="3336"/>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BBD0BBC0">
      <w:start w:val="1"/>
      <w:numFmt w:val="lowerLetter"/>
      <w:lvlText w:val="%5"/>
      <w:lvlJc w:val="left"/>
      <w:pPr>
        <w:ind w:left="4056"/>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52A2984C">
      <w:start w:val="1"/>
      <w:numFmt w:val="lowerRoman"/>
      <w:lvlText w:val="%6"/>
      <w:lvlJc w:val="left"/>
      <w:pPr>
        <w:ind w:left="4776"/>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3460CFD4">
      <w:start w:val="1"/>
      <w:numFmt w:val="decimal"/>
      <w:lvlText w:val="%7"/>
      <w:lvlJc w:val="left"/>
      <w:pPr>
        <w:ind w:left="5496"/>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A36CFF92">
      <w:start w:val="1"/>
      <w:numFmt w:val="lowerLetter"/>
      <w:lvlText w:val="%8"/>
      <w:lvlJc w:val="left"/>
      <w:pPr>
        <w:ind w:left="6216"/>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3B78BC64">
      <w:start w:val="1"/>
      <w:numFmt w:val="lowerRoman"/>
      <w:lvlText w:val="%9"/>
      <w:lvlJc w:val="left"/>
      <w:pPr>
        <w:ind w:left="6936"/>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330" w15:restartNumberingAfterBreak="0">
    <w:nsid w:val="66F63DFD"/>
    <w:multiLevelType w:val="hybridMultilevel"/>
    <w:tmpl w:val="C8469836"/>
    <w:lvl w:ilvl="0" w:tplc="DF60F55E">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6EFA1E">
      <w:start w:val="1"/>
      <w:numFmt w:val="lowerLetter"/>
      <w:lvlText w:val="%2"/>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6AD778">
      <w:start w:val="1"/>
      <w:numFmt w:val="lowerRoman"/>
      <w:lvlText w:val="%3"/>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1401E6">
      <w:start w:val="1"/>
      <w:numFmt w:val="decimal"/>
      <w:lvlText w:val="%4"/>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048D9E">
      <w:start w:val="1"/>
      <w:numFmt w:val="lowerLetter"/>
      <w:lvlText w:val="%5"/>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C66EF0">
      <w:start w:val="1"/>
      <w:numFmt w:val="lowerRoman"/>
      <w:lvlText w:val="%6"/>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A0D22A">
      <w:start w:val="1"/>
      <w:numFmt w:val="decimal"/>
      <w:lvlText w:val="%7"/>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4C1AE8">
      <w:start w:val="1"/>
      <w:numFmt w:val="lowerLetter"/>
      <w:lvlText w:val="%8"/>
      <w:lvlJc w:val="left"/>
      <w:pPr>
        <w:ind w:left="6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7E62EA">
      <w:start w:val="1"/>
      <w:numFmt w:val="lowerRoman"/>
      <w:lvlText w:val="%9"/>
      <w:lvlJc w:val="left"/>
      <w:pPr>
        <w:ind w:left="7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1" w15:restartNumberingAfterBreak="0">
    <w:nsid w:val="68100757"/>
    <w:multiLevelType w:val="hybridMultilevel"/>
    <w:tmpl w:val="777A1BBA"/>
    <w:lvl w:ilvl="0" w:tplc="298E8836">
      <w:start w:val="1"/>
      <w:numFmt w:val="bullet"/>
      <w:lvlText w:val="•"/>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280EB7E">
      <w:start w:val="1"/>
      <w:numFmt w:val="bullet"/>
      <w:lvlText w:val="o"/>
      <w:lvlJc w:val="left"/>
      <w:pPr>
        <w:ind w:left="24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DFCD082">
      <w:start w:val="1"/>
      <w:numFmt w:val="bullet"/>
      <w:lvlText w:val="▪"/>
      <w:lvlJc w:val="left"/>
      <w:pPr>
        <w:ind w:left="31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CF2A5BA">
      <w:start w:val="1"/>
      <w:numFmt w:val="bullet"/>
      <w:lvlText w:val="•"/>
      <w:lvlJc w:val="left"/>
      <w:pPr>
        <w:ind w:left="38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FBC3DF0">
      <w:start w:val="1"/>
      <w:numFmt w:val="bullet"/>
      <w:lvlText w:val="o"/>
      <w:lvlJc w:val="left"/>
      <w:pPr>
        <w:ind w:left="46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B589654">
      <w:start w:val="1"/>
      <w:numFmt w:val="bullet"/>
      <w:lvlText w:val="▪"/>
      <w:lvlJc w:val="left"/>
      <w:pPr>
        <w:ind w:left="5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59AC8EC">
      <w:start w:val="1"/>
      <w:numFmt w:val="bullet"/>
      <w:lvlText w:val="•"/>
      <w:lvlJc w:val="left"/>
      <w:pPr>
        <w:ind w:left="60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0BAC5E0">
      <w:start w:val="1"/>
      <w:numFmt w:val="bullet"/>
      <w:lvlText w:val="o"/>
      <w:lvlJc w:val="left"/>
      <w:pPr>
        <w:ind w:left="67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17CB7B6">
      <w:start w:val="1"/>
      <w:numFmt w:val="bullet"/>
      <w:lvlText w:val="▪"/>
      <w:lvlJc w:val="left"/>
      <w:pPr>
        <w:ind w:left="74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2" w15:restartNumberingAfterBreak="0">
    <w:nsid w:val="68AE2E26"/>
    <w:multiLevelType w:val="hybridMultilevel"/>
    <w:tmpl w:val="5AB89884"/>
    <w:lvl w:ilvl="0" w:tplc="AA785B64">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5BAAFEE">
      <w:start w:val="1"/>
      <w:numFmt w:val="bullet"/>
      <w:lvlText w:val="o"/>
      <w:lvlJc w:val="left"/>
      <w:pPr>
        <w:ind w:left="17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1DA6BDE">
      <w:start w:val="1"/>
      <w:numFmt w:val="bullet"/>
      <w:lvlText w:val="▪"/>
      <w:lvlJc w:val="left"/>
      <w:pPr>
        <w:ind w:left="24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F4ECF38">
      <w:start w:val="1"/>
      <w:numFmt w:val="bullet"/>
      <w:lvlText w:val="•"/>
      <w:lvlJc w:val="left"/>
      <w:pPr>
        <w:ind w:left="31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1B04A5E">
      <w:start w:val="1"/>
      <w:numFmt w:val="bullet"/>
      <w:lvlText w:val="o"/>
      <w:lvlJc w:val="left"/>
      <w:pPr>
        <w:ind w:left="38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1A8D1E6">
      <w:start w:val="1"/>
      <w:numFmt w:val="bullet"/>
      <w:lvlText w:val="▪"/>
      <w:lvlJc w:val="left"/>
      <w:pPr>
        <w:ind w:left="46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2F2C58A">
      <w:start w:val="1"/>
      <w:numFmt w:val="bullet"/>
      <w:lvlText w:val="•"/>
      <w:lvlJc w:val="left"/>
      <w:pPr>
        <w:ind w:left="53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A905B16">
      <w:start w:val="1"/>
      <w:numFmt w:val="bullet"/>
      <w:lvlText w:val="o"/>
      <w:lvlJc w:val="left"/>
      <w:pPr>
        <w:ind w:left="60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A6DB66">
      <w:start w:val="1"/>
      <w:numFmt w:val="bullet"/>
      <w:lvlText w:val="▪"/>
      <w:lvlJc w:val="left"/>
      <w:pPr>
        <w:ind w:left="67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3" w15:restartNumberingAfterBreak="0">
    <w:nsid w:val="68D46A6C"/>
    <w:multiLevelType w:val="hybridMultilevel"/>
    <w:tmpl w:val="0DC23AAC"/>
    <w:lvl w:ilvl="0" w:tplc="23969310">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F1A2A58">
      <w:start w:val="1"/>
      <w:numFmt w:val="bullet"/>
      <w:lvlText w:val="o"/>
      <w:lvlJc w:val="left"/>
      <w:pPr>
        <w:ind w:left="19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FC4E0C2">
      <w:start w:val="1"/>
      <w:numFmt w:val="bullet"/>
      <w:lvlText w:val="▪"/>
      <w:lvlJc w:val="left"/>
      <w:pPr>
        <w:ind w:left="26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F4A100">
      <w:start w:val="1"/>
      <w:numFmt w:val="bullet"/>
      <w:lvlText w:val="•"/>
      <w:lvlJc w:val="left"/>
      <w:pPr>
        <w:ind w:left="33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6C5000">
      <w:start w:val="1"/>
      <w:numFmt w:val="bullet"/>
      <w:lvlText w:val="o"/>
      <w:lvlJc w:val="left"/>
      <w:pPr>
        <w:ind w:left="40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EDCFF7E">
      <w:start w:val="1"/>
      <w:numFmt w:val="bullet"/>
      <w:lvlText w:val="▪"/>
      <w:lvlJc w:val="left"/>
      <w:pPr>
        <w:ind w:left="47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A683088">
      <w:start w:val="1"/>
      <w:numFmt w:val="bullet"/>
      <w:lvlText w:val="•"/>
      <w:lvlJc w:val="left"/>
      <w:pPr>
        <w:ind w:left="55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934B286">
      <w:start w:val="1"/>
      <w:numFmt w:val="bullet"/>
      <w:lvlText w:val="o"/>
      <w:lvlJc w:val="left"/>
      <w:pPr>
        <w:ind w:left="6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8822A58">
      <w:start w:val="1"/>
      <w:numFmt w:val="bullet"/>
      <w:lvlText w:val="▪"/>
      <w:lvlJc w:val="left"/>
      <w:pPr>
        <w:ind w:left="69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4" w15:restartNumberingAfterBreak="0">
    <w:nsid w:val="68EE4781"/>
    <w:multiLevelType w:val="hybridMultilevel"/>
    <w:tmpl w:val="D83E7702"/>
    <w:lvl w:ilvl="0" w:tplc="036482C2">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3F60B48">
      <w:start w:val="1"/>
      <w:numFmt w:val="bullet"/>
      <w:lvlText w:val="o"/>
      <w:lvlJc w:val="left"/>
      <w:pPr>
        <w:ind w:left="1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77EF94C">
      <w:start w:val="1"/>
      <w:numFmt w:val="bullet"/>
      <w:lvlText w:val="▪"/>
      <w:lvlJc w:val="left"/>
      <w:pPr>
        <w:ind w:left="2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94AA91C">
      <w:start w:val="1"/>
      <w:numFmt w:val="bullet"/>
      <w:lvlText w:val="•"/>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CCB9AA">
      <w:start w:val="1"/>
      <w:numFmt w:val="bullet"/>
      <w:lvlText w:val="o"/>
      <w:lvlJc w:val="left"/>
      <w:pPr>
        <w:ind w:left="3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CA8403E">
      <w:start w:val="1"/>
      <w:numFmt w:val="bullet"/>
      <w:lvlText w:val="▪"/>
      <w:lvlJc w:val="left"/>
      <w:pPr>
        <w:ind w:left="4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318B0A4">
      <w:start w:val="1"/>
      <w:numFmt w:val="bullet"/>
      <w:lvlText w:val="•"/>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2B6DCD4">
      <w:start w:val="1"/>
      <w:numFmt w:val="bullet"/>
      <w:lvlText w:val="o"/>
      <w:lvlJc w:val="left"/>
      <w:pPr>
        <w:ind w:left="5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4BAE368">
      <w:start w:val="1"/>
      <w:numFmt w:val="bullet"/>
      <w:lvlText w:val="▪"/>
      <w:lvlJc w:val="left"/>
      <w:pPr>
        <w:ind w:left="6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5" w15:restartNumberingAfterBreak="0">
    <w:nsid w:val="69426872"/>
    <w:multiLevelType w:val="hybridMultilevel"/>
    <w:tmpl w:val="4DB0A95E"/>
    <w:lvl w:ilvl="0" w:tplc="00203078">
      <w:start w:val="1"/>
      <w:numFmt w:val="bullet"/>
      <w:lvlText w:val="•"/>
      <w:lvlJc w:val="left"/>
      <w:pPr>
        <w:ind w:left="11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158EE2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1008CA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32380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75AF6D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33E644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982591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20F14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88AE54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6" w15:restartNumberingAfterBreak="0">
    <w:nsid w:val="698C61B9"/>
    <w:multiLevelType w:val="hybridMultilevel"/>
    <w:tmpl w:val="8B326E38"/>
    <w:lvl w:ilvl="0" w:tplc="F432DF24">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12F112">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1811DE">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0E53E0">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C4B642">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A2887A">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C6010C">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4012D4">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74BE9E">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7" w15:restartNumberingAfterBreak="0">
    <w:nsid w:val="69912A6E"/>
    <w:multiLevelType w:val="hybridMultilevel"/>
    <w:tmpl w:val="FD5C6072"/>
    <w:lvl w:ilvl="0" w:tplc="8CBC701C">
      <w:start w:val="1"/>
      <w:numFmt w:val="bullet"/>
      <w:lvlText w:val="●"/>
      <w:lvlJc w:val="left"/>
      <w:pPr>
        <w:ind w:left="1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D47766">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28E2D0BE">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974A82F8">
      <w:start w:val="1"/>
      <w:numFmt w:val="bullet"/>
      <w:lvlText w:val="•"/>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D094462E">
      <w:start w:val="1"/>
      <w:numFmt w:val="bullet"/>
      <w:lvlText w:val="o"/>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CA9C65C8">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45A40B44">
      <w:start w:val="1"/>
      <w:numFmt w:val="bullet"/>
      <w:lvlText w:val="•"/>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6AC81D00">
      <w:start w:val="1"/>
      <w:numFmt w:val="bullet"/>
      <w:lvlText w:val="o"/>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F63E44D4">
      <w:start w:val="1"/>
      <w:numFmt w:val="bullet"/>
      <w:lvlText w:val="▪"/>
      <w:lvlJc w:val="left"/>
      <w:pPr>
        <w:ind w:left="68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38" w15:restartNumberingAfterBreak="0">
    <w:nsid w:val="699666DC"/>
    <w:multiLevelType w:val="hybridMultilevel"/>
    <w:tmpl w:val="8B360056"/>
    <w:lvl w:ilvl="0" w:tplc="31B65F5C">
      <w:start w:val="1"/>
      <w:numFmt w:val="bullet"/>
      <w:lvlText w:val="•"/>
      <w:lvlJc w:val="left"/>
      <w:pPr>
        <w:ind w:left="12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AEEE9CC">
      <w:start w:val="1"/>
      <w:numFmt w:val="bullet"/>
      <w:lvlText w:val="o"/>
      <w:lvlJc w:val="left"/>
      <w:pPr>
        <w:ind w:left="20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F129050">
      <w:start w:val="1"/>
      <w:numFmt w:val="bullet"/>
      <w:lvlText w:val="▪"/>
      <w:lvlJc w:val="left"/>
      <w:pPr>
        <w:ind w:left="2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364630E">
      <w:start w:val="1"/>
      <w:numFmt w:val="bullet"/>
      <w:lvlText w:val="•"/>
      <w:lvlJc w:val="left"/>
      <w:pPr>
        <w:ind w:left="3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ECEA3C">
      <w:start w:val="1"/>
      <w:numFmt w:val="bullet"/>
      <w:lvlText w:val="o"/>
      <w:lvlJc w:val="left"/>
      <w:pPr>
        <w:ind w:left="42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9246198">
      <w:start w:val="1"/>
      <w:numFmt w:val="bullet"/>
      <w:lvlText w:val="▪"/>
      <w:lvlJc w:val="left"/>
      <w:pPr>
        <w:ind w:left="4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840EC02">
      <w:start w:val="1"/>
      <w:numFmt w:val="bullet"/>
      <w:lvlText w:val="•"/>
      <w:lvlJc w:val="left"/>
      <w:pPr>
        <w:ind w:left="5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B0A4C6">
      <w:start w:val="1"/>
      <w:numFmt w:val="bullet"/>
      <w:lvlText w:val="o"/>
      <w:lvlJc w:val="left"/>
      <w:pPr>
        <w:ind w:left="64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9C2E80A">
      <w:start w:val="1"/>
      <w:numFmt w:val="bullet"/>
      <w:lvlText w:val="▪"/>
      <w:lvlJc w:val="left"/>
      <w:pPr>
        <w:ind w:left="71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9" w15:restartNumberingAfterBreak="0">
    <w:nsid w:val="699D7FD5"/>
    <w:multiLevelType w:val="hybridMultilevel"/>
    <w:tmpl w:val="A33CB934"/>
    <w:lvl w:ilvl="0" w:tplc="91029C52">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B42D920">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C14A0E0">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FA620CC">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D0B514">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4324718">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5D4D3AE">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843C7E">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09A876A">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0" w15:restartNumberingAfterBreak="0">
    <w:nsid w:val="69F52766"/>
    <w:multiLevelType w:val="hybridMultilevel"/>
    <w:tmpl w:val="48CC4F16"/>
    <w:lvl w:ilvl="0" w:tplc="9162F666">
      <w:start w:val="1"/>
      <w:numFmt w:val="bullet"/>
      <w:lvlText w:val="-"/>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AA80F0">
      <w:start w:val="1"/>
      <w:numFmt w:val="bullet"/>
      <w:lvlText w:val="•"/>
      <w:lvlJc w:val="left"/>
      <w:pPr>
        <w:ind w:left="13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2907D72">
      <w:start w:val="1"/>
      <w:numFmt w:val="bullet"/>
      <w:lvlText w:val="▪"/>
      <w:lvlJc w:val="left"/>
      <w:pPr>
        <w:ind w:left="21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D161AA8">
      <w:start w:val="1"/>
      <w:numFmt w:val="bullet"/>
      <w:lvlText w:val="•"/>
      <w:lvlJc w:val="left"/>
      <w:pPr>
        <w:ind w:left="28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C643FC">
      <w:start w:val="1"/>
      <w:numFmt w:val="bullet"/>
      <w:lvlText w:val="o"/>
      <w:lvlJc w:val="left"/>
      <w:pPr>
        <w:ind w:left="36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6BC5BC4">
      <w:start w:val="1"/>
      <w:numFmt w:val="bullet"/>
      <w:lvlText w:val="▪"/>
      <w:lvlJc w:val="left"/>
      <w:pPr>
        <w:ind w:left="43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8D258E6">
      <w:start w:val="1"/>
      <w:numFmt w:val="bullet"/>
      <w:lvlText w:val="•"/>
      <w:lvlJc w:val="left"/>
      <w:pPr>
        <w:ind w:left="50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BFC41AA">
      <w:start w:val="1"/>
      <w:numFmt w:val="bullet"/>
      <w:lvlText w:val="o"/>
      <w:lvlJc w:val="left"/>
      <w:pPr>
        <w:ind w:left="57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3B0C426">
      <w:start w:val="1"/>
      <w:numFmt w:val="bullet"/>
      <w:lvlText w:val="▪"/>
      <w:lvlJc w:val="left"/>
      <w:pPr>
        <w:ind w:left="64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1" w15:restartNumberingAfterBreak="0">
    <w:nsid w:val="6AE53491"/>
    <w:multiLevelType w:val="hybridMultilevel"/>
    <w:tmpl w:val="991EAD88"/>
    <w:lvl w:ilvl="0" w:tplc="B1BE4FBE">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8C415D0">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55CBBAA">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069838">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70A1714">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B8EDF34">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9108F52">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6EB902">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B84C1D4">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2" w15:restartNumberingAfterBreak="0">
    <w:nsid w:val="6B73735F"/>
    <w:multiLevelType w:val="hybridMultilevel"/>
    <w:tmpl w:val="848ED750"/>
    <w:lvl w:ilvl="0" w:tplc="9EDA97E4">
      <w:start w:val="1"/>
      <w:numFmt w:val="bullet"/>
      <w:lvlText w:val="•"/>
      <w:lvlJc w:val="left"/>
      <w:pPr>
        <w:ind w:left="5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32A2582">
      <w:start w:val="1"/>
      <w:numFmt w:val="bullet"/>
      <w:lvlText w:val="o"/>
      <w:lvlJc w:val="left"/>
      <w:pPr>
        <w:ind w:left="14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D889382">
      <w:start w:val="1"/>
      <w:numFmt w:val="bullet"/>
      <w:lvlText w:val="▪"/>
      <w:lvlJc w:val="left"/>
      <w:pPr>
        <w:ind w:left="21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7FEFD9A">
      <w:start w:val="1"/>
      <w:numFmt w:val="bullet"/>
      <w:lvlText w:val="•"/>
      <w:lvlJc w:val="left"/>
      <w:pPr>
        <w:ind w:left="28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39625BE">
      <w:start w:val="1"/>
      <w:numFmt w:val="bullet"/>
      <w:lvlText w:val="o"/>
      <w:lvlJc w:val="left"/>
      <w:pPr>
        <w:ind w:left="35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03EC936">
      <w:start w:val="1"/>
      <w:numFmt w:val="bullet"/>
      <w:lvlText w:val="▪"/>
      <w:lvlJc w:val="left"/>
      <w:pPr>
        <w:ind w:left="42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404956A">
      <w:start w:val="1"/>
      <w:numFmt w:val="bullet"/>
      <w:lvlText w:val="•"/>
      <w:lvlJc w:val="left"/>
      <w:pPr>
        <w:ind w:left="50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28CAAA">
      <w:start w:val="1"/>
      <w:numFmt w:val="bullet"/>
      <w:lvlText w:val="o"/>
      <w:lvlJc w:val="left"/>
      <w:pPr>
        <w:ind w:left="57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052BE12">
      <w:start w:val="1"/>
      <w:numFmt w:val="bullet"/>
      <w:lvlText w:val="▪"/>
      <w:lvlJc w:val="left"/>
      <w:pPr>
        <w:ind w:left="64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3" w15:restartNumberingAfterBreak="0">
    <w:nsid w:val="6BAA2723"/>
    <w:multiLevelType w:val="hybridMultilevel"/>
    <w:tmpl w:val="5882ED16"/>
    <w:lvl w:ilvl="0" w:tplc="0E507650">
      <w:start w:val="3"/>
      <w:numFmt w:val="decimal"/>
      <w:lvlText w:val="%1."/>
      <w:lvlJc w:val="left"/>
      <w:pPr>
        <w:ind w:left="24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53CC091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002ED4">
      <w:start w:val="1"/>
      <w:numFmt w:val="bullet"/>
      <w:lvlText w:val="▪"/>
      <w:lvlJc w:val="left"/>
      <w:pPr>
        <w:ind w:left="1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DEE52C4">
      <w:start w:val="1"/>
      <w:numFmt w:val="bullet"/>
      <w:lvlText w:val="•"/>
      <w:lvlJc w:val="left"/>
      <w:pPr>
        <w:ind w:left="22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24C537A">
      <w:start w:val="1"/>
      <w:numFmt w:val="bullet"/>
      <w:lvlText w:val="o"/>
      <w:lvlJc w:val="left"/>
      <w:pPr>
        <w:ind w:left="29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00358">
      <w:start w:val="1"/>
      <w:numFmt w:val="bullet"/>
      <w:lvlText w:val="▪"/>
      <w:lvlJc w:val="left"/>
      <w:pPr>
        <w:ind w:left="3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EDC8D32">
      <w:start w:val="1"/>
      <w:numFmt w:val="bullet"/>
      <w:lvlText w:val="•"/>
      <w:lvlJc w:val="left"/>
      <w:pPr>
        <w:ind w:left="4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009BCA">
      <w:start w:val="1"/>
      <w:numFmt w:val="bullet"/>
      <w:lvlText w:val="o"/>
      <w:lvlJc w:val="left"/>
      <w:pPr>
        <w:ind w:left="51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44A73CA">
      <w:start w:val="1"/>
      <w:numFmt w:val="bullet"/>
      <w:lvlText w:val="▪"/>
      <w:lvlJc w:val="left"/>
      <w:pPr>
        <w:ind w:left="5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4" w15:restartNumberingAfterBreak="0">
    <w:nsid w:val="6BE87E03"/>
    <w:multiLevelType w:val="hybridMultilevel"/>
    <w:tmpl w:val="F7842E68"/>
    <w:lvl w:ilvl="0" w:tplc="C9206D20">
      <w:start w:val="1"/>
      <w:numFmt w:val="lowerLetter"/>
      <w:lvlText w:val="(%1)"/>
      <w:lvlJc w:val="left"/>
      <w:pPr>
        <w:ind w:left="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38B864">
      <w:start w:val="1"/>
      <w:numFmt w:val="lowerLetter"/>
      <w:lvlText w:val="%2"/>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32F454">
      <w:start w:val="1"/>
      <w:numFmt w:val="lowerRoman"/>
      <w:lvlText w:val="%3"/>
      <w:lvlJc w:val="left"/>
      <w:pPr>
        <w:ind w:left="2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F6070E">
      <w:start w:val="1"/>
      <w:numFmt w:val="decimal"/>
      <w:lvlText w:val="%4"/>
      <w:lvlJc w:val="left"/>
      <w:pPr>
        <w:ind w:left="3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DEAD1C">
      <w:start w:val="1"/>
      <w:numFmt w:val="lowerLetter"/>
      <w:lvlText w:val="%5"/>
      <w:lvlJc w:val="left"/>
      <w:pPr>
        <w:ind w:left="4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2CE852">
      <w:start w:val="1"/>
      <w:numFmt w:val="lowerRoman"/>
      <w:lvlText w:val="%6"/>
      <w:lvlJc w:val="left"/>
      <w:pPr>
        <w:ind w:left="4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16FDDC">
      <w:start w:val="1"/>
      <w:numFmt w:val="decimal"/>
      <w:lvlText w:val="%7"/>
      <w:lvlJc w:val="left"/>
      <w:pPr>
        <w:ind w:left="5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1A8612">
      <w:start w:val="1"/>
      <w:numFmt w:val="lowerLetter"/>
      <w:lvlText w:val="%8"/>
      <w:lvlJc w:val="left"/>
      <w:pPr>
        <w:ind w:left="6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323B72">
      <w:start w:val="1"/>
      <w:numFmt w:val="lowerRoman"/>
      <w:lvlText w:val="%9"/>
      <w:lvlJc w:val="left"/>
      <w:pPr>
        <w:ind w:left="7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5" w15:restartNumberingAfterBreak="0">
    <w:nsid w:val="6C5D7F84"/>
    <w:multiLevelType w:val="hybridMultilevel"/>
    <w:tmpl w:val="89C014A8"/>
    <w:lvl w:ilvl="0" w:tplc="E70E8100">
      <w:start w:val="1"/>
      <w:numFmt w:val="bullet"/>
      <w:lvlText w:val="•"/>
      <w:lvlJc w:val="left"/>
      <w:pPr>
        <w:ind w:left="7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3BED642">
      <w:start w:val="1"/>
      <w:numFmt w:val="bullet"/>
      <w:lvlText w:val="o"/>
      <w:lvlJc w:val="left"/>
      <w:pPr>
        <w:ind w:left="14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F7A538A">
      <w:start w:val="1"/>
      <w:numFmt w:val="bullet"/>
      <w:lvlText w:val="▪"/>
      <w:lvlJc w:val="left"/>
      <w:pPr>
        <w:ind w:left="21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4D25B80">
      <w:start w:val="1"/>
      <w:numFmt w:val="bullet"/>
      <w:lvlText w:val="•"/>
      <w:lvlJc w:val="left"/>
      <w:pPr>
        <w:ind w:left="28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CD470BC">
      <w:start w:val="1"/>
      <w:numFmt w:val="bullet"/>
      <w:lvlText w:val="o"/>
      <w:lvlJc w:val="left"/>
      <w:pPr>
        <w:ind w:left="35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C369A2C">
      <w:start w:val="1"/>
      <w:numFmt w:val="bullet"/>
      <w:lvlText w:val="▪"/>
      <w:lvlJc w:val="left"/>
      <w:pPr>
        <w:ind w:left="43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C0C4916">
      <w:start w:val="1"/>
      <w:numFmt w:val="bullet"/>
      <w:lvlText w:val="•"/>
      <w:lvlJc w:val="left"/>
      <w:pPr>
        <w:ind w:left="50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9460E00">
      <w:start w:val="1"/>
      <w:numFmt w:val="bullet"/>
      <w:lvlText w:val="o"/>
      <w:lvlJc w:val="left"/>
      <w:pPr>
        <w:ind w:left="57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EC4CE20">
      <w:start w:val="1"/>
      <w:numFmt w:val="bullet"/>
      <w:lvlText w:val="▪"/>
      <w:lvlJc w:val="left"/>
      <w:pPr>
        <w:ind w:left="64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6" w15:restartNumberingAfterBreak="0">
    <w:nsid w:val="6C8456A2"/>
    <w:multiLevelType w:val="hybridMultilevel"/>
    <w:tmpl w:val="8274198A"/>
    <w:lvl w:ilvl="0" w:tplc="36106E8E">
      <w:start w:val="1"/>
      <w:numFmt w:val="bullet"/>
      <w:lvlText w:val="•"/>
      <w:lvlJc w:val="left"/>
      <w:pPr>
        <w:ind w:left="1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4AA494">
      <w:start w:val="1"/>
      <w:numFmt w:val="bullet"/>
      <w:lvlText w:val="o"/>
      <w:lvlJc w:val="left"/>
      <w:pPr>
        <w:ind w:left="26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59C9F00">
      <w:start w:val="1"/>
      <w:numFmt w:val="bullet"/>
      <w:lvlText w:val="▪"/>
      <w:lvlJc w:val="left"/>
      <w:pPr>
        <w:ind w:left="33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6C8D7AA">
      <w:start w:val="1"/>
      <w:numFmt w:val="bullet"/>
      <w:lvlText w:val="•"/>
      <w:lvlJc w:val="left"/>
      <w:pPr>
        <w:ind w:left="40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4FC7C38">
      <w:start w:val="1"/>
      <w:numFmt w:val="bullet"/>
      <w:lvlText w:val="o"/>
      <w:lvlJc w:val="left"/>
      <w:pPr>
        <w:ind w:left="47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03EF9FA">
      <w:start w:val="1"/>
      <w:numFmt w:val="bullet"/>
      <w:lvlText w:val="▪"/>
      <w:lvlJc w:val="left"/>
      <w:pPr>
        <w:ind w:left="54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8688EFE">
      <w:start w:val="1"/>
      <w:numFmt w:val="bullet"/>
      <w:lvlText w:val="•"/>
      <w:lvlJc w:val="left"/>
      <w:pPr>
        <w:ind w:left="62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9E740A">
      <w:start w:val="1"/>
      <w:numFmt w:val="bullet"/>
      <w:lvlText w:val="o"/>
      <w:lvlJc w:val="left"/>
      <w:pPr>
        <w:ind w:left="69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3AC1590">
      <w:start w:val="1"/>
      <w:numFmt w:val="bullet"/>
      <w:lvlText w:val="▪"/>
      <w:lvlJc w:val="left"/>
      <w:pPr>
        <w:ind w:left="76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7" w15:restartNumberingAfterBreak="0">
    <w:nsid w:val="6C8A26BC"/>
    <w:multiLevelType w:val="hybridMultilevel"/>
    <w:tmpl w:val="887A1A90"/>
    <w:lvl w:ilvl="0" w:tplc="7D047176">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9EF5C0">
      <w:start w:val="1"/>
      <w:numFmt w:val="bullet"/>
      <w:lvlText w:val="o"/>
      <w:lvlJc w:val="left"/>
      <w:pPr>
        <w:ind w:left="17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9188A34C">
      <w:start w:val="1"/>
      <w:numFmt w:val="bullet"/>
      <w:lvlText w:val="▪"/>
      <w:lvlJc w:val="left"/>
      <w:pPr>
        <w:ind w:left="26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48B0DDB2">
      <w:start w:val="1"/>
      <w:numFmt w:val="bullet"/>
      <w:lvlText w:val="•"/>
      <w:lvlJc w:val="left"/>
      <w:pPr>
        <w:ind w:left="33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985C9294">
      <w:start w:val="1"/>
      <w:numFmt w:val="bullet"/>
      <w:lvlText w:val="o"/>
      <w:lvlJc w:val="left"/>
      <w:pPr>
        <w:ind w:left="405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9C3EA6EA">
      <w:start w:val="1"/>
      <w:numFmt w:val="bullet"/>
      <w:lvlText w:val="▪"/>
      <w:lvlJc w:val="left"/>
      <w:pPr>
        <w:ind w:left="477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068C7676">
      <w:start w:val="1"/>
      <w:numFmt w:val="bullet"/>
      <w:lvlText w:val="•"/>
      <w:lvlJc w:val="left"/>
      <w:pPr>
        <w:ind w:left="549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E9E0B4DE">
      <w:start w:val="1"/>
      <w:numFmt w:val="bullet"/>
      <w:lvlText w:val="o"/>
      <w:lvlJc w:val="left"/>
      <w:pPr>
        <w:ind w:left="62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3E12A9C8">
      <w:start w:val="1"/>
      <w:numFmt w:val="bullet"/>
      <w:lvlText w:val="▪"/>
      <w:lvlJc w:val="left"/>
      <w:pPr>
        <w:ind w:left="69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48" w15:restartNumberingAfterBreak="0">
    <w:nsid w:val="6CD909C0"/>
    <w:multiLevelType w:val="hybridMultilevel"/>
    <w:tmpl w:val="786E778C"/>
    <w:lvl w:ilvl="0" w:tplc="D1DEEA36">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FE486C6">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E0CFB44">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F60DFB4">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05A2F88">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D9CA9F0">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2266306">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8C28F0">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F8A2580">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9" w15:restartNumberingAfterBreak="0">
    <w:nsid w:val="6CF41A1E"/>
    <w:multiLevelType w:val="multilevel"/>
    <w:tmpl w:val="4CF49FD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4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0" w15:restartNumberingAfterBreak="0">
    <w:nsid w:val="6D437904"/>
    <w:multiLevelType w:val="hybridMultilevel"/>
    <w:tmpl w:val="B760601A"/>
    <w:lvl w:ilvl="0" w:tplc="24E2550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F3EB5C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B5060E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2142B7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B5AE7D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F92926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97A800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8A89F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518037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1" w15:restartNumberingAfterBreak="0">
    <w:nsid w:val="6D7B5343"/>
    <w:multiLevelType w:val="hybridMultilevel"/>
    <w:tmpl w:val="D10420EC"/>
    <w:lvl w:ilvl="0" w:tplc="3EA2338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3E40492">
      <w:start w:val="1"/>
      <w:numFmt w:val="bullet"/>
      <w:lvlText w:val="o"/>
      <w:lvlJc w:val="left"/>
      <w:pPr>
        <w:ind w:left="22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10A3A2">
      <w:start w:val="1"/>
      <w:numFmt w:val="bullet"/>
      <w:lvlText w:val="▪"/>
      <w:lvlJc w:val="left"/>
      <w:pPr>
        <w:ind w:left="29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E1211DA">
      <w:start w:val="1"/>
      <w:numFmt w:val="bullet"/>
      <w:lvlText w:val="•"/>
      <w:lvlJc w:val="left"/>
      <w:pPr>
        <w:ind w:left="36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A40D7BC">
      <w:start w:val="1"/>
      <w:numFmt w:val="bullet"/>
      <w:lvlText w:val="o"/>
      <w:lvlJc w:val="left"/>
      <w:pPr>
        <w:ind w:left="43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D48BDFE">
      <w:start w:val="1"/>
      <w:numFmt w:val="bullet"/>
      <w:lvlText w:val="▪"/>
      <w:lvlJc w:val="left"/>
      <w:pPr>
        <w:ind w:left="51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6CA29E4">
      <w:start w:val="1"/>
      <w:numFmt w:val="bullet"/>
      <w:lvlText w:val="•"/>
      <w:lvlJc w:val="left"/>
      <w:pPr>
        <w:ind w:left="58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6A02E6">
      <w:start w:val="1"/>
      <w:numFmt w:val="bullet"/>
      <w:lvlText w:val="o"/>
      <w:lvlJc w:val="left"/>
      <w:pPr>
        <w:ind w:left="65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01637FE">
      <w:start w:val="1"/>
      <w:numFmt w:val="bullet"/>
      <w:lvlText w:val="▪"/>
      <w:lvlJc w:val="left"/>
      <w:pPr>
        <w:ind w:left="72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2" w15:restartNumberingAfterBreak="0">
    <w:nsid w:val="6F5A0F50"/>
    <w:multiLevelType w:val="hybridMultilevel"/>
    <w:tmpl w:val="256041FE"/>
    <w:lvl w:ilvl="0" w:tplc="1512C1E8">
      <w:start w:val="2"/>
      <w:numFmt w:val="decimal"/>
      <w:lvlText w:val="%1."/>
      <w:lvlJc w:val="left"/>
      <w:pPr>
        <w:ind w:left="2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73CCAD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120809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CD2F9F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96ED70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78E4C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1FE013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CAA6A7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E62176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3" w15:restartNumberingAfterBreak="0">
    <w:nsid w:val="6FAF4E01"/>
    <w:multiLevelType w:val="hybridMultilevel"/>
    <w:tmpl w:val="8A22DC3E"/>
    <w:lvl w:ilvl="0" w:tplc="F166548C">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A36DD1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21CEE9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17833D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D2DB2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A6692B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C107F3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5FAE18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C9E772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4" w15:restartNumberingAfterBreak="0">
    <w:nsid w:val="6FD75291"/>
    <w:multiLevelType w:val="hybridMultilevel"/>
    <w:tmpl w:val="75D27FE4"/>
    <w:lvl w:ilvl="0" w:tplc="B1FE09F8">
      <w:start w:val="1"/>
      <w:numFmt w:val="bullet"/>
      <w:lvlText w:val="•"/>
      <w:lvlJc w:val="left"/>
      <w:pPr>
        <w:ind w:left="14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694CDA6">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5E8EB0">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AD4397E">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774E8D0">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F36E8D8">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C60924">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B80E82">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ED6774C">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5" w15:restartNumberingAfterBreak="0">
    <w:nsid w:val="6FFF5A8D"/>
    <w:multiLevelType w:val="hybridMultilevel"/>
    <w:tmpl w:val="58D43552"/>
    <w:lvl w:ilvl="0" w:tplc="0CD812B4">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D6E5F3C">
      <w:start w:val="1"/>
      <w:numFmt w:val="bullet"/>
      <w:lvlText w:val="o"/>
      <w:lvlJc w:val="left"/>
      <w:pPr>
        <w:ind w:left="20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92AD4F2">
      <w:start w:val="1"/>
      <w:numFmt w:val="bullet"/>
      <w:lvlText w:val="▪"/>
      <w:lvlJc w:val="left"/>
      <w:pPr>
        <w:ind w:left="27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B80041A">
      <w:start w:val="1"/>
      <w:numFmt w:val="bullet"/>
      <w:lvlText w:val="•"/>
      <w:lvlJc w:val="left"/>
      <w:pPr>
        <w:ind w:left="34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43A4058">
      <w:start w:val="1"/>
      <w:numFmt w:val="bullet"/>
      <w:lvlText w:val="o"/>
      <w:lvlJc w:val="left"/>
      <w:pPr>
        <w:ind w:left="42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0A2147A">
      <w:start w:val="1"/>
      <w:numFmt w:val="bullet"/>
      <w:lvlText w:val="▪"/>
      <w:lvlJc w:val="left"/>
      <w:pPr>
        <w:ind w:left="49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5870DC">
      <w:start w:val="1"/>
      <w:numFmt w:val="bullet"/>
      <w:lvlText w:val="•"/>
      <w:lvlJc w:val="left"/>
      <w:pPr>
        <w:ind w:left="56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347A86">
      <w:start w:val="1"/>
      <w:numFmt w:val="bullet"/>
      <w:lvlText w:val="o"/>
      <w:lvlJc w:val="left"/>
      <w:pPr>
        <w:ind w:left="63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AB0DA92">
      <w:start w:val="1"/>
      <w:numFmt w:val="bullet"/>
      <w:lvlText w:val="▪"/>
      <w:lvlJc w:val="left"/>
      <w:pPr>
        <w:ind w:left="70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6" w15:restartNumberingAfterBreak="0">
    <w:nsid w:val="70165B0B"/>
    <w:multiLevelType w:val="hybridMultilevel"/>
    <w:tmpl w:val="2200B53C"/>
    <w:lvl w:ilvl="0" w:tplc="7592066C">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8DC3F16">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4F03116">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D06C7BA">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C8D570">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ED0F946">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6682A00">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6A2844">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2D68CC8">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7" w15:restartNumberingAfterBreak="0">
    <w:nsid w:val="705405C7"/>
    <w:multiLevelType w:val="multilevel"/>
    <w:tmpl w:val="C99ABAEE"/>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8" w15:restartNumberingAfterBreak="0">
    <w:nsid w:val="706C307F"/>
    <w:multiLevelType w:val="hybridMultilevel"/>
    <w:tmpl w:val="65C48586"/>
    <w:lvl w:ilvl="0" w:tplc="E5C8C4F2">
      <w:start w:val="1"/>
      <w:numFmt w:val="bullet"/>
      <w:lvlText w:val="•"/>
      <w:lvlJc w:val="left"/>
      <w:pPr>
        <w:ind w:left="11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9257C4">
      <w:start w:val="1"/>
      <w:numFmt w:val="bullet"/>
      <w:lvlText w:val="o"/>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FEE0CA">
      <w:start w:val="1"/>
      <w:numFmt w:val="bullet"/>
      <w:lvlText w:val="▪"/>
      <w:lvlJc w:val="left"/>
      <w:pPr>
        <w:ind w:left="2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2183F44">
      <w:start w:val="1"/>
      <w:numFmt w:val="bullet"/>
      <w:lvlText w:val="•"/>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68D678">
      <w:start w:val="1"/>
      <w:numFmt w:val="bullet"/>
      <w:lvlText w:val="o"/>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B1EF742">
      <w:start w:val="1"/>
      <w:numFmt w:val="bullet"/>
      <w:lvlText w:val="▪"/>
      <w:lvlJc w:val="left"/>
      <w:pPr>
        <w:ind w:left="5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D4875E6">
      <w:start w:val="1"/>
      <w:numFmt w:val="bullet"/>
      <w:lvlText w:val="•"/>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39430D8">
      <w:start w:val="1"/>
      <w:numFmt w:val="bullet"/>
      <w:lvlText w:val="o"/>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DCCD94A">
      <w:start w:val="1"/>
      <w:numFmt w:val="bullet"/>
      <w:lvlText w:val="▪"/>
      <w:lvlJc w:val="left"/>
      <w:pPr>
        <w:ind w:left="7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9" w15:restartNumberingAfterBreak="0">
    <w:nsid w:val="70B63CCE"/>
    <w:multiLevelType w:val="hybridMultilevel"/>
    <w:tmpl w:val="E828D804"/>
    <w:lvl w:ilvl="0" w:tplc="8D8EFF40">
      <w:start w:val="1"/>
      <w:numFmt w:val="bullet"/>
      <w:lvlText w:val="•"/>
      <w:lvlJc w:val="left"/>
      <w:pPr>
        <w:ind w:left="1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1E0432C">
      <w:start w:val="1"/>
      <w:numFmt w:val="bullet"/>
      <w:lvlText w:val="o"/>
      <w:lvlJc w:val="left"/>
      <w:pPr>
        <w:ind w:left="1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6101264">
      <w:start w:val="1"/>
      <w:numFmt w:val="bullet"/>
      <w:lvlText w:val="▪"/>
      <w:lvlJc w:val="left"/>
      <w:pPr>
        <w:ind w:left="24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89C107C">
      <w:start w:val="1"/>
      <w:numFmt w:val="bullet"/>
      <w:lvlText w:val="•"/>
      <w:lvlJc w:val="left"/>
      <w:pPr>
        <w:ind w:left="32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D8072A0">
      <w:start w:val="1"/>
      <w:numFmt w:val="bullet"/>
      <w:lvlText w:val="o"/>
      <w:lvlJc w:val="left"/>
      <w:pPr>
        <w:ind w:left="3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196AB14">
      <w:start w:val="1"/>
      <w:numFmt w:val="bullet"/>
      <w:lvlText w:val="▪"/>
      <w:lvlJc w:val="left"/>
      <w:pPr>
        <w:ind w:left="46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34A2510">
      <w:start w:val="1"/>
      <w:numFmt w:val="bullet"/>
      <w:lvlText w:val="•"/>
      <w:lvlJc w:val="left"/>
      <w:pPr>
        <w:ind w:left="5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BD04C58">
      <w:start w:val="1"/>
      <w:numFmt w:val="bullet"/>
      <w:lvlText w:val="o"/>
      <w:lvlJc w:val="left"/>
      <w:pPr>
        <w:ind w:left="6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33222C2">
      <w:start w:val="1"/>
      <w:numFmt w:val="bullet"/>
      <w:lvlText w:val="▪"/>
      <w:lvlJc w:val="left"/>
      <w:pPr>
        <w:ind w:left="68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0" w15:restartNumberingAfterBreak="0">
    <w:nsid w:val="70C57F9D"/>
    <w:multiLevelType w:val="hybridMultilevel"/>
    <w:tmpl w:val="12524196"/>
    <w:lvl w:ilvl="0" w:tplc="95B0202C">
      <w:start w:val="1"/>
      <w:numFmt w:val="bullet"/>
      <w:lvlText w:val="-"/>
      <w:lvlJc w:val="left"/>
      <w:pPr>
        <w:ind w:left="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BDAAB08">
      <w:start w:val="1"/>
      <w:numFmt w:val="bullet"/>
      <w:lvlText w:val="o"/>
      <w:lvlJc w:val="left"/>
      <w:pPr>
        <w:ind w:left="11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902791C">
      <w:start w:val="1"/>
      <w:numFmt w:val="bullet"/>
      <w:lvlText w:val="▪"/>
      <w:lvlJc w:val="left"/>
      <w:pPr>
        <w:ind w:left="18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644FEE4">
      <w:start w:val="1"/>
      <w:numFmt w:val="bullet"/>
      <w:lvlText w:val="•"/>
      <w:lvlJc w:val="left"/>
      <w:pPr>
        <w:ind w:left="25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B0826E4">
      <w:start w:val="1"/>
      <w:numFmt w:val="bullet"/>
      <w:lvlText w:val="o"/>
      <w:lvlJc w:val="left"/>
      <w:pPr>
        <w:ind w:left="32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A2A6F40">
      <w:start w:val="1"/>
      <w:numFmt w:val="bullet"/>
      <w:lvlText w:val="▪"/>
      <w:lvlJc w:val="left"/>
      <w:pPr>
        <w:ind w:left="40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EE6ADA4">
      <w:start w:val="1"/>
      <w:numFmt w:val="bullet"/>
      <w:lvlText w:val="•"/>
      <w:lvlJc w:val="left"/>
      <w:pPr>
        <w:ind w:left="47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77679CE">
      <w:start w:val="1"/>
      <w:numFmt w:val="bullet"/>
      <w:lvlText w:val="o"/>
      <w:lvlJc w:val="left"/>
      <w:pPr>
        <w:ind w:left="54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3E6ECF2">
      <w:start w:val="1"/>
      <w:numFmt w:val="bullet"/>
      <w:lvlText w:val="▪"/>
      <w:lvlJc w:val="left"/>
      <w:pPr>
        <w:ind w:left="61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1" w15:restartNumberingAfterBreak="0">
    <w:nsid w:val="70D74A81"/>
    <w:multiLevelType w:val="hybridMultilevel"/>
    <w:tmpl w:val="F820A2D0"/>
    <w:lvl w:ilvl="0" w:tplc="B1C4323A">
      <w:start w:val="1"/>
      <w:numFmt w:val="bullet"/>
      <w:lvlText w:val="o"/>
      <w:lvlJc w:val="left"/>
      <w:pPr>
        <w:ind w:left="1181"/>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5992A014">
      <w:start w:val="1"/>
      <w:numFmt w:val="bullet"/>
      <w:lvlText w:val="o"/>
      <w:lvlJc w:val="left"/>
      <w:pPr>
        <w:ind w:left="190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C07264AC">
      <w:start w:val="1"/>
      <w:numFmt w:val="bullet"/>
      <w:lvlText w:val="▪"/>
      <w:lvlJc w:val="left"/>
      <w:pPr>
        <w:ind w:left="262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7FCC1A90">
      <w:start w:val="1"/>
      <w:numFmt w:val="bullet"/>
      <w:lvlText w:val="•"/>
      <w:lvlJc w:val="left"/>
      <w:pPr>
        <w:ind w:left="334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6B0C3C12">
      <w:start w:val="1"/>
      <w:numFmt w:val="bullet"/>
      <w:lvlText w:val="o"/>
      <w:lvlJc w:val="left"/>
      <w:pPr>
        <w:ind w:left="406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09AEA00A">
      <w:start w:val="1"/>
      <w:numFmt w:val="bullet"/>
      <w:lvlText w:val="▪"/>
      <w:lvlJc w:val="left"/>
      <w:pPr>
        <w:ind w:left="478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4930417C">
      <w:start w:val="1"/>
      <w:numFmt w:val="bullet"/>
      <w:lvlText w:val="•"/>
      <w:lvlJc w:val="left"/>
      <w:pPr>
        <w:ind w:left="550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8A241B3C">
      <w:start w:val="1"/>
      <w:numFmt w:val="bullet"/>
      <w:lvlText w:val="o"/>
      <w:lvlJc w:val="left"/>
      <w:pPr>
        <w:ind w:left="622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4B1E2276">
      <w:start w:val="1"/>
      <w:numFmt w:val="bullet"/>
      <w:lvlText w:val="▪"/>
      <w:lvlJc w:val="left"/>
      <w:pPr>
        <w:ind w:left="694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62" w15:restartNumberingAfterBreak="0">
    <w:nsid w:val="715C1FB6"/>
    <w:multiLevelType w:val="hybridMultilevel"/>
    <w:tmpl w:val="938CCCD6"/>
    <w:lvl w:ilvl="0" w:tplc="EB5A6A44">
      <w:start w:val="1"/>
      <w:numFmt w:val="bullet"/>
      <w:lvlText w:val="•"/>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EEBE84">
      <w:start w:val="1"/>
      <w:numFmt w:val="bullet"/>
      <w:lvlText w:val="o"/>
      <w:lvlJc w:val="left"/>
      <w:pPr>
        <w:ind w:left="20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566CE4A">
      <w:start w:val="1"/>
      <w:numFmt w:val="bullet"/>
      <w:lvlText w:val="▪"/>
      <w:lvlJc w:val="left"/>
      <w:pPr>
        <w:ind w:left="2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87C2AE8">
      <w:start w:val="1"/>
      <w:numFmt w:val="bullet"/>
      <w:lvlText w:val="•"/>
      <w:lvlJc w:val="left"/>
      <w:pPr>
        <w:ind w:left="3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C02E4E">
      <w:start w:val="1"/>
      <w:numFmt w:val="bullet"/>
      <w:lvlText w:val="o"/>
      <w:lvlJc w:val="left"/>
      <w:pPr>
        <w:ind w:left="41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3F4BB5C">
      <w:start w:val="1"/>
      <w:numFmt w:val="bullet"/>
      <w:lvlText w:val="▪"/>
      <w:lvlJc w:val="left"/>
      <w:pPr>
        <w:ind w:left="49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6F258DA">
      <w:start w:val="1"/>
      <w:numFmt w:val="bullet"/>
      <w:lvlText w:val="•"/>
      <w:lvlJc w:val="left"/>
      <w:pPr>
        <w:ind w:left="56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078ECAA">
      <w:start w:val="1"/>
      <w:numFmt w:val="bullet"/>
      <w:lvlText w:val="o"/>
      <w:lvlJc w:val="left"/>
      <w:pPr>
        <w:ind w:left="6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D68665C">
      <w:start w:val="1"/>
      <w:numFmt w:val="bullet"/>
      <w:lvlText w:val="▪"/>
      <w:lvlJc w:val="left"/>
      <w:pPr>
        <w:ind w:left="7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3" w15:restartNumberingAfterBreak="0">
    <w:nsid w:val="71813CD2"/>
    <w:multiLevelType w:val="hybridMultilevel"/>
    <w:tmpl w:val="28CEDB9E"/>
    <w:lvl w:ilvl="0" w:tplc="D4E03426">
      <w:start w:val="1"/>
      <w:numFmt w:val="bullet"/>
      <w:lvlText w:val="•"/>
      <w:lvlJc w:val="left"/>
      <w:pPr>
        <w:ind w:left="13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1089942">
      <w:start w:val="1"/>
      <w:numFmt w:val="bullet"/>
      <w:lvlText w:val="o"/>
      <w:lvlJc w:val="left"/>
      <w:pPr>
        <w:ind w:left="21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CBED226">
      <w:start w:val="1"/>
      <w:numFmt w:val="bullet"/>
      <w:lvlText w:val="▪"/>
      <w:lvlJc w:val="left"/>
      <w:pPr>
        <w:ind w:left="28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10573E">
      <w:start w:val="1"/>
      <w:numFmt w:val="bullet"/>
      <w:lvlText w:val="•"/>
      <w:lvlJc w:val="left"/>
      <w:pPr>
        <w:ind w:left="36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9046C0">
      <w:start w:val="1"/>
      <w:numFmt w:val="bullet"/>
      <w:lvlText w:val="o"/>
      <w:lvlJc w:val="left"/>
      <w:pPr>
        <w:ind w:left="43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83008F2">
      <w:start w:val="1"/>
      <w:numFmt w:val="bullet"/>
      <w:lvlText w:val="▪"/>
      <w:lvlJc w:val="left"/>
      <w:pPr>
        <w:ind w:left="50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440B732">
      <w:start w:val="1"/>
      <w:numFmt w:val="bullet"/>
      <w:lvlText w:val="•"/>
      <w:lvlJc w:val="left"/>
      <w:pPr>
        <w:ind w:left="57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7A4347C">
      <w:start w:val="1"/>
      <w:numFmt w:val="bullet"/>
      <w:lvlText w:val="o"/>
      <w:lvlJc w:val="left"/>
      <w:pPr>
        <w:ind w:left="64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57AE268">
      <w:start w:val="1"/>
      <w:numFmt w:val="bullet"/>
      <w:lvlText w:val="▪"/>
      <w:lvlJc w:val="left"/>
      <w:pPr>
        <w:ind w:left="72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4" w15:restartNumberingAfterBreak="0">
    <w:nsid w:val="721A127B"/>
    <w:multiLevelType w:val="hybridMultilevel"/>
    <w:tmpl w:val="73F04FEA"/>
    <w:lvl w:ilvl="0" w:tplc="5ABA2E92">
      <w:start w:val="1"/>
      <w:numFmt w:val="bullet"/>
      <w:lvlText w:val="•"/>
      <w:lvlJc w:val="left"/>
      <w:pPr>
        <w:ind w:left="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CE6B1B2">
      <w:start w:val="1"/>
      <w:numFmt w:val="bullet"/>
      <w:lvlText w:val="o"/>
      <w:lvlJc w:val="left"/>
      <w:pPr>
        <w:ind w:left="12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1F2B5DC">
      <w:start w:val="1"/>
      <w:numFmt w:val="bullet"/>
      <w:lvlText w:val="▪"/>
      <w:lvlJc w:val="left"/>
      <w:pPr>
        <w:ind w:left="19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760E1AA">
      <w:start w:val="1"/>
      <w:numFmt w:val="bullet"/>
      <w:lvlText w:val="•"/>
      <w:lvlJc w:val="left"/>
      <w:pPr>
        <w:ind w:left="26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088BD06">
      <w:start w:val="1"/>
      <w:numFmt w:val="bullet"/>
      <w:lvlText w:val="o"/>
      <w:lvlJc w:val="left"/>
      <w:pPr>
        <w:ind w:left="34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230BE04">
      <w:start w:val="1"/>
      <w:numFmt w:val="bullet"/>
      <w:lvlText w:val="▪"/>
      <w:lvlJc w:val="left"/>
      <w:pPr>
        <w:ind w:left="41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7BAACBA">
      <w:start w:val="1"/>
      <w:numFmt w:val="bullet"/>
      <w:lvlText w:val="•"/>
      <w:lvlJc w:val="left"/>
      <w:pPr>
        <w:ind w:left="48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1686BE0">
      <w:start w:val="1"/>
      <w:numFmt w:val="bullet"/>
      <w:lvlText w:val="o"/>
      <w:lvlJc w:val="left"/>
      <w:pPr>
        <w:ind w:left="55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B2BF38">
      <w:start w:val="1"/>
      <w:numFmt w:val="bullet"/>
      <w:lvlText w:val="▪"/>
      <w:lvlJc w:val="left"/>
      <w:pPr>
        <w:ind w:left="62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5" w15:restartNumberingAfterBreak="0">
    <w:nsid w:val="72822CAD"/>
    <w:multiLevelType w:val="hybridMultilevel"/>
    <w:tmpl w:val="454269D0"/>
    <w:lvl w:ilvl="0" w:tplc="B094B7CA">
      <w:start w:val="1"/>
      <w:numFmt w:val="bullet"/>
      <w:lvlText w:val="•"/>
      <w:lvlJc w:val="left"/>
      <w:pPr>
        <w:ind w:left="13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B8A8944">
      <w:start w:val="1"/>
      <w:numFmt w:val="bullet"/>
      <w:lvlText w:val="o"/>
      <w:lvlJc w:val="left"/>
      <w:pPr>
        <w:ind w:left="193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57E66FF4">
      <w:start w:val="1"/>
      <w:numFmt w:val="bullet"/>
      <w:lvlText w:val="▪"/>
      <w:lvlJc w:val="left"/>
      <w:pPr>
        <w:ind w:left="27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76A8ABDC">
      <w:start w:val="1"/>
      <w:numFmt w:val="bullet"/>
      <w:lvlText w:val="•"/>
      <w:lvlJc w:val="left"/>
      <w:pPr>
        <w:ind w:left="34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82B2664A">
      <w:start w:val="1"/>
      <w:numFmt w:val="bullet"/>
      <w:lvlText w:val="o"/>
      <w:lvlJc w:val="left"/>
      <w:pPr>
        <w:ind w:left="419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9DCE626C">
      <w:start w:val="1"/>
      <w:numFmt w:val="bullet"/>
      <w:lvlText w:val="▪"/>
      <w:lvlJc w:val="left"/>
      <w:pPr>
        <w:ind w:left="491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432C691E">
      <w:start w:val="1"/>
      <w:numFmt w:val="bullet"/>
      <w:lvlText w:val="•"/>
      <w:lvlJc w:val="left"/>
      <w:pPr>
        <w:ind w:left="563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B0CC4E2">
      <w:start w:val="1"/>
      <w:numFmt w:val="bullet"/>
      <w:lvlText w:val="o"/>
      <w:lvlJc w:val="left"/>
      <w:pPr>
        <w:ind w:left="63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A224B186">
      <w:start w:val="1"/>
      <w:numFmt w:val="bullet"/>
      <w:lvlText w:val="▪"/>
      <w:lvlJc w:val="left"/>
      <w:pPr>
        <w:ind w:left="70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66" w15:restartNumberingAfterBreak="0">
    <w:nsid w:val="733929EA"/>
    <w:multiLevelType w:val="hybridMultilevel"/>
    <w:tmpl w:val="73D2D2CE"/>
    <w:lvl w:ilvl="0" w:tplc="D6064088">
      <w:start w:val="1"/>
      <w:numFmt w:val="lowerLetter"/>
      <w:lvlText w:val="%1)"/>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CCD75C">
      <w:start w:val="1"/>
      <w:numFmt w:val="lowerLetter"/>
      <w:lvlText w:val="%2"/>
      <w:lvlJc w:val="left"/>
      <w:pPr>
        <w:ind w:left="1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0EE5E6">
      <w:start w:val="1"/>
      <w:numFmt w:val="lowerRoman"/>
      <w:lvlText w:val="%3"/>
      <w:lvlJc w:val="left"/>
      <w:pPr>
        <w:ind w:left="2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9EB3A6">
      <w:start w:val="1"/>
      <w:numFmt w:val="decimal"/>
      <w:lvlText w:val="%4"/>
      <w:lvlJc w:val="left"/>
      <w:pPr>
        <w:ind w:left="3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30D098">
      <w:start w:val="1"/>
      <w:numFmt w:val="lowerLetter"/>
      <w:lvlText w:val="%5"/>
      <w:lvlJc w:val="left"/>
      <w:pPr>
        <w:ind w:left="3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6AA664">
      <w:start w:val="1"/>
      <w:numFmt w:val="lowerRoman"/>
      <w:lvlText w:val="%6"/>
      <w:lvlJc w:val="left"/>
      <w:pPr>
        <w:ind w:left="4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FE6D7A">
      <w:start w:val="1"/>
      <w:numFmt w:val="decimal"/>
      <w:lvlText w:val="%7"/>
      <w:lvlJc w:val="left"/>
      <w:pPr>
        <w:ind w:left="5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98EF12">
      <w:start w:val="1"/>
      <w:numFmt w:val="lowerLetter"/>
      <w:lvlText w:val="%8"/>
      <w:lvlJc w:val="left"/>
      <w:pPr>
        <w:ind w:left="6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FC3EDC">
      <w:start w:val="1"/>
      <w:numFmt w:val="lowerRoman"/>
      <w:lvlText w:val="%9"/>
      <w:lvlJc w:val="left"/>
      <w:pPr>
        <w:ind w:left="6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7" w15:restartNumberingAfterBreak="0">
    <w:nsid w:val="73461301"/>
    <w:multiLevelType w:val="hybridMultilevel"/>
    <w:tmpl w:val="8CDAF78C"/>
    <w:lvl w:ilvl="0" w:tplc="372C17B4">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26C002E">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22EFA74">
      <w:start w:val="1"/>
      <w:numFmt w:val="bullet"/>
      <w:lvlText w:val="▪"/>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9A9D04">
      <w:start w:val="1"/>
      <w:numFmt w:val="bullet"/>
      <w:lvlText w:val="•"/>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220B63E">
      <w:start w:val="1"/>
      <w:numFmt w:val="bullet"/>
      <w:lvlText w:val="o"/>
      <w:lvlJc w:val="left"/>
      <w:pPr>
        <w:ind w:left="3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BB47E78">
      <w:start w:val="1"/>
      <w:numFmt w:val="bullet"/>
      <w:lvlText w:val="▪"/>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84C233C">
      <w:start w:val="1"/>
      <w:numFmt w:val="bullet"/>
      <w:lvlText w:val="•"/>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2C6404">
      <w:start w:val="1"/>
      <w:numFmt w:val="bullet"/>
      <w:lvlText w:val="o"/>
      <w:lvlJc w:val="left"/>
      <w:pPr>
        <w:ind w:left="5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5E8CE1C">
      <w:start w:val="1"/>
      <w:numFmt w:val="bullet"/>
      <w:lvlText w:val="▪"/>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8" w15:restartNumberingAfterBreak="0">
    <w:nsid w:val="7347434E"/>
    <w:multiLevelType w:val="hybridMultilevel"/>
    <w:tmpl w:val="B82AC922"/>
    <w:lvl w:ilvl="0" w:tplc="98509B04">
      <w:start w:val="1"/>
      <w:numFmt w:val="bullet"/>
      <w:lvlText w:val="•"/>
      <w:lvlJc w:val="left"/>
      <w:pPr>
        <w:ind w:left="4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FC14A2">
      <w:start w:val="1"/>
      <w:numFmt w:val="bullet"/>
      <w:lvlText w:val="o"/>
      <w:lvlJc w:val="left"/>
      <w:pPr>
        <w:ind w:left="1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16CD244">
      <w:start w:val="1"/>
      <w:numFmt w:val="bullet"/>
      <w:lvlText w:val="▪"/>
      <w:lvlJc w:val="left"/>
      <w:pPr>
        <w:ind w:left="1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5C94A2">
      <w:start w:val="1"/>
      <w:numFmt w:val="bullet"/>
      <w:lvlText w:val="•"/>
      <w:lvlJc w:val="left"/>
      <w:pPr>
        <w:ind w:left="2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266292">
      <w:start w:val="1"/>
      <w:numFmt w:val="bullet"/>
      <w:lvlText w:val="o"/>
      <w:lvlJc w:val="left"/>
      <w:pPr>
        <w:ind w:left="3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A06A7D0">
      <w:start w:val="1"/>
      <w:numFmt w:val="bullet"/>
      <w:lvlText w:val="▪"/>
      <w:lvlJc w:val="left"/>
      <w:pPr>
        <w:ind w:left="4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38A55DC">
      <w:start w:val="1"/>
      <w:numFmt w:val="bullet"/>
      <w:lvlText w:val="•"/>
      <w:lvlJc w:val="left"/>
      <w:pPr>
        <w:ind w:left="4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ECC98B4">
      <w:start w:val="1"/>
      <w:numFmt w:val="bullet"/>
      <w:lvlText w:val="o"/>
      <w:lvlJc w:val="left"/>
      <w:pPr>
        <w:ind w:left="55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58402B2">
      <w:start w:val="1"/>
      <w:numFmt w:val="bullet"/>
      <w:lvlText w:val="▪"/>
      <w:lvlJc w:val="left"/>
      <w:pPr>
        <w:ind w:left="62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9" w15:restartNumberingAfterBreak="0">
    <w:nsid w:val="734C6839"/>
    <w:multiLevelType w:val="hybridMultilevel"/>
    <w:tmpl w:val="20E67976"/>
    <w:lvl w:ilvl="0" w:tplc="2B84D668">
      <w:start w:val="1"/>
      <w:numFmt w:val="bullet"/>
      <w:lvlText w:val="•"/>
      <w:lvlJc w:val="left"/>
      <w:pPr>
        <w:ind w:left="13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0D61AEE">
      <w:start w:val="1"/>
      <w:numFmt w:val="bullet"/>
      <w:lvlText w:val="o"/>
      <w:lvlJc w:val="left"/>
      <w:pPr>
        <w:ind w:left="21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1A09E1C">
      <w:start w:val="1"/>
      <w:numFmt w:val="bullet"/>
      <w:lvlText w:val="▪"/>
      <w:lvlJc w:val="left"/>
      <w:pPr>
        <w:ind w:left="29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18E93B2">
      <w:start w:val="1"/>
      <w:numFmt w:val="bullet"/>
      <w:lvlText w:val="•"/>
      <w:lvlJc w:val="left"/>
      <w:pPr>
        <w:ind w:left="36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B58C78A">
      <w:start w:val="1"/>
      <w:numFmt w:val="bullet"/>
      <w:lvlText w:val="o"/>
      <w:lvlJc w:val="left"/>
      <w:pPr>
        <w:ind w:left="43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D66D436">
      <w:start w:val="1"/>
      <w:numFmt w:val="bullet"/>
      <w:lvlText w:val="▪"/>
      <w:lvlJc w:val="left"/>
      <w:pPr>
        <w:ind w:left="50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C80FEF2">
      <w:start w:val="1"/>
      <w:numFmt w:val="bullet"/>
      <w:lvlText w:val="•"/>
      <w:lvlJc w:val="left"/>
      <w:pPr>
        <w:ind w:left="5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EFAAC9E">
      <w:start w:val="1"/>
      <w:numFmt w:val="bullet"/>
      <w:lvlText w:val="o"/>
      <w:lvlJc w:val="left"/>
      <w:pPr>
        <w:ind w:left="65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410A37E">
      <w:start w:val="1"/>
      <w:numFmt w:val="bullet"/>
      <w:lvlText w:val="▪"/>
      <w:lvlJc w:val="left"/>
      <w:pPr>
        <w:ind w:left="72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0" w15:restartNumberingAfterBreak="0">
    <w:nsid w:val="7370521D"/>
    <w:multiLevelType w:val="hybridMultilevel"/>
    <w:tmpl w:val="DBF4CAFE"/>
    <w:lvl w:ilvl="0" w:tplc="0F94E49A">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9E226DC">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B96DF18">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70AA264">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ABC4EE8">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B6A5850">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DCCC0A0">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93C83DA">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4CCAFCA">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1" w15:restartNumberingAfterBreak="0">
    <w:nsid w:val="738454F8"/>
    <w:multiLevelType w:val="hybridMultilevel"/>
    <w:tmpl w:val="EF82E790"/>
    <w:lvl w:ilvl="0" w:tplc="197AD81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54EA100">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3C49D6">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574371C">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1808">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EB0E64A">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2167C0A">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6D4E70C">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8600FF6">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2" w15:restartNumberingAfterBreak="0">
    <w:nsid w:val="73A00B07"/>
    <w:multiLevelType w:val="hybridMultilevel"/>
    <w:tmpl w:val="71568354"/>
    <w:lvl w:ilvl="0" w:tplc="A41C6EA2">
      <w:start w:val="2"/>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ECCD86">
      <w:start w:val="1"/>
      <w:numFmt w:val="lowerLetter"/>
      <w:lvlText w:val="%2"/>
      <w:lvlJc w:val="left"/>
      <w:pPr>
        <w:ind w:left="1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EC3448">
      <w:start w:val="1"/>
      <w:numFmt w:val="lowerRoman"/>
      <w:lvlText w:val="%3"/>
      <w:lvlJc w:val="left"/>
      <w:pPr>
        <w:ind w:left="2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30DFF2">
      <w:start w:val="1"/>
      <w:numFmt w:val="decimal"/>
      <w:lvlText w:val="%4"/>
      <w:lvlJc w:val="left"/>
      <w:pPr>
        <w:ind w:left="3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463E36">
      <w:start w:val="1"/>
      <w:numFmt w:val="lowerLetter"/>
      <w:lvlText w:val="%5"/>
      <w:lvlJc w:val="left"/>
      <w:pPr>
        <w:ind w:left="4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F802AE">
      <w:start w:val="1"/>
      <w:numFmt w:val="lowerRoman"/>
      <w:lvlText w:val="%6"/>
      <w:lvlJc w:val="left"/>
      <w:pPr>
        <w:ind w:left="4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4E248C">
      <w:start w:val="1"/>
      <w:numFmt w:val="decimal"/>
      <w:lvlText w:val="%7"/>
      <w:lvlJc w:val="left"/>
      <w:pPr>
        <w:ind w:left="5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5C1A9C">
      <w:start w:val="1"/>
      <w:numFmt w:val="lowerLetter"/>
      <w:lvlText w:val="%8"/>
      <w:lvlJc w:val="left"/>
      <w:pPr>
        <w:ind w:left="6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7CED9E">
      <w:start w:val="1"/>
      <w:numFmt w:val="lowerRoman"/>
      <w:lvlText w:val="%9"/>
      <w:lvlJc w:val="left"/>
      <w:pPr>
        <w:ind w:left="6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3" w15:restartNumberingAfterBreak="0">
    <w:nsid w:val="7457007F"/>
    <w:multiLevelType w:val="hybridMultilevel"/>
    <w:tmpl w:val="4B2C2676"/>
    <w:lvl w:ilvl="0" w:tplc="C882E0C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DE439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A7C48D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0F8E04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5185F5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176D13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46CA18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9A764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0280D4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4" w15:restartNumberingAfterBreak="0">
    <w:nsid w:val="7476369F"/>
    <w:multiLevelType w:val="hybridMultilevel"/>
    <w:tmpl w:val="49A2365A"/>
    <w:lvl w:ilvl="0" w:tplc="85F22E1A">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64E3AFA">
      <w:start w:val="1"/>
      <w:numFmt w:val="bullet"/>
      <w:lvlText w:val="o"/>
      <w:lvlJc w:val="left"/>
      <w:pPr>
        <w:ind w:left="22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3449AF2">
      <w:start w:val="1"/>
      <w:numFmt w:val="bullet"/>
      <w:lvlText w:val="▪"/>
      <w:lvlJc w:val="left"/>
      <w:pPr>
        <w:ind w:left="29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EE660BC">
      <w:start w:val="1"/>
      <w:numFmt w:val="bullet"/>
      <w:lvlText w:val="•"/>
      <w:lvlJc w:val="left"/>
      <w:pPr>
        <w:ind w:left="3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CC83290">
      <w:start w:val="1"/>
      <w:numFmt w:val="bullet"/>
      <w:lvlText w:val="o"/>
      <w:lvlJc w:val="left"/>
      <w:pPr>
        <w:ind w:left="43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F0AE35A">
      <w:start w:val="1"/>
      <w:numFmt w:val="bullet"/>
      <w:lvlText w:val="▪"/>
      <w:lvlJc w:val="left"/>
      <w:pPr>
        <w:ind w:left="50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182D51E">
      <w:start w:val="1"/>
      <w:numFmt w:val="bullet"/>
      <w:lvlText w:val="•"/>
      <w:lvlJc w:val="left"/>
      <w:pPr>
        <w:ind w:left="5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30C3F0">
      <w:start w:val="1"/>
      <w:numFmt w:val="bullet"/>
      <w:lvlText w:val="o"/>
      <w:lvlJc w:val="left"/>
      <w:pPr>
        <w:ind w:left="65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D5A9B84">
      <w:start w:val="1"/>
      <w:numFmt w:val="bullet"/>
      <w:lvlText w:val="▪"/>
      <w:lvlJc w:val="left"/>
      <w:pPr>
        <w:ind w:left="72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5" w15:restartNumberingAfterBreak="0">
    <w:nsid w:val="74930ED4"/>
    <w:multiLevelType w:val="hybridMultilevel"/>
    <w:tmpl w:val="14CEA258"/>
    <w:lvl w:ilvl="0" w:tplc="ADC286B6">
      <w:start w:val="1"/>
      <w:numFmt w:val="bullet"/>
      <w:lvlText w:val="-"/>
      <w:lvlJc w:val="left"/>
      <w:pPr>
        <w:ind w:left="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A43DC2">
      <w:start w:val="1"/>
      <w:numFmt w:val="bullet"/>
      <w:lvlText w:val="o"/>
      <w:lvlJc w:val="left"/>
      <w:pPr>
        <w:ind w:left="1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3A7E78">
      <w:start w:val="1"/>
      <w:numFmt w:val="bullet"/>
      <w:lvlText w:val="▪"/>
      <w:lvlJc w:val="left"/>
      <w:pPr>
        <w:ind w:left="2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58880E">
      <w:start w:val="1"/>
      <w:numFmt w:val="bullet"/>
      <w:lvlText w:val="•"/>
      <w:lvlJc w:val="left"/>
      <w:pPr>
        <w:ind w:left="2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E65F40">
      <w:start w:val="1"/>
      <w:numFmt w:val="bullet"/>
      <w:lvlText w:val="o"/>
      <w:lvlJc w:val="left"/>
      <w:pPr>
        <w:ind w:left="3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62E4B4">
      <w:start w:val="1"/>
      <w:numFmt w:val="bullet"/>
      <w:lvlText w:val="▪"/>
      <w:lvlJc w:val="left"/>
      <w:pPr>
        <w:ind w:left="4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C65950">
      <w:start w:val="1"/>
      <w:numFmt w:val="bullet"/>
      <w:lvlText w:val="•"/>
      <w:lvlJc w:val="left"/>
      <w:pPr>
        <w:ind w:left="5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D6DB3A">
      <w:start w:val="1"/>
      <w:numFmt w:val="bullet"/>
      <w:lvlText w:val="o"/>
      <w:lvlJc w:val="left"/>
      <w:pPr>
        <w:ind w:left="5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FA4730">
      <w:start w:val="1"/>
      <w:numFmt w:val="bullet"/>
      <w:lvlText w:val="▪"/>
      <w:lvlJc w:val="left"/>
      <w:pPr>
        <w:ind w:left="6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6" w15:restartNumberingAfterBreak="0">
    <w:nsid w:val="7496797E"/>
    <w:multiLevelType w:val="hybridMultilevel"/>
    <w:tmpl w:val="5720D5F6"/>
    <w:lvl w:ilvl="0" w:tplc="B8A65CAC">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50C457C">
      <w:start w:val="1"/>
      <w:numFmt w:val="bullet"/>
      <w:lvlText w:val="o"/>
      <w:lvlJc w:val="left"/>
      <w:pPr>
        <w:ind w:left="18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242E870">
      <w:start w:val="1"/>
      <w:numFmt w:val="bullet"/>
      <w:lvlText w:val="▪"/>
      <w:lvlJc w:val="left"/>
      <w:pPr>
        <w:ind w:left="26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36C7EB8">
      <w:start w:val="1"/>
      <w:numFmt w:val="bullet"/>
      <w:lvlText w:val="•"/>
      <w:lvlJc w:val="left"/>
      <w:pPr>
        <w:ind w:left="33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9AF8FC">
      <w:start w:val="1"/>
      <w:numFmt w:val="bullet"/>
      <w:lvlText w:val="o"/>
      <w:lvlJc w:val="left"/>
      <w:pPr>
        <w:ind w:left="40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C2C41A0">
      <w:start w:val="1"/>
      <w:numFmt w:val="bullet"/>
      <w:lvlText w:val="▪"/>
      <w:lvlJc w:val="left"/>
      <w:pPr>
        <w:ind w:left="47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0AE05AA">
      <w:start w:val="1"/>
      <w:numFmt w:val="bullet"/>
      <w:lvlText w:val="•"/>
      <w:lvlJc w:val="left"/>
      <w:pPr>
        <w:ind w:left="54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BC64FA6">
      <w:start w:val="1"/>
      <w:numFmt w:val="bullet"/>
      <w:lvlText w:val="o"/>
      <w:lvlJc w:val="left"/>
      <w:pPr>
        <w:ind w:left="62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BF2FE24">
      <w:start w:val="1"/>
      <w:numFmt w:val="bullet"/>
      <w:lvlText w:val="▪"/>
      <w:lvlJc w:val="left"/>
      <w:pPr>
        <w:ind w:left="69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7" w15:restartNumberingAfterBreak="0">
    <w:nsid w:val="74A942D8"/>
    <w:multiLevelType w:val="hybridMultilevel"/>
    <w:tmpl w:val="1E9A58CC"/>
    <w:lvl w:ilvl="0" w:tplc="19C604F4">
      <w:start w:val="1"/>
      <w:numFmt w:val="lowerLetter"/>
      <w:lvlText w:val="%1)"/>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A28F36">
      <w:start w:val="1"/>
      <w:numFmt w:val="lowerLetter"/>
      <w:lvlText w:val="%2"/>
      <w:lvlJc w:val="left"/>
      <w:pPr>
        <w:ind w:left="1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9AB352">
      <w:start w:val="1"/>
      <w:numFmt w:val="lowerRoman"/>
      <w:lvlText w:val="%3"/>
      <w:lvlJc w:val="left"/>
      <w:pPr>
        <w:ind w:left="2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BA48C6">
      <w:start w:val="1"/>
      <w:numFmt w:val="decimal"/>
      <w:lvlText w:val="%4"/>
      <w:lvlJc w:val="left"/>
      <w:pPr>
        <w:ind w:left="3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D25E6A">
      <w:start w:val="1"/>
      <w:numFmt w:val="lowerLetter"/>
      <w:lvlText w:val="%5"/>
      <w:lvlJc w:val="left"/>
      <w:pPr>
        <w:ind w:left="4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3AEDDA">
      <w:start w:val="1"/>
      <w:numFmt w:val="lowerRoman"/>
      <w:lvlText w:val="%6"/>
      <w:lvlJc w:val="left"/>
      <w:pPr>
        <w:ind w:left="4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74D640">
      <w:start w:val="1"/>
      <w:numFmt w:val="decimal"/>
      <w:lvlText w:val="%7"/>
      <w:lvlJc w:val="left"/>
      <w:pPr>
        <w:ind w:left="5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2EA540">
      <w:start w:val="1"/>
      <w:numFmt w:val="lowerLetter"/>
      <w:lvlText w:val="%8"/>
      <w:lvlJc w:val="left"/>
      <w:pPr>
        <w:ind w:left="6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8627C0">
      <w:start w:val="1"/>
      <w:numFmt w:val="lowerRoman"/>
      <w:lvlText w:val="%9"/>
      <w:lvlJc w:val="left"/>
      <w:pPr>
        <w:ind w:left="6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8" w15:restartNumberingAfterBreak="0">
    <w:nsid w:val="75854426"/>
    <w:multiLevelType w:val="hybridMultilevel"/>
    <w:tmpl w:val="5ED8DEA0"/>
    <w:lvl w:ilvl="0" w:tplc="332C892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EE039C0">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B760BEA">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8F2B8FA">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2EC3580">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678A468">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F047E86">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EE1DAC">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6E02C36">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9" w15:restartNumberingAfterBreak="0">
    <w:nsid w:val="75FC0F81"/>
    <w:multiLevelType w:val="hybridMultilevel"/>
    <w:tmpl w:val="DE96CF68"/>
    <w:lvl w:ilvl="0" w:tplc="5C280818">
      <w:start w:val="1"/>
      <w:numFmt w:val="bullet"/>
      <w:lvlText w:val="•"/>
      <w:lvlJc w:val="left"/>
      <w:pPr>
        <w:ind w:left="10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096C9BE">
      <w:start w:val="1"/>
      <w:numFmt w:val="bullet"/>
      <w:lvlText w:val=""/>
      <w:lvlJc w:val="left"/>
      <w:pPr>
        <w:ind w:left="1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CB49912">
      <w:start w:val="1"/>
      <w:numFmt w:val="bullet"/>
      <w:lvlText w:val="▪"/>
      <w:lvlJc w:val="left"/>
      <w:pPr>
        <w:ind w:left="22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E842A3C">
      <w:start w:val="1"/>
      <w:numFmt w:val="bullet"/>
      <w:lvlText w:val="•"/>
      <w:lvlJc w:val="left"/>
      <w:pPr>
        <w:ind w:left="29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C86DF40">
      <w:start w:val="1"/>
      <w:numFmt w:val="bullet"/>
      <w:lvlText w:val="o"/>
      <w:lvlJc w:val="left"/>
      <w:pPr>
        <w:ind w:left="36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4244A174">
      <w:start w:val="1"/>
      <w:numFmt w:val="bullet"/>
      <w:lvlText w:val="▪"/>
      <w:lvlJc w:val="left"/>
      <w:pPr>
        <w:ind w:left="44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8BA6B32">
      <w:start w:val="1"/>
      <w:numFmt w:val="bullet"/>
      <w:lvlText w:val="•"/>
      <w:lvlJc w:val="left"/>
      <w:pPr>
        <w:ind w:left="51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57A8AD2">
      <w:start w:val="1"/>
      <w:numFmt w:val="bullet"/>
      <w:lvlText w:val="o"/>
      <w:lvlJc w:val="left"/>
      <w:pPr>
        <w:ind w:left="58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C569688">
      <w:start w:val="1"/>
      <w:numFmt w:val="bullet"/>
      <w:lvlText w:val="▪"/>
      <w:lvlJc w:val="left"/>
      <w:pPr>
        <w:ind w:left="65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80" w15:restartNumberingAfterBreak="0">
    <w:nsid w:val="762A7807"/>
    <w:multiLevelType w:val="hybridMultilevel"/>
    <w:tmpl w:val="FADEDEB8"/>
    <w:lvl w:ilvl="0" w:tplc="FCAE2FB4">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B4005CE">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F903866">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38E1D76">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AC2ABA8">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A0669C2">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0E464AA">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6545794">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D807F48">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1" w15:restartNumberingAfterBreak="0">
    <w:nsid w:val="7647462C"/>
    <w:multiLevelType w:val="hybridMultilevel"/>
    <w:tmpl w:val="8B244576"/>
    <w:lvl w:ilvl="0" w:tplc="3B64FA92">
      <w:start w:val="1"/>
      <w:numFmt w:val="bullet"/>
      <w:lvlText w:val="•"/>
      <w:lvlJc w:val="left"/>
      <w:pPr>
        <w:ind w:left="1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8BA2B3E">
      <w:start w:val="1"/>
      <w:numFmt w:val="bullet"/>
      <w:lvlText w:val="o"/>
      <w:lvlJc w:val="left"/>
      <w:pPr>
        <w:ind w:left="193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509E21C6">
      <w:start w:val="1"/>
      <w:numFmt w:val="bullet"/>
      <w:lvlText w:val="▪"/>
      <w:lvlJc w:val="left"/>
      <w:pPr>
        <w:ind w:left="27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2A3A7DA2">
      <w:start w:val="1"/>
      <w:numFmt w:val="bullet"/>
      <w:lvlText w:val="•"/>
      <w:lvlJc w:val="left"/>
      <w:pPr>
        <w:ind w:left="34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29B0962C">
      <w:start w:val="1"/>
      <w:numFmt w:val="bullet"/>
      <w:lvlText w:val="o"/>
      <w:lvlJc w:val="left"/>
      <w:pPr>
        <w:ind w:left="419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ABD45996">
      <w:start w:val="1"/>
      <w:numFmt w:val="bullet"/>
      <w:lvlText w:val="▪"/>
      <w:lvlJc w:val="left"/>
      <w:pPr>
        <w:ind w:left="491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2AFE9E48">
      <w:start w:val="1"/>
      <w:numFmt w:val="bullet"/>
      <w:lvlText w:val="•"/>
      <w:lvlJc w:val="left"/>
      <w:pPr>
        <w:ind w:left="563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ABB616B2">
      <w:start w:val="1"/>
      <w:numFmt w:val="bullet"/>
      <w:lvlText w:val="o"/>
      <w:lvlJc w:val="left"/>
      <w:pPr>
        <w:ind w:left="63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0FB4B1E8">
      <w:start w:val="1"/>
      <w:numFmt w:val="bullet"/>
      <w:lvlText w:val="▪"/>
      <w:lvlJc w:val="left"/>
      <w:pPr>
        <w:ind w:left="70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82" w15:restartNumberingAfterBreak="0">
    <w:nsid w:val="76846F39"/>
    <w:multiLevelType w:val="hybridMultilevel"/>
    <w:tmpl w:val="51F8175C"/>
    <w:lvl w:ilvl="0" w:tplc="9866F828">
      <w:start w:val="1"/>
      <w:numFmt w:val="bullet"/>
      <w:lvlText w:val="-"/>
      <w:lvlJc w:val="left"/>
      <w:pPr>
        <w:ind w:left="358"/>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B778071A">
      <w:start w:val="1"/>
      <w:numFmt w:val="bullet"/>
      <w:lvlText w:val="o"/>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CA747402">
      <w:start w:val="1"/>
      <w:numFmt w:val="bullet"/>
      <w:lvlText w:val="▪"/>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E60C097E">
      <w:start w:val="1"/>
      <w:numFmt w:val="bullet"/>
      <w:lvlText w:val="•"/>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84147EA8">
      <w:start w:val="1"/>
      <w:numFmt w:val="bullet"/>
      <w:lvlText w:val="o"/>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5AFA7F94">
      <w:start w:val="1"/>
      <w:numFmt w:val="bullet"/>
      <w:lvlText w:val="▪"/>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C28E433A">
      <w:start w:val="1"/>
      <w:numFmt w:val="bullet"/>
      <w:lvlText w:val="•"/>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C425B32">
      <w:start w:val="1"/>
      <w:numFmt w:val="bullet"/>
      <w:lvlText w:val="o"/>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1E086DFC">
      <w:start w:val="1"/>
      <w:numFmt w:val="bullet"/>
      <w:lvlText w:val="▪"/>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83" w15:restartNumberingAfterBreak="0">
    <w:nsid w:val="773918D6"/>
    <w:multiLevelType w:val="hybridMultilevel"/>
    <w:tmpl w:val="20F01AB8"/>
    <w:lvl w:ilvl="0" w:tplc="75D021E0">
      <w:start w:val="1"/>
      <w:numFmt w:val="bullet"/>
      <w:lvlText w:val="•"/>
      <w:lvlJc w:val="left"/>
      <w:pPr>
        <w:ind w:left="5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16D690">
      <w:start w:val="1"/>
      <w:numFmt w:val="bullet"/>
      <w:lvlText w:val="o"/>
      <w:lvlJc w:val="left"/>
      <w:pPr>
        <w:ind w:left="1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9E4D014">
      <w:start w:val="1"/>
      <w:numFmt w:val="bullet"/>
      <w:lvlText w:val="▪"/>
      <w:lvlJc w:val="left"/>
      <w:pPr>
        <w:ind w:left="1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1B43ADC">
      <w:start w:val="1"/>
      <w:numFmt w:val="bullet"/>
      <w:lvlText w:val="•"/>
      <w:lvlJc w:val="left"/>
      <w:pPr>
        <w:ind w:left="2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6664ECE">
      <w:start w:val="1"/>
      <w:numFmt w:val="bullet"/>
      <w:lvlText w:val="o"/>
      <w:lvlJc w:val="left"/>
      <w:pPr>
        <w:ind w:left="3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E6C9B0E">
      <w:start w:val="1"/>
      <w:numFmt w:val="bullet"/>
      <w:lvlText w:val="▪"/>
      <w:lvlJc w:val="left"/>
      <w:pPr>
        <w:ind w:left="4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20C950A">
      <w:start w:val="1"/>
      <w:numFmt w:val="bullet"/>
      <w:lvlText w:val="•"/>
      <w:lvlJc w:val="left"/>
      <w:pPr>
        <w:ind w:left="4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C70C6AE">
      <w:start w:val="1"/>
      <w:numFmt w:val="bullet"/>
      <w:lvlText w:val="o"/>
      <w:lvlJc w:val="left"/>
      <w:pPr>
        <w:ind w:left="5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FEAAB7E">
      <w:start w:val="1"/>
      <w:numFmt w:val="bullet"/>
      <w:lvlText w:val="▪"/>
      <w:lvlJc w:val="left"/>
      <w:pPr>
        <w:ind w:left="6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4" w15:restartNumberingAfterBreak="0">
    <w:nsid w:val="77D0286F"/>
    <w:multiLevelType w:val="hybridMultilevel"/>
    <w:tmpl w:val="A70CFCDC"/>
    <w:lvl w:ilvl="0" w:tplc="41F0E834">
      <w:start w:val="1"/>
      <w:numFmt w:val="bullet"/>
      <w:lvlText w:val="•"/>
      <w:lvlJc w:val="left"/>
      <w:pPr>
        <w:ind w:left="11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84C9EE">
      <w:start w:val="1"/>
      <w:numFmt w:val="bullet"/>
      <w:lvlText w:val="o"/>
      <w:lvlJc w:val="left"/>
      <w:pPr>
        <w:ind w:left="20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C1CBB52">
      <w:start w:val="1"/>
      <w:numFmt w:val="bullet"/>
      <w:lvlText w:val="▪"/>
      <w:lvlJc w:val="left"/>
      <w:pPr>
        <w:ind w:left="27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ED20306">
      <w:start w:val="1"/>
      <w:numFmt w:val="bullet"/>
      <w:lvlText w:val="•"/>
      <w:lvlJc w:val="left"/>
      <w:pPr>
        <w:ind w:left="35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7F4DDBA">
      <w:start w:val="1"/>
      <w:numFmt w:val="bullet"/>
      <w:lvlText w:val="o"/>
      <w:lvlJc w:val="left"/>
      <w:pPr>
        <w:ind w:left="42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EE83950">
      <w:start w:val="1"/>
      <w:numFmt w:val="bullet"/>
      <w:lvlText w:val="▪"/>
      <w:lvlJc w:val="left"/>
      <w:pPr>
        <w:ind w:left="49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E825888">
      <w:start w:val="1"/>
      <w:numFmt w:val="bullet"/>
      <w:lvlText w:val="•"/>
      <w:lvlJc w:val="left"/>
      <w:pPr>
        <w:ind w:left="56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8E7374">
      <w:start w:val="1"/>
      <w:numFmt w:val="bullet"/>
      <w:lvlText w:val="o"/>
      <w:lvlJc w:val="left"/>
      <w:pPr>
        <w:ind w:left="63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8426CA6">
      <w:start w:val="1"/>
      <w:numFmt w:val="bullet"/>
      <w:lvlText w:val="▪"/>
      <w:lvlJc w:val="left"/>
      <w:pPr>
        <w:ind w:left="71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5" w15:restartNumberingAfterBreak="0">
    <w:nsid w:val="783973F9"/>
    <w:multiLevelType w:val="hybridMultilevel"/>
    <w:tmpl w:val="BEBCABF2"/>
    <w:lvl w:ilvl="0" w:tplc="F9EEC6E0">
      <w:start w:val="1"/>
      <w:numFmt w:val="bullet"/>
      <w:lvlText w:val="•"/>
      <w:lvlJc w:val="left"/>
      <w:pPr>
        <w:ind w:left="13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3047D2">
      <w:start w:val="1"/>
      <w:numFmt w:val="bullet"/>
      <w:lvlText w:val="o"/>
      <w:lvlJc w:val="left"/>
      <w:pPr>
        <w:ind w:left="21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306C81A">
      <w:start w:val="1"/>
      <w:numFmt w:val="bullet"/>
      <w:lvlText w:val="▪"/>
      <w:lvlJc w:val="left"/>
      <w:pPr>
        <w:ind w:left="28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5F22208">
      <w:start w:val="1"/>
      <w:numFmt w:val="bullet"/>
      <w:lvlText w:val="•"/>
      <w:lvlJc w:val="left"/>
      <w:pPr>
        <w:ind w:left="35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9E03016">
      <w:start w:val="1"/>
      <w:numFmt w:val="bullet"/>
      <w:lvlText w:val="o"/>
      <w:lvlJc w:val="left"/>
      <w:pPr>
        <w:ind w:left="42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6606500">
      <w:start w:val="1"/>
      <w:numFmt w:val="bullet"/>
      <w:lvlText w:val="▪"/>
      <w:lvlJc w:val="left"/>
      <w:pPr>
        <w:ind w:left="50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750B97E">
      <w:start w:val="1"/>
      <w:numFmt w:val="bullet"/>
      <w:lvlText w:val="•"/>
      <w:lvlJc w:val="left"/>
      <w:pPr>
        <w:ind w:left="5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8EFA0A">
      <w:start w:val="1"/>
      <w:numFmt w:val="bullet"/>
      <w:lvlText w:val="o"/>
      <w:lvlJc w:val="left"/>
      <w:pPr>
        <w:ind w:left="64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918C38A">
      <w:start w:val="1"/>
      <w:numFmt w:val="bullet"/>
      <w:lvlText w:val="▪"/>
      <w:lvlJc w:val="left"/>
      <w:pPr>
        <w:ind w:left="71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6" w15:restartNumberingAfterBreak="0">
    <w:nsid w:val="790054E8"/>
    <w:multiLevelType w:val="hybridMultilevel"/>
    <w:tmpl w:val="1EA280D4"/>
    <w:lvl w:ilvl="0" w:tplc="D9BEC966">
      <w:start w:val="1"/>
      <w:numFmt w:val="bullet"/>
      <w:lvlText w:val="-"/>
      <w:lvlJc w:val="left"/>
      <w:pPr>
        <w:ind w:left="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AFEAB36">
      <w:start w:val="1"/>
      <w:numFmt w:val="bullet"/>
      <w:lvlText w:val="o"/>
      <w:lvlJc w:val="left"/>
      <w:pPr>
        <w:ind w:left="11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2066614">
      <w:start w:val="1"/>
      <w:numFmt w:val="bullet"/>
      <w:lvlText w:val="▪"/>
      <w:lvlJc w:val="left"/>
      <w:pPr>
        <w:ind w:left="18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3D66768">
      <w:start w:val="1"/>
      <w:numFmt w:val="bullet"/>
      <w:lvlText w:val="•"/>
      <w:lvlJc w:val="left"/>
      <w:pPr>
        <w:ind w:left="25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A46E832">
      <w:start w:val="1"/>
      <w:numFmt w:val="bullet"/>
      <w:lvlText w:val="o"/>
      <w:lvlJc w:val="left"/>
      <w:pPr>
        <w:ind w:left="32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F64E3C8">
      <w:start w:val="1"/>
      <w:numFmt w:val="bullet"/>
      <w:lvlText w:val="▪"/>
      <w:lvlJc w:val="left"/>
      <w:pPr>
        <w:ind w:left="40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CE5DAE">
      <w:start w:val="1"/>
      <w:numFmt w:val="bullet"/>
      <w:lvlText w:val="•"/>
      <w:lvlJc w:val="left"/>
      <w:pPr>
        <w:ind w:left="47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ADCD832">
      <w:start w:val="1"/>
      <w:numFmt w:val="bullet"/>
      <w:lvlText w:val="o"/>
      <w:lvlJc w:val="left"/>
      <w:pPr>
        <w:ind w:left="54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7E83EC0">
      <w:start w:val="1"/>
      <w:numFmt w:val="bullet"/>
      <w:lvlText w:val="▪"/>
      <w:lvlJc w:val="left"/>
      <w:pPr>
        <w:ind w:left="61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7" w15:restartNumberingAfterBreak="0">
    <w:nsid w:val="793124FC"/>
    <w:multiLevelType w:val="hybridMultilevel"/>
    <w:tmpl w:val="FE6E724C"/>
    <w:lvl w:ilvl="0" w:tplc="6EF8C1D0">
      <w:start w:val="1"/>
      <w:numFmt w:val="bullet"/>
      <w:lvlText w:val="•"/>
      <w:lvlJc w:val="left"/>
      <w:pPr>
        <w:ind w:left="9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8C36C2">
      <w:start w:val="1"/>
      <w:numFmt w:val="bullet"/>
      <w:lvlText w:val="o"/>
      <w:lvlJc w:val="left"/>
      <w:pPr>
        <w:ind w:left="17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9C6D0BA">
      <w:start w:val="1"/>
      <w:numFmt w:val="bullet"/>
      <w:lvlText w:val="▪"/>
      <w:lvlJc w:val="left"/>
      <w:pPr>
        <w:ind w:left="24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C8D97E">
      <w:start w:val="1"/>
      <w:numFmt w:val="bullet"/>
      <w:lvlText w:val="•"/>
      <w:lvlJc w:val="left"/>
      <w:pPr>
        <w:ind w:left="31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1C566A">
      <w:start w:val="1"/>
      <w:numFmt w:val="bullet"/>
      <w:lvlText w:val="o"/>
      <w:lvlJc w:val="left"/>
      <w:pPr>
        <w:ind w:left="38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FCDC34">
      <w:start w:val="1"/>
      <w:numFmt w:val="bullet"/>
      <w:lvlText w:val="▪"/>
      <w:lvlJc w:val="left"/>
      <w:pPr>
        <w:ind w:left="45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99E895E">
      <w:start w:val="1"/>
      <w:numFmt w:val="bullet"/>
      <w:lvlText w:val="•"/>
      <w:lvlJc w:val="left"/>
      <w:pPr>
        <w:ind w:left="53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5864506">
      <w:start w:val="1"/>
      <w:numFmt w:val="bullet"/>
      <w:lvlText w:val="o"/>
      <w:lvlJc w:val="left"/>
      <w:pPr>
        <w:ind w:left="60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9045946">
      <w:start w:val="1"/>
      <w:numFmt w:val="bullet"/>
      <w:lvlText w:val="▪"/>
      <w:lvlJc w:val="left"/>
      <w:pPr>
        <w:ind w:left="67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8" w15:restartNumberingAfterBreak="0">
    <w:nsid w:val="793E079C"/>
    <w:multiLevelType w:val="hybridMultilevel"/>
    <w:tmpl w:val="15FA9E32"/>
    <w:lvl w:ilvl="0" w:tplc="8EE0D186">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80A571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D34F0B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BA6F5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DDE547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F961A2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E9E7DA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8A07B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0F4EC2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9" w15:restartNumberingAfterBreak="0">
    <w:nsid w:val="79422CD4"/>
    <w:multiLevelType w:val="hybridMultilevel"/>
    <w:tmpl w:val="E2A20DC4"/>
    <w:lvl w:ilvl="0" w:tplc="63726EAA">
      <w:start w:val="1"/>
      <w:numFmt w:val="lowerLetter"/>
      <w:lvlText w:val="%1)"/>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128A60">
      <w:start w:val="1"/>
      <w:numFmt w:val="lowerLetter"/>
      <w:lvlText w:val="%2"/>
      <w:lvlJc w:val="left"/>
      <w:pPr>
        <w:ind w:left="2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A412AA">
      <w:start w:val="1"/>
      <w:numFmt w:val="lowerRoman"/>
      <w:lvlText w:val="%3"/>
      <w:lvlJc w:val="left"/>
      <w:pPr>
        <w:ind w:left="2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A43834">
      <w:start w:val="1"/>
      <w:numFmt w:val="decimal"/>
      <w:lvlText w:val="%4"/>
      <w:lvlJc w:val="left"/>
      <w:pPr>
        <w:ind w:left="3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0AD7EA">
      <w:start w:val="1"/>
      <w:numFmt w:val="lowerLetter"/>
      <w:lvlText w:val="%5"/>
      <w:lvlJc w:val="left"/>
      <w:pPr>
        <w:ind w:left="4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10C18A">
      <w:start w:val="1"/>
      <w:numFmt w:val="lowerRoman"/>
      <w:lvlText w:val="%6"/>
      <w:lvlJc w:val="left"/>
      <w:pPr>
        <w:ind w:left="5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D41D20">
      <w:start w:val="1"/>
      <w:numFmt w:val="decimal"/>
      <w:lvlText w:val="%7"/>
      <w:lvlJc w:val="left"/>
      <w:pPr>
        <w:ind w:left="58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7AF044">
      <w:start w:val="1"/>
      <w:numFmt w:val="lowerLetter"/>
      <w:lvlText w:val="%8"/>
      <w:lvlJc w:val="left"/>
      <w:pPr>
        <w:ind w:left="6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C8AE4E">
      <w:start w:val="1"/>
      <w:numFmt w:val="lowerRoman"/>
      <w:lvlText w:val="%9"/>
      <w:lvlJc w:val="left"/>
      <w:pPr>
        <w:ind w:left="7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0" w15:restartNumberingAfterBreak="0">
    <w:nsid w:val="79465131"/>
    <w:multiLevelType w:val="hybridMultilevel"/>
    <w:tmpl w:val="2170230C"/>
    <w:lvl w:ilvl="0" w:tplc="E1FC12B0">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A96E56E">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484A522">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93612A4">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C86544A">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3CED9DE">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4527D96">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3764C14">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C169D8A">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91" w15:restartNumberingAfterBreak="0">
    <w:nsid w:val="795F7594"/>
    <w:multiLevelType w:val="hybridMultilevel"/>
    <w:tmpl w:val="EF8A1E66"/>
    <w:lvl w:ilvl="0" w:tplc="ACC45CCC">
      <w:start w:val="1"/>
      <w:numFmt w:val="bullet"/>
      <w:lvlText w:val="•"/>
      <w:lvlJc w:val="left"/>
      <w:pPr>
        <w:ind w:left="14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428BEC">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C64891A">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AE06876">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6874EA">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F6C0164">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763640">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A26361E">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8E6F0F4">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92" w15:restartNumberingAfterBreak="0">
    <w:nsid w:val="79D65460"/>
    <w:multiLevelType w:val="hybridMultilevel"/>
    <w:tmpl w:val="7D549C8C"/>
    <w:lvl w:ilvl="0" w:tplc="4066E67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040960E">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5E1AEA">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4B0E934">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4A4F926">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6D47048">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1EC2EC">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B547734">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98C16EC">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93" w15:restartNumberingAfterBreak="0">
    <w:nsid w:val="7A822BB4"/>
    <w:multiLevelType w:val="hybridMultilevel"/>
    <w:tmpl w:val="B660FD88"/>
    <w:lvl w:ilvl="0" w:tplc="CF02032C">
      <w:start w:val="1"/>
      <w:numFmt w:val="bullet"/>
      <w:lvlText w:val="•"/>
      <w:lvlJc w:val="left"/>
      <w:pPr>
        <w:ind w:left="14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42AE8FE">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4F8C724">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49C9818">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28A5BE">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DCC4260">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C5C4C12">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284416">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C0E2576">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94" w15:restartNumberingAfterBreak="0">
    <w:nsid w:val="7AA0128E"/>
    <w:multiLevelType w:val="hybridMultilevel"/>
    <w:tmpl w:val="E75C66AA"/>
    <w:lvl w:ilvl="0" w:tplc="FF1C8E1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161B0C">
      <w:start w:val="1"/>
      <w:numFmt w:val="bullet"/>
      <w:lvlText w:val="o"/>
      <w:lvlJc w:val="left"/>
      <w:pPr>
        <w:ind w:left="31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D26BEB4">
      <w:start w:val="1"/>
      <w:numFmt w:val="bullet"/>
      <w:lvlText w:val="▪"/>
      <w:lvlJc w:val="left"/>
      <w:pPr>
        <w:ind w:left="39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A6E24C">
      <w:start w:val="1"/>
      <w:numFmt w:val="bullet"/>
      <w:lvlText w:val="•"/>
      <w:lvlJc w:val="left"/>
      <w:pPr>
        <w:ind w:left="46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CEE4988">
      <w:start w:val="1"/>
      <w:numFmt w:val="bullet"/>
      <w:lvlText w:val="o"/>
      <w:lvlJc w:val="left"/>
      <w:pPr>
        <w:ind w:left="53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8DA3FEE">
      <w:start w:val="1"/>
      <w:numFmt w:val="bullet"/>
      <w:lvlText w:val="▪"/>
      <w:lvlJc w:val="left"/>
      <w:pPr>
        <w:ind w:left="60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7464E24">
      <w:start w:val="1"/>
      <w:numFmt w:val="bullet"/>
      <w:lvlText w:val="•"/>
      <w:lvlJc w:val="left"/>
      <w:pPr>
        <w:ind w:left="6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262DF70">
      <w:start w:val="1"/>
      <w:numFmt w:val="bullet"/>
      <w:lvlText w:val="o"/>
      <w:lvlJc w:val="left"/>
      <w:pPr>
        <w:ind w:left="75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B04CF70">
      <w:start w:val="1"/>
      <w:numFmt w:val="bullet"/>
      <w:lvlText w:val="▪"/>
      <w:lvlJc w:val="left"/>
      <w:pPr>
        <w:ind w:left="82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95" w15:restartNumberingAfterBreak="0">
    <w:nsid w:val="7AA300E9"/>
    <w:multiLevelType w:val="hybridMultilevel"/>
    <w:tmpl w:val="534E2836"/>
    <w:lvl w:ilvl="0" w:tplc="0D3C16F0">
      <w:start w:val="1"/>
      <w:numFmt w:val="bullet"/>
      <w:lvlText w:val="o"/>
      <w:lvlJc w:val="left"/>
      <w:pPr>
        <w:ind w:left="21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42D66396">
      <w:start w:val="1"/>
      <w:numFmt w:val="bullet"/>
      <w:lvlText w:val=""/>
      <w:lvlJc w:val="left"/>
      <w:pPr>
        <w:ind w:left="286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F349A70">
      <w:start w:val="1"/>
      <w:numFmt w:val="bullet"/>
      <w:lvlText w:val="▪"/>
      <w:lvlJc w:val="left"/>
      <w:pPr>
        <w:ind w:left="369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992A434">
      <w:start w:val="1"/>
      <w:numFmt w:val="bullet"/>
      <w:lvlText w:val="•"/>
      <w:lvlJc w:val="left"/>
      <w:pPr>
        <w:ind w:left="441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5985900">
      <w:start w:val="1"/>
      <w:numFmt w:val="bullet"/>
      <w:lvlText w:val="o"/>
      <w:lvlJc w:val="left"/>
      <w:pPr>
        <w:ind w:left="513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EC3433FC">
      <w:start w:val="1"/>
      <w:numFmt w:val="bullet"/>
      <w:lvlText w:val="▪"/>
      <w:lvlJc w:val="left"/>
      <w:pPr>
        <w:ind w:left="585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BD448212">
      <w:start w:val="1"/>
      <w:numFmt w:val="bullet"/>
      <w:lvlText w:val="•"/>
      <w:lvlJc w:val="left"/>
      <w:pPr>
        <w:ind w:left="657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2C8E794">
      <w:start w:val="1"/>
      <w:numFmt w:val="bullet"/>
      <w:lvlText w:val="o"/>
      <w:lvlJc w:val="left"/>
      <w:pPr>
        <w:ind w:left="729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4E081E2">
      <w:start w:val="1"/>
      <w:numFmt w:val="bullet"/>
      <w:lvlText w:val="▪"/>
      <w:lvlJc w:val="left"/>
      <w:pPr>
        <w:ind w:left="801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96" w15:restartNumberingAfterBreak="0">
    <w:nsid w:val="7B483CFC"/>
    <w:multiLevelType w:val="hybridMultilevel"/>
    <w:tmpl w:val="A8A0B0C2"/>
    <w:lvl w:ilvl="0" w:tplc="851861DC">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C63A80">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00083A6">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034C412">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C078F0">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8767F60">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EEC9B58">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B4E1636">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7EEFE6">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97" w15:restartNumberingAfterBreak="0">
    <w:nsid w:val="7BB06376"/>
    <w:multiLevelType w:val="hybridMultilevel"/>
    <w:tmpl w:val="F79CA004"/>
    <w:lvl w:ilvl="0" w:tplc="3A3809B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ED66A82">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9190AB44">
      <w:start w:val="1"/>
      <w:numFmt w:val="bullet"/>
      <w:lvlText w:val="▪"/>
      <w:lvlJc w:val="left"/>
      <w:pPr>
        <w:ind w:left="26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D1D0C92E">
      <w:start w:val="1"/>
      <w:numFmt w:val="bullet"/>
      <w:lvlText w:val="•"/>
      <w:lvlJc w:val="left"/>
      <w:pPr>
        <w:ind w:left="33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64BAAD1A">
      <w:start w:val="1"/>
      <w:numFmt w:val="bullet"/>
      <w:lvlText w:val="o"/>
      <w:lvlJc w:val="left"/>
      <w:pPr>
        <w:ind w:left="405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4844A4F8">
      <w:start w:val="1"/>
      <w:numFmt w:val="bullet"/>
      <w:lvlText w:val="▪"/>
      <w:lvlJc w:val="left"/>
      <w:pPr>
        <w:ind w:left="477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48762EFE">
      <w:start w:val="1"/>
      <w:numFmt w:val="bullet"/>
      <w:lvlText w:val="•"/>
      <w:lvlJc w:val="left"/>
      <w:pPr>
        <w:ind w:left="549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6D4CFD4">
      <w:start w:val="1"/>
      <w:numFmt w:val="bullet"/>
      <w:lvlText w:val="o"/>
      <w:lvlJc w:val="left"/>
      <w:pPr>
        <w:ind w:left="62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B33808E4">
      <w:start w:val="1"/>
      <w:numFmt w:val="bullet"/>
      <w:lvlText w:val="▪"/>
      <w:lvlJc w:val="left"/>
      <w:pPr>
        <w:ind w:left="69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98" w15:restartNumberingAfterBreak="0">
    <w:nsid w:val="7C120E47"/>
    <w:multiLevelType w:val="hybridMultilevel"/>
    <w:tmpl w:val="D3E6CCA2"/>
    <w:lvl w:ilvl="0" w:tplc="016031B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FA7A1C">
      <w:start w:val="1"/>
      <w:numFmt w:val="lowerLetter"/>
      <w:lvlText w:val="%2)"/>
      <w:lvlJc w:val="left"/>
      <w:pPr>
        <w:ind w:left="1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E644DC">
      <w:start w:val="1"/>
      <w:numFmt w:val="lowerRoman"/>
      <w:lvlText w:val="%3"/>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543422">
      <w:start w:val="1"/>
      <w:numFmt w:val="decimal"/>
      <w:lvlText w:val="%4"/>
      <w:lvlJc w:val="left"/>
      <w:pPr>
        <w:ind w:left="2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B2A0AE">
      <w:start w:val="1"/>
      <w:numFmt w:val="lowerLetter"/>
      <w:lvlText w:val="%5"/>
      <w:lvlJc w:val="left"/>
      <w:pPr>
        <w:ind w:left="3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9256B4">
      <w:start w:val="1"/>
      <w:numFmt w:val="lowerRoman"/>
      <w:lvlText w:val="%6"/>
      <w:lvlJc w:val="left"/>
      <w:pPr>
        <w:ind w:left="4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7E48EA">
      <w:start w:val="1"/>
      <w:numFmt w:val="decimal"/>
      <w:lvlText w:val="%7"/>
      <w:lvlJc w:val="left"/>
      <w:pPr>
        <w:ind w:left="5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FAA404">
      <w:start w:val="1"/>
      <w:numFmt w:val="lowerLetter"/>
      <w:lvlText w:val="%8"/>
      <w:lvlJc w:val="left"/>
      <w:pPr>
        <w:ind w:left="5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26E15E">
      <w:start w:val="1"/>
      <w:numFmt w:val="lowerRoman"/>
      <w:lvlText w:val="%9"/>
      <w:lvlJc w:val="left"/>
      <w:pPr>
        <w:ind w:left="6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9" w15:restartNumberingAfterBreak="0">
    <w:nsid w:val="7C4243D6"/>
    <w:multiLevelType w:val="hybridMultilevel"/>
    <w:tmpl w:val="4732C4D8"/>
    <w:lvl w:ilvl="0" w:tplc="14CE96F8">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44AAD3A">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4CA726A">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F729932">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6EC6CE6">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D20A7C4">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80C8776">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640744">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FE05D2A">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00" w15:restartNumberingAfterBreak="0">
    <w:nsid w:val="7CFE68E4"/>
    <w:multiLevelType w:val="hybridMultilevel"/>
    <w:tmpl w:val="63DC5206"/>
    <w:lvl w:ilvl="0" w:tplc="175C8C7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3E82C64">
      <w:start w:val="1"/>
      <w:numFmt w:val="bullet"/>
      <w:lvlText w:val="o"/>
      <w:lvlJc w:val="left"/>
      <w:pPr>
        <w:ind w:left="19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22C3AD2">
      <w:start w:val="1"/>
      <w:numFmt w:val="bullet"/>
      <w:lvlText w:val="▪"/>
      <w:lvlJc w:val="left"/>
      <w:pPr>
        <w:ind w:left="26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F3CC1CA">
      <w:start w:val="1"/>
      <w:numFmt w:val="bullet"/>
      <w:lvlText w:val="•"/>
      <w:lvlJc w:val="left"/>
      <w:pPr>
        <w:ind w:left="33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C90732E">
      <w:start w:val="1"/>
      <w:numFmt w:val="bullet"/>
      <w:lvlText w:val="o"/>
      <w:lvlJc w:val="left"/>
      <w:pPr>
        <w:ind w:left="40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22C3578">
      <w:start w:val="1"/>
      <w:numFmt w:val="bullet"/>
      <w:lvlText w:val="▪"/>
      <w:lvlJc w:val="left"/>
      <w:pPr>
        <w:ind w:left="47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0EE89BC">
      <w:start w:val="1"/>
      <w:numFmt w:val="bullet"/>
      <w:lvlText w:val="•"/>
      <w:lvlJc w:val="left"/>
      <w:pPr>
        <w:ind w:left="55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DA03A4">
      <w:start w:val="1"/>
      <w:numFmt w:val="bullet"/>
      <w:lvlText w:val="o"/>
      <w:lvlJc w:val="left"/>
      <w:pPr>
        <w:ind w:left="6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1F283C0">
      <w:start w:val="1"/>
      <w:numFmt w:val="bullet"/>
      <w:lvlText w:val="▪"/>
      <w:lvlJc w:val="left"/>
      <w:pPr>
        <w:ind w:left="69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01" w15:restartNumberingAfterBreak="0">
    <w:nsid w:val="7D950961"/>
    <w:multiLevelType w:val="hybridMultilevel"/>
    <w:tmpl w:val="0030AE94"/>
    <w:lvl w:ilvl="0" w:tplc="05968870">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2A28B6E">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C3C7174">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C824AD0">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BC69492">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C2CC35C">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BD80F0A">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5C2B45E">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CC00C9C">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02" w15:restartNumberingAfterBreak="0">
    <w:nsid w:val="7DA3236B"/>
    <w:multiLevelType w:val="hybridMultilevel"/>
    <w:tmpl w:val="DA744F64"/>
    <w:lvl w:ilvl="0" w:tplc="3A16C978">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BD2485E">
      <w:start w:val="1"/>
      <w:numFmt w:val="bullet"/>
      <w:lvlText w:val="o"/>
      <w:lvlJc w:val="left"/>
      <w:pPr>
        <w:ind w:left="2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8A8FD0E">
      <w:start w:val="1"/>
      <w:numFmt w:val="bullet"/>
      <w:lvlText w:val="▪"/>
      <w:lvlJc w:val="left"/>
      <w:pPr>
        <w:ind w:left="2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01C7932">
      <w:start w:val="1"/>
      <w:numFmt w:val="bullet"/>
      <w:lvlText w:val="•"/>
      <w:lvlJc w:val="left"/>
      <w:pPr>
        <w:ind w:left="3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3809FEC">
      <w:start w:val="1"/>
      <w:numFmt w:val="bullet"/>
      <w:lvlText w:val="o"/>
      <w:lvlJc w:val="left"/>
      <w:pPr>
        <w:ind w:left="4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DC8A072">
      <w:start w:val="1"/>
      <w:numFmt w:val="bullet"/>
      <w:lvlText w:val="▪"/>
      <w:lvlJc w:val="left"/>
      <w:pPr>
        <w:ind w:left="5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1EC57EC">
      <w:start w:val="1"/>
      <w:numFmt w:val="bullet"/>
      <w:lvlText w:val="•"/>
      <w:lvlJc w:val="left"/>
      <w:pPr>
        <w:ind w:left="5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988C550">
      <w:start w:val="1"/>
      <w:numFmt w:val="bullet"/>
      <w:lvlText w:val="o"/>
      <w:lvlJc w:val="left"/>
      <w:pPr>
        <w:ind w:left="6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B2CD99C">
      <w:start w:val="1"/>
      <w:numFmt w:val="bullet"/>
      <w:lvlText w:val="▪"/>
      <w:lvlJc w:val="left"/>
      <w:pPr>
        <w:ind w:left="7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03" w15:restartNumberingAfterBreak="0">
    <w:nsid w:val="7DF6223B"/>
    <w:multiLevelType w:val="hybridMultilevel"/>
    <w:tmpl w:val="B25AB90C"/>
    <w:lvl w:ilvl="0" w:tplc="73342EE2">
      <w:start w:val="1"/>
      <w:numFmt w:val="bullet"/>
      <w:lvlText w:val="•"/>
      <w:lvlJc w:val="left"/>
      <w:pPr>
        <w:ind w:left="10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5FA2B00">
      <w:start w:val="1"/>
      <w:numFmt w:val="bullet"/>
      <w:lvlText w:val="o"/>
      <w:lvlJc w:val="left"/>
      <w:pPr>
        <w:ind w:left="17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8D0DABA">
      <w:start w:val="1"/>
      <w:numFmt w:val="bullet"/>
      <w:lvlText w:val="▪"/>
      <w:lvlJc w:val="left"/>
      <w:pPr>
        <w:ind w:left="25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D14B446">
      <w:start w:val="1"/>
      <w:numFmt w:val="bullet"/>
      <w:lvlText w:val="•"/>
      <w:lvlJc w:val="left"/>
      <w:pPr>
        <w:ind w:left="3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C21B8C">
      <w:start w:val="1"/>
      <w:numFmt w:val="bullet"/>
      <w:lvlText w:val="o"/>
      <w:lvlJc w:val="left"/>
      <w:pPr>
        <w:ind w:left="39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01A8674">
      <w:start w:val="1"/>
      <w:numFmt w:val="bullet"/>
      <w:lvlText w:val="▪"/>
      <w:lvlJc w:val="left"/>
      <w:pPr>
        <w:ind w:left="46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45A1C8E">
      <w:start w:val="1"/>
      <w:numFmt w:val="bullet"/>
      <w:lvlText w:val="•"/>
      <w:lvlJc w:val="left"/>
      <w:pPr>
        <w:ind w:left="5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184488">
      <w:start w:val="1"/>
      <w:numFmt w:val="bullet"/>
      <w:lvlText w:val="o"/>
      <w:lvlJc w:val="left"/>
      <w:pPr>
        <w:ind w:left="61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36032E8">
      <w:start w:val="1"/>
      <w:numFmt w:val="bullet"/>
      <w:lvlText w:val="▪"/>
      <w:lvlJc w:val="left"/>
      <w:pPr>
        <w:ind w:left="68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04" w15:restartNumberingAfterBreak="0">
    <w:nsid w:val="7E64166C"/>
    <w:multiLevelType w:val="hybridMultilevel"/>
    <w:tmpl w:val="DA0444CE"/>
    <w:lvl w:ilvl="0" w:tplc="F0AC9DE2">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F388562">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5E88B06">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E4AF6EA">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341190">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796AF70">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76A875A">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D1AF21A">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E9CAE12">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05" w15:restartNumberingAfterBreak="0">
    <w:nsid w:val="7F716A6C"/>
    <w:multiLevelType w:val="hybridMultilevel"/>
    <w:tmpl w:val="085E54C2"/>
    <w:lvl w:ilvl="0" w:tplc="EA6243D2">
      <w:start w:val="1"/>
      <w:numFmt w:val="bullet"/>
      <w:lvlText w:val=""/>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B30DDDE">
      <w:start w:val="1"/>
      <w:numFmt w:val="bullet"/>
      <w:lvlText w:val="o"/>
      <w:lvlJc w:val="left"/>
      <w:pPr>
        <w:ind w:left="22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FC04BC8">
      <w:start w:val="1"/>
      <w:numFmt w:val="bullet"/>
      <w:lvlText w:val="▪"/>
      <w:lvlJc w:val="left"/>
      <w:pPr>
        <w:ind w:left="29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ADAC4008">
      <w:start w:val="1"/>
      <w:numFmt w:val="bullet"/>
      <w:lvlText w:val="•"/>
      <w:lvlJc w:val="left"/>
      <w:pPr>
        <w:ind w:left="37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0AA9052">
      <w:start w:val="1"/>
      <w:numFmt w:val="bullet"/>
      <w:lvlText w:val="o"/>
      <w:lvlJc w:val="left"/>
      <w:pPr>
        <w:ind w:left="44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8069912">
      <w:start w:val="1"/>
      <w:numFmt w:val="bullet"/>
      <w:lvlText w:val="▪"/>
      <w:lvlJc w:val="left"/>
      <w:pPr>
        <w:ind w:left="51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D0A7BC4">
      <w:start w:val="1"/>
      <w:numFmt w:val="bullet"/>
      <w:lvlText w:val="•"/>
      <w:lvlJc w:val="left"/>
      <w:pPr>
        <w:ind w:left="58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7CEAFE4">
      <w:start w:val="1"/>
      <w:numFmt w:val="bullet"/>
      <w:lvlText w:val="o"/>
      <w:lvlJc w:val="left"/>
      <w:pPr>
        <w:ind w:left="65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F76E502">
      <w:start w:val="1"/>
      <w:numFmt w:val="bullet"/>
      <w:lvlText w:val="▪"/>
      <w:lvlJc w:val="left"/>
      <w:pPr>
        <w:ind w:left="73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06" w15:restartNumberingAfterBreak="0">
    <w:nsid w:val="7FC57AD7"/>
    <w:multiLevelType w:val="hybridMultilevel"/>
    <w:tmpl w:val="B022B584"/>
    <w:lvl w:ilvl="0" w:tplc="350699EA">
      <w:start w:val="1"/>
      <w:numFmt w:val="bullet"/>
      <w:lvlText w:val="•"/>
      <w:lvlJc w:val="left"/>
      <w:pPr>
        <w:ind w:left="4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3429E8E">
      <w:start w:val="1"/>
      <w:numFmt w:val="bullet"/>
      <w:lvlText w:val="o"/>
      <w:lvlJc w:val="left"/>
      <w:pPr>
        <w:ind w:left="109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1572374A">
      <w:start w:val="1"/>
      <w:numFmt w:val="bullet"/>
      <w:lvlText w:val="▪"/>
      <w:lvlJc w:val="left"/>
      <w:pPr>
        <w:ind w:left="26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364CD92">
      <w:start w:val="1"/>
      <w:numFmt w:val="bullet"/>
      <w:lvlText w:val="•"/>
      <w:lvlJc w:val="left"/>
      <w:pPr>
        <w:ind w:left="33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E3C0B9BC">
      <w:start w:val="1"/>
      <w:numFmt w:val="bullet"/>
      <w:lvlText w:val="o"/>
      <w:lvlJc w:val="left"/>
      <w:pPr>
        <w:ind w:left="40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E74866D0">
      <w:start w:val="1"/>
      <w:numFmt w:val="bullet"/>
      <w:lvlText w:val="▪"/>
      <w:lvlJc w:val="left"/>
      <w:pPr>
        <w:ind w:left="47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AB989136">
      <w:start w:val="1"/>
      <w:numFmt w:val="bullet"/>
      <w:lvlText w:val="•"/>
      <w:lvlJc w:val="left"/>
      <w:pPr>
        <w:ind w:left="55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DB6C30C">
      <w:start w:val="1"/>
      <w:numFmt w:val="bullet"/>
      <w:lvlText w:val="o"/>
      <w:lvlJc w:val="left"/>
      <w:pPr>
        <w:ind w:left="62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3BCECAEC">
      <w:start w:val="1"/>
      <w:numFmt w:val="bullet"/>
      <w:lvlText w:val="▪"/>
      <w:lvlJc w:val="left"/>
      <w:pPr>
        <w:ind w:left="69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407" w15:restartNumberingAfterBreak="0">
    <w:nsid w:val="7FE5411D"/>
    <w:multiLevelType w:val="hybridMultilevel"/>
    <w:tmpl w:val="6C7C5E5A"/>
    <w:lvl w:ilvl="0" w:tplc="037AA624">
      <w:start w:val="1"/>
      <w:numFmt w:val="bullet"/>
      <w:lvlText w:val=""/>
      <w:lvlJc w:val="left"/>
      <w:pPr>
        <w:ind w:left="216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29C8612">
      <w:start w:val="1"/>
      <w:numFmt w:val="bullet"/>
      <w:lvlText w:val="o"/>
      <w:lvlJc w:val="left"/>
      <w:pPr>
        <w:ind w:left="29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15C6940">
      <w:start w:val="1"/>
      <w:numFmt w:val="bullet"/>
      <w:lvlText w:val="▪"/>
      <w:lvlJc w:val="left"/>
      <w:pPr>
        <w:ind w:left="3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08EFF2A">
      <w:start w:val="1"/>
      <w:numFmt w:val="bullet"/>
      <w:lvlText w:val="•"/>
      <w:lvlJc w:val="left"/>
      <w:pPr>
        <w:ind w:left="44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B6623F0">
      <w:start w:val="1"/>
      <w:numFmt w:val="bullet"/>
      <w:lvlText w:val="o"/>
      <w:lvlJc w:val="left"/>
      <w:pPr>
        <w:ind w:left="51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62EF968">
      <w:start w:val="1"/>
      <w:numFmt w:val="bullet"/>
      <w:lvlText w:val="▪"/>
      <w:lvlJc w:val="left"/>
      <w:pPr>
        <w:ind w:left="58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C6C277C">
      <w:start w:val="1"/>
      <w:numFmt w:val="bullet"/>
      <w:lvlText w:val="•"/>
      <w:lvlJc w:val="left"/>
      <w:pPr>
        <w:ind w:left="65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2F8FEAA">
      <w:start w:val="1"/>
      <w:numFmt w:val="bullet"/>
      <w:lvlText w:val="o"/>
      <w:lvlJc w:val="left"/>
      <w:pPr>
        <w:ind w:left="73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564F63E">
      <w:start w:val="1"/>
      <w:numFmt w:val="bullet"/>
      <w:lvlText w:val="▪"/>
      <w:lvlJc w:val="left"/>
      <w:pPr>
        <w:ind w:left="80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474447029">
    <w:abstractNumId w:val="373"/>
  </w:num>
  <w:num w:numId="2" w16cid:durableId="219172653">
    <w:abstractNumId w:val="104"/>
  </w:num>
  <w:num w:numId="3" w16cid:durableId="317808452">
    <w:abstractNumId w:val="158"/>
  </w:num>
  <w:num w:numId="4" w16cid:durableId="2069961000">
    <w:abstractNumId w:val="264"/>
  </w:num>
  <w:num w:numId="5" w16cid:durableId="2080781973">
    <w:abstractNumId w:val="230"/>
  </w:num>
  <w:num w:numId="6" w16cid:durableId="897588172">
    <w:abstractNumId w:val="350"/>
  </w:num>
  <w:num w:numId="7" w16cid:durableId="1901474779">
    <w:abstractNumId w:val="312"/>
  </w:num>
  <w:num w:numId="8" w16cid:durableId="1562474245">
    <w:abstractNumId w:val="58"/>
  </w:num>
  <w:num w:numId="9" w16cid:durableId="1165516610">
    <w:abstractNumId w:val="153"/>
  </w:num>
  <w:num w:numId="10" w16cid:durableId="2089761624">
    <w:abstractNumId w:val="382"/>
  </w:num>
  <w:num w:numId="11" w16cid:durableId="2004312400">
    <w:abstractNumId w:val="141"/>
  </w:num>
  <w:num w:numId="12" w16cid:durableId="886260233">
    <w:abstractNumId w:val="367"/>
  </w:num>
  <w:num w:numId="13" w16cid:durableId="1729107319">
    <w:abstractNumId w:val="203"/>
  </w:num>
  <w:num w:numId="14" w16cid:durableId="1360276724">
    <w:abstractNumId w:val="371"/>
  </w:num>
  <w:num w:numId="15" w16cid:durableId="1888839213">
    <w:abstractNumId w:val="41"/>
  </w:num>
  <w:num w:numId="16" w16cid:durableId="1823543859">
    <w:abstractNumId w:val="352"/>
  </w:num>
  <w:num w:numId="17" w16cid:durableId="770317900">
    <w:abstractNumId w:val="184"/>
  </w:num>
  <w:num w:numId="18" w16cid:durableId="2053651481">
    <w:abstractNumId w:val="276"/>
  </w:num>
  <w:num w:numId="19" w16cid:durableId="699161041">
    <w:abstractNumId w:val="359"/>
  </w:num>
  <w:num w:numId="20" w16cid:durableId="2095777590">
    <w:abstractNumId w:val="146"/>
  </w:num>
  <w:num w:numId="21" w16cid:durableId="1435519209">
    <w:abstractNumId w:val="178"/>
  </w:num>
  <w:num w:numId="22" w16cid:durableId="2031057263">
    <w:abstractNumId w:val="116"/>
  </w:num>
  <w:num w:numId="23" w16cid:durableId="1225407033">
    <w:abstractNumId w:val="55"/>
  </w:num>
  <w:num w:numId="24" w16cid:durableId="591472788">
    <w:abstractNumId w:val="198"/>
  </w:num>
  <w:num w:numId="25" w16cid:durableId="188951386">
    <w:abstractNumId w:val="188"/>
  </w:num>
  <w:num w:numId="26" w16cid:durableId="2026052439">
    <w:abstractNumId w:val="274"/>
  </w:num>
  <w:num w:numId="27" w16cid:durableId="319240476">
    <w:abstractNumId w:val="280"/>
  </w:num>
  <w:num w:numId="28" w16cid:durableId="171654015">
    <w:abstractNumId w:val="309"/>
  </w:num>
  <w:num w:numId="29" w16cid:durableId="867907642">
    <w:abstractNumId w:val="156"/>
  </w:num>
  <w:num w:numId="30" w16cid:durableId="1713652181">
    <w:abstractNumId w:val="72"/>
  </w:num>
  <w:num w:numId="31" w16cid:durableId="1134758744">
    <w:abstractNumId w:val="337"/>
  </w:num>
  <w:num w:numId="32" w16cid:durableId="1325206560">
    <w:abstractNumId w:val="79"/>
  </w:num>
  <w:num w:numId="33" w16cid:durableId="475146985">
    <w:abstractNumId w:val="70"/>
  </w:num>
  <w:num w:numId="34" w16cid:durableId="642928678">
    <w:abstractNumId w:val="384"/>
  </w:num>
  <w:num w:numId="35" w16cid:durableId="56168746">
    <w:abstractNumId w:val="234"/>
  </w:num>
  <w:num w:numId="36" w16cid:durableId="1415513560">
    <w:abstractNumId w:val="258"/>
  </w:num>
  <w:num w:numId="37" w16cid:durableId="1274090304">
    <w:abstractNumId w:val="378"/>
  </w:num>
  <w:num w:numId="38" w16cid:durableId="1861385640">
    <w:abstractNumId w:val="355"/>
  </w:num>
  <w:num w:numId="39" w16cid:durableId="677846978">
    <w:abstractNumId w:val="375"/>
  </w:num>
  <w:num w:numId="40" w16cid:durableId="2079785910">
    <w:abstractNumId w:val="133"/>
  </w:num>
  <w:num w:numId="41" w16cid:durableId="248587688">
    <w:abstractNumId w:val="47"/>
  </w:num>
  <w:num w:numId="42" w16cid:durableId="1817603982">
    <w:abstractNumId w:val="399"/>
  </w:num>
  <w:num w:numId="43" w16cid:durableId="1852721514">
    <w:abstractNumId w:val="348"/>
  </w:num>
  <w:num w:numId="44" w16cid:durableId="1132478427">
    <w:abstractNumId w:val="150"/>
  </w:num>
  <w:num w:numId="45" w16cid:durableId="977691071">
    <w:abstractNumId w:val="63"/>
  </w:num>
  <w:num w:numId="46" w16cid:durableId="159004739">
    <w:abstractNumId w:val="159"/>
  </w:num>
  <w:num w:numId="47" w16cid:durableId="2030982168">
    <w:abstractNumId w:val="117"/>
  </w:num>
  <w:num w:numId="48" w16cid:durableId="1079205660">
    <w:abstractNumId w:val="30"/>
  </w:num>
  <w:num w:numId="49" w16cid:durableId="2123301830">
    <w:abstractNumId w:val="34"/>
  </w:num>
  <w:num w:numId="50" w16cid:durableId="179318281">
    <w:abstractNumId w:val="125"/>
  </w:num>
  <w:num w:numId="51" w16cid:durableId="623970731">
    <w:abstractNumId w:val="275"/>
  </w:num>
  <w:num w:numId="52" w16cid:durableId="862865217">
    <w:abstractNumId w:val="308"/>
  </w:num>
  <w:num w:numId="53" w16cid:durableId="1521314804">
    <w:abstractNumId w:val="341"/>
  </w:num>
  <w:num w:numId="54" w16cid:durableId="718896978">
    <w:abstractNumId w:val="46"/>
  </w:num>
  <w:num w:numId="55" w16cid:durableId="1036732795">
    <w:abstractNumId w:val="305"/>
  </w:num>
  <w:num w:numId="56" w16cid:durableId="1638297584">
    <w:abstractNumId w:val="231"/>
  </w:num>
  <w:num w:numId="57" w16cid:durableId="1720781960">
    <w:abstractNumId w:val="194"/>
  </w:num>
  <w:num w:numId="58" w16cid:durableId="1481074207">
    <w:abstractNumId w:val="85"/>
  </w:num>
  <w:num w:numId="59" w16cid:durableId="1797522669">
    <w:abstractNumId w:val="157"/>
  </w:num>
  <w:num w:numId="60" w16cid:durableId="1739136379">
    <w:abstractNumId w:val="105"/>
  </w:num>
  <w:num w:numId="61" w16cid:durableId="24327769">
    <w:abstractNumId w:val="247"/>
  </w:num>
  <w:num w:numId="62" w16cid:durableId="1509367848">
    <w:abstractNumId w:val="332"/>
  </w:num>
  <w:num w:numId="63" w16cid:durableId="1725255526">
    <w:abstractNumId w:val="313"/>
  </w:num>
  <w:num w:numId="64" w16cid:durableId="741224034">
    <w:abstractNumId w:val="123"/>
  </w:num>
  <w:num w:numId="65" w16cid:durableId="1234271702">
    <w:abstractNumId w:val="160"/>
  </w:num>
  <w:num w:numId="66" w16cid:durableId="1957826412">
    <w:abstractNumId w:val="278"/>
  </w:num>
  <w:num w:numId="67" w16cid:durableId="1324817898">
    <w:abstractNumId w:val="213"/>
  </w:num>
  <w:num w:numId="68" w16cid:durableId="202793311">
    <w:abstractNumId w:val="404"/>
  </w:num>
  <w:num w:numId="69" w16cid:durableId="411583976">
    <w:abstractNumId w:val="300"/>
  </w:num>
  <w:num w:numId="70" w16cid:durableId="527524189">
    <w:abstractNumId w:val="380"/>
  </w:num>
  <w:num w:numId="71" w16cid:durableId="361636429">
    <w:abstractNumId w:val="2"/>
  </w:num>
  <w:num w:numId="72" w16cid:durableId="1336616648">
    <w:abstractNumId w:val="286"/>
  </w:num>
  <w:num w:numId="73" w16cid:durableId="861437093">
    <w:abstractNumId w:val="74"/>
  </w:num>
  <w:num w:numId="74" w16cid:durableId="1563952710">
    <w:abstractNumId w:val="168"/>
  </w:num>
  <w:num w:numId="75" w16cid:durableId="937762381">
    <w:abstractNumId w:val="401"/>
  </w:num>
  <w:num w:numId="76" w16cid:durableId="1320108673">
    <w:abstractNumId w:val="75"/>
  </w:num>
  <w:num w:numId="77" w16cid:durableId="335571083">
    <w:abstractNumId w:val="273"/>
  </w:num>
  <w:num w:numId="78" w16cid:durableId="1358581865">
    <w:abstractNumId w:val="238"/>
  </w:num>
  <w:num w:numId="79" w16cid:durableId="1969432369">
    <w:abstractNumId w:val="15"/>
  </w:num>
  <w:num w:numId="80" w16cid:durableId="1340692005">
    <w:abstractNumId w:val="185"/>
  </w:num>
  <w:num w:numId="81" w16cid:durableId="707142734">
    <w:abstractNumId w:val="335"/>
  </w:num>
  <w:num w:numId="82" w16cid:durableId="681204114">
    <w:abstractNumId w:val="100"/>
  </w:num>
  <w:num w:numId="83" w16cid:durableId="1789472984">
    <w:abstractNumId w:val="147"/>
  </w:num>
  <w:num w:numId="84" w16cid:durableId="174926618">
    <w:abstractNumId w:val="5"/>
  </w:num>
  <w:num w:numId="85" w16cid:durableId="1679648699">
    <w:abstractNumId w:val="170"/>
  </w:num>
  <w:num w:numId="86" w16cid:durableId="430590068">
    <w:abstractNumId w:val="361"/>
  </w:num>
  <w:num w:numId="87" w16cid:durableId="832181343">
    <w:abstractNumId w:val="328"/>
  </w:num>
  <w:num w:numId="88" w16cid:durableId="287204341">
    <w:abstractNumId w:val="130"/>
  </w:num>
  <w:num w:numId="89" w16cid:durableId="1635790510">
    <w:abstractNumId w:val="317"/>
  </w:num>
  <w:num w:numId="90" w16cid:durableId="1231965110">
    <w:abstractNumId w:val="357"/>
  </w:num>
  <w:num w:numId="91" w16cid:durableId="521286907">
    <w:abstractNumId w:val="54"/>
  </w:num>
  <w:num w:numId="92" w16cid:durableId="913859802">
    <w:abstractNumId w:val="344"/>
  </w:num>
  <w:num w:numId="93" w16cid:durableId="1448813325">
    <w:abstractNumId w:val="96"/>
  </w:num>
  <w:num w:numId="94" w16cid:durableId="1241402220">
    <w:abstractNumId w:val="291"/>
  </w:num>
  <w:num w:numId="95" w16cid:durableId="359672175">
    <w:abstractNumId w:val="208"/>
  </w:num>
  <w:num w:numId="96" w16cid:durableId="573050157">
    <w:abstractNumId w:val="111"/>
  </w:num>
  <w:num w:numId="97" w16cid:durableId="1820615434">
    <w:abstractNumId w:val="107"/>
  </w:num>
  <w:num w:numId="98" w16cid:durableId="1572305015">
    <w:abstractNumId w:val="86"/>
  </w:num>
  <w:num w:numId="99" w16cid:durableId="1560440656">
    <w:abstractNumId w:val="304"/>
  </w:num>
  <w:num w:numId="100" w16cid:durableId="1653636378">
    <w:abstractNumId w:val="374"/>
  </w:num>
  <w:num w:numId="101" w16cid:durableId="743842515">
    <w:abstractNumId w:val="66"/>
  </w:num>
  <w:num w:numId="102" w16cid:durableId="1499930172">
    <w:abstractNumId w:val="221"/>
  </w:num>
  <w:num w:numId="103" w16cid:durableId="469399479">
    <w:abstractNumId w:val="92"/>
  </w:num>
  <w:num w:numId="104" w16cid:durableId="740370022">
    <w:abstractNumId w:val="50"/>
  </w:num>
  <w:num w:numId="105" w16cid:durableId="1010834520">
    <w:abstractNumId w:val="128"/>
  </w:num>
  <w:num w:numId="106" w16cid:durableId="115101236">
    <w:abstractNumId w:val="177"/>
  </w:num>
  <w:num w:numId="107" w16cid:durableId="1951281044">
    <w:abstractNumId w:val="311"/>
  </w:num>
  <w:num w:numId="108" w16cid:durableId="512184960">
    <w:abstractNumId w:val="353"/>
  </w:num>
  <w:num w:numId="109" w16cid:durableId="1397780714">
    <w:abstractNumId w:val="387"/>
  </w:num>
  <w:num w:numId="110" w16cid:durableId="1565531887">
    <w:abstractNumId w:val="99"/>
  </w:num>
  <w:num w:numId="111" w16cid:durableId="1067386211">
    <w:abstractNumId w:val="243"/>
  </w:num>
  <w:num w:numId="112" w16cid:durableId="693649828">
    <w:abstractNumId w:val="1"/>
  </w:num>
  <w:num w:numId="113" w16cid:durableId="2142266200">
    <w:abstractNumId w:val="242"/>
  </w:num>
  <w:num w:numId="114" w16cid:durableId="1002897487">
    <w:abstractNumId w:val="139"/>
  </w:num>
  <w:num w:numId="115" w16cid:durableId="789787430">
    <w:abstractNumId w:val="49"/>
  </w:num>
  <w:num w:numId="116" w16cid:durableId="1714039093">
    <w:abstractNumId w:val="330"/>
  </w:num>
  <w:num w:numId="117" w16cid:durableId="846288800">
    <w:abstractNumId w:val="246"/>
  </w:num>
  <w:num w:numId="118" w16cid:durableId="1624076739">
    <w:abstractNumId w:val="315"/>
  </w:num>
  <w:num w:numId="119" w16cid:durableId="45573893">
    <w:abstractNumId w:val="103"/>
  </w:num>
  <w:num w:numId="120" w16cid:durableId="748498854">
    <w:abstractNumId w:val="151"/>
  </w:num>
  <w:num w:numId="121" w16cid:durableId="1146513726">
    <w:abstractNumId w:val="8"/>
  </w:num>
  <w:num w:numId="122" w16cid:durableId="702438939">
    <w:abstractNumId w:val="202"/>
  </w:num>
  <w:num w:numId="123" w16cid:durableId="201944225">
    <w:abstractNumId w:val="282"/>
  </w:num>
  <w:num w:numId="124" w16cid:durableId="548765516">
    <w:abstractNumId w:val="16"/>
  </w:num>
  <w:num w:numId="125" w16cid:durableId="1818765008">
    <w:abstractNumId w:val="190"/>
  </w:num>
  <w:num w:numId="126" w16cid:durableId="1212571910">
    <w:abstractNumId w:val="174"/>
  </w:num>
  <w:num w:numId="127" w16cid:durableId="354693211">
    <w:abstractNumId w:val="73"/>
  </w:num>
  <w:num w:numId="128" w16cid:durableId="1726760480">
    <w:abstractNumId w:val="369"/>
  </w:num>
  <w:num w:numId="129" w16cid:durableId="1762406516">
    <w:abstractNumId w:val="227"/>
  </w:num>
  <w:num w:numId="130" w16cid:durableId="170342769">
    <w:abstractNumId w:val="388"/>
  </w:num>
  <w:num w:numId="131" w16cid:durableId="1325082739">
    <w:abstractNumId w:val="80"/>
  </w:num>
  <w:num w:numId="132" w16cid:durableId="2096629103">
    <w:abstractNumId w:val="290"/>
  </w:num>
  <w:num w:numId="133" w16cid:durableId="479620828">
    <w:abstractNumId w:val="76"/>
  </w:num>
  <w:num w:numId="134" w16cid:durableId="256985892">
    <w:abstractNumId w:val="324"/>
  </w:num>
  <w:num w:numId="135" w16cid:durableId="14893516">
    <w:abstractNumId w:val="93"/>
  </w:num>
  <w:num w:numId="136" w16cid:durableId="1163160255">
    <w:abstractNumId w:val="306"/>
  </w:num>
  <w:num w:numId="137" w16cid:durableId="2560321">
    <w:abstractNumId w:val="179"/>
  </w:num>
  <w:num w:numId="138" w16cid:durableId="1602373766">
    <w:abstractNumId w:val="301"/>
  </w:num>
  <w:num w:numId="139" w16cid:durableId="475729328">
    <w:abstractNumId w:val="370"/>
  </w:num>
  <w:num w:numId="140" w16cid:durableId="42757836">
    <w:abstractNumId w:val="319"/>
  </w:num>
  <w:num w:numId="141" w16cid:durableId="930242263">
    <w:abstractNumId w:val="261"/>
  </w:num>
  <w:num w:numId="142" w16cid:durableId="433401179">
    <w:abstractNumId w:val="36"/>
  </w:num>
  <w:num w:numId="143" w16cid:durableId="941032472">
    <w:abstractNumId w:val="64"/>
  </w:num>
  <w:num w:numId="144" w16cid:durableId="1635480535">
    <w:abstractNumId w:val="285"/>
  </w:num>
  <w:num w:numId="145" w16cid:durableId="661205442">
    <w:abstractNumId w:val="101"/>
  </w:num>
  <w:num w:numId="146" w16cid:durableId="839731743">
    <w:abstractNumId w:val="182"/>
  </w:num>
  <w:num w:numId="147" w16cid:durableId="1180267899">
    <w:abstractNumId w:val="132"/>
  </w:num>
  <w:num w:numId="148" w16cid:durableId="967203504">
    <w:abstractNumId w:val="163"/>
  </w:num>
  <w:num w:numId="149" w16cid:durableId="1406948499">
    <w:abstractNumId w:val="284"/>
  </w:num>
  <w:num w:numId="150" w16cid:durableId="2145806496">
    <w:abstractNumId w:val="20"/>
  </w:num>
  <w:num w:numId="151" w16cid:durableId="1240793441">
    <w:abstractNumId w:val="210"/>
  </w:num>
  <w:num w:numId="152" w16cid:durableId="1512987468">
    <w:abstractNumId w:val="223"/>
  </w:num>
  <w:num w:numId="153" w16cid:durableId="1501583503">
    <w:abstractNumId w:val="110"/>
  </w:num>
  <w:num w:numId="154" w16cid:durableId="221184362">
    <w:abstractNumId w:val="237"/>
  </w:num>
  <w:num w:numId="155" w16cid:durableId="718632362">
    <w:abstractNumId w:val="334"/>
  </w:num>
  <w:num w:numId="156" w16cid:durableId="1816602094">
    <w:abstractNumId w:val="148"/>
  </w:num>
  <w:num w:numId="157" w16cid:durableId="560138013">
    <w:abstractNumId w:val="252"/>
  </w:num>
  <w:num w:numId="158" w16cid:durableId="956184456">
    <w:abstractNumId w:val="263"/>
  </w:num>
  <w:num w:numId="159" w16cid:durableId="1818063317">
    <w:abstractNumId w:val="155"/>
  </w:num>
  <w:num w:numId="160" w16cid:durableId="1858305223">
    <w:abstractNumId w:val="204"/>
  </w:num>
  <w:num w:numId="161" w16cid:durableId="1706058667">
    <w:abstractNumId w:val="131"/>
  </w:num>
  <w:num w:numId="162" w16cid:durableId="770128603">
    <w:abstractNumId w:val="232"/>
  </w:num>
  <w:num w:numId="163" w16cid:durableId="866216568">
    <w:abstractNumId w:val="253"/>
  </w:num>
  <w:num w:numId="164" w16cid:durableId="519004109">
    <w:abstractNumId w:val="112"/>
  </w:num>
  <w:num w:numId="165" w16cid:durableId="1888181428">
    <w:abstractNumId w:val="143"/>
  </w:num>
  <w:num w:numId="166" w16cid:durableId="567156580">
    <w:abstractNumId w:val="241"/>
  </w:num>
  <w:num w:numId="167" w16cid:durableId="1625884682">
    <w:abstractNumId w:val="78"/>
  </w:num>
  <w:num w:numId="168" w16cid:durableId="1644700070">
    <w:abstractNumId w:val="69"/>
  </w:num>
  <w:num w:numId="169" w16cid:durableId="1510172582">
    <w:abstractNumId w:val="14"/>
  </w:num>
  <w:num w:numId="170" w16cid:durableId="1642617724">
    <w:abstractNumId w:val="152"/>
  </w:num>
  <w:num w:numId="171" w16cid:durableId="268465652">
    <w:abstractNumId w:val="173"/>
  </w:num>
  <w:num w:numId="172" w16cid:durableId="680400181">
    <w:abstractNumId w:val="299"/>
  </w:num>
  <w:num w:numId="173" w16cid:durableId="804353857">
    <w:abstractNumId w:val="192"/>
  </w:num>
  <w:num w:numId="174" w16cid:durableId="514928759">
    <w:abstractNumId w:val="53"/>
  </w:num>
  <w:num w:numId="175" w16cid:durableId="12463316">
    <w:abstractNumId w:val="137"/>
  </w:num>
  <w:num w:numId="176" w16cid:durableId="672955126">
    <w:abstractNumId w:val="28"/>
  </w:num>
  <w:num w:numId="177" w16cid:durableId="1381788604">
    <w:abstractNumId w:val="393"/>
  </w:num>
  <w:num w:numId="178" w16cid:durableId="1256593092">
    <w:abstractNumId w:val="91"/>
  </w:num>
  <w:num w:numId="179" w16cid:durableId="1932736081">
    <w:abstractNumId w:val="186"/>
  </w:num>
  <w:num w:numId="180" w16cid:durableId="728378205">
    <w:abstractNumId w:val="9"/>
  </w:num>
  <w:num w:numId="181" w16cid:durableId="2124306074">
    <w:abstractNumId w:val="48"/>
  </w:num>
  <w:num w:numId="182" w16cid:durableId="1831435765">
    <w:abstractNumId w:val="255"/>
  </w:num>
  <w:num w:numId="183" w16cid:durableId="1622804118">
    <w:abstractNumId w:val="52"/>
  </w:num>
  <w:num w:numId="184" w16cid:durableId="105930908">
    <w:abstractNumId w:val="81"/>
  </w:num>
  <w:num w:numId="185" w16cid:durableId="1716926255">
    <w:abstractNumId w:val="56"/>
  </w:num>
  <w:num w:numId="186" w16cid:durableId="1352681576">
    <w:abstractNumId w:val="67"/>
  </w:num>
  <w:num w:numId="187" w16cid:durableId="279146363">
    <w:abstractNumId w:val="102"/>
  </w:num>
  <w:num w:numId="188" w16cid:durableId="19285264">
    <w:abstractNumId w:val="354"/>
  </w:num>
  <w:num w:numId="189" w16cid:durableId="1925917688">
    <w:abstractNumId w:val="391"/>
  </w:num>
  <w:num w:numId="190" w16cid:durableId="1208953113">
    <w:abstractNumId w:val="118"/>
  </w:num>
  <w:num w:numId="191" w16cid:durableId="764378462">
    <w:abstractNumId w:val="84"/>
  </w:num>
  <w:num w:numId="192" w16cid:durableId="615525406">
    <w:abstractNumId w:val="134"/>
  </w:num>
  <w:num w:numId="193" w16cid:durableId="575674759">
    <w:abstractNumId w:val="395"/>
  </w:num>
  <w:num w:numId="194" w16cid:durableId="560288861">
    <w:abstractNumId w:val="396"/>
  </w:num>
  <w:num w:numId="195" w16cid:durableId="2100639895">
    <w:abstractNumId w:val="32"/>
  </w:num>
  <w:num w:numId="196" w16cid:durableId="184372917">
    <w:abstractNumId w:val="33"/>
  </w:num>
  <w:num w:numId="197" w16cid:durableId="1892115474">
    <w:abstractNumId w:val="165"/>
  </w:num>
  <w:num w:numId="198" w16cid:durableId="1151872038">
    <w:abstractNumId w:val="379"/>
  </w:num>
  <w:num w:numId="199" w16cid:durableId="1836454628">
    <w:abstractNumId w:val="345"/>
  </w:num>
  <w:num w:numId="200" w16cid:durableId="409548398">
    <w:abstractNumId w:val="127"/>
  </w:num>
  <w:num w:numId="201" w16cid:durableId="671294549">
    <w:abstractNumId w:val="207"/>
  </w:num>
  <w:num w:numId="202" w16cid:durableId="971405151">
    <w:abstractNumId w:val="405"/>
  </w:num>
  <w:num w:numId="203" w16cid:durableId="1738824719">
    <w:abstractNumId w:val="60"/>
  </w:num>
  <w:num w:numId="204" w16cid:durableId="71977481">
    <w:abstractNumId w:val="12"/>
  </w:num>
  <w:num w:numId="205" w16cid:durableId="1996564035">
    <w:abstractNumId w:val="342"/>
  </w:num>
  <w:num w:numId="206" w16cid:durableId="534731614">
    <w:abstractNumId w:val="372"/>
  </w:num>
  <w:num w:numId="207" w16cid:durableId="288630231">
    <w:abstractNumId w:val="195"/>
  </w:num>
  <w:num w:numId="208" w16cid:durableId="311643822">
    <w:abstractNumId w:val="114"/>
  </w:num>
  <w:num w:numId="209" w16cid:durableId="1871533691">
    <w:abstractNumId w:val="256"/>
  </w:num>
  <w:num w:numId="210" w16cid:durableId="1621689778">
    <w:abstractNumId w:val="392"/>
  </w:num>
  <w:num w:numId="211" w16cid:durableId="1968588021">
    <w:abstractNumId w:val="265"/>
  </w:num>
  <w:num w:numId="212" w16cid:durableId="256407657">
    <w:abstractNumId w:val="376"/>
  </w:num>
  <w:num w:numId="213" w16cid:durableId="143550714">
    <w:abstractNumId w:val="167"/>
  </w:num>
  <w:num w:numId="214" w16cid:durableId="1049719616">
    <w:abstractNumId w:val="205"/>
  </w:num>
  <w:num w:numId="215" w16cid:durableId="790441892">
    <w:abstractNumId w:val="338"/>
  </w:num>
  <w:num w:numId="216" w16cid:durableId="1380472997">
    <w:abstractNumId w:val="347"/>
  </w:num>
  <w:num w:numId="217" w16cid:durableId="1201239727">
    <w:abstractNumId w:val="397"/>
  </w:num>
  <w:num w:numId="218" w16cid:durableId="543710500">
    <w:abstractNumId w:val="281"/>
  </w:num>
  <w:num w:numId="219" w16cid:durableId="54399711">
    <w:abstractNumId w:val="390"/>
  </w:num>
  <w:num w:numId="220" w16cid:durableId="612204254">
    <w:abstractNumId w:val="45"/>
  </w:num>
  <w:num w:numId="221" w16cid:durableId="1193962356">
    <w:abstractNumId w:val="166"/>
  </w:num>
  <w:num w:numId="222" w16cid:durableId="468133808">
    <w:abstractNumId w:val="24"/>
  </w:num>
  <w:num w:numId="223" w16cid:durableId="1472013435">
    <w:abstractNumId w:val="180"/>
  </w:num>
  <w:num w:numId="224" w16cid:durableId="1066149138">
    <w:abstractNumId w:val="320"/>
  </w:num>
  <w:num w:numId="225" w16cid:durableId="1878270081">
    <w:abstractNumId w:val="323"/>
  </w:num>
  <w:num w:numId="226" w16cid:durableId="1773238545">
    <w:abstractNumId w:val="224"/>
  </w:num>
  <w:num w:numId="227" w16cid:durableId="131022008">
    <w:abstractNumId w:val="240"/>
  </w:num>
  <w:num w:numId="228" w16cid:durableId="1520005852">
    <w:abstractNumId w:val="39"/>
  </w:num>
  <w:num w:numId="229" w16cid:durableId="1736659425">
    <w:abstractNumId w:val="215"/>
  </w:num>
  <w:num w:numId="230" w16cid:durableId="1991278356">
    <w:abstractNumId w:val="346"/>
  </w:num>
  <w:num w:numId="231" w16cid:durableId="1132553837">
    <w:abstractNumId w:val="122"/>
  </w:num>
  <w:num w:numId="232" w16cid:durableId="413551045">
    <w:abstractNumId w:val="270"/>
  </w:num>
  <w:num w:numId="233" w16cid:durableId="59406168">
    <w:abstractNumId w:val="331"/>
  </w:num>
  <w:num w:numId="234" w16cid:durableId="109670757">
    <w:abstractNumId w:val="257"/>
  </w:num>
  <w:num w:numId="235" w16cid:durableId="1119445811">
    <w:abstractNumId w:val="235"/>
  </w:num>
  <w:num w:numId="236" w16cid:durableId="1928808532">
    <w:abstractNumId w:val="394"/>
  </w:num>
  <w:num w:numId="237" w16cid:durableId="1033385404">
    <w:abstractNumId w:val="18"/>
  </w:num>
  <w:num w:numId="238" w16cid:durableId="1531184805">
    <w:abstractNumId w:val="307"/>
  </w:num>
  <w:num w:numId="239" w16cid:durableId="2004353557">
    <w:abstractNumId w:val="259"/>
  </w:num>
  <w:num w:numId="240" w16cid:durableId="1801878039">
    <w:abstractNumId w:val="260"/>
  </w:num>
  <w:num w:numId="241" w16cid:durableId="1614357395">
    <w:abstractNumId w:val="283"/>
  </w:num>
  <w:num w:numId="242" w16cid:durableId="86271575">
    <w:abstractNumId w:val="402"/>
  </w:num>
  <w:num w:numId="243" w16cid:durableId="1528761613">
    <w:abstractNumId w:val="228"/>
  </w:num>
  <w:num w:numId="244" w16cid:durableId="169301952">
    <w:abstractNumId w:val="71"/>
  </w:num>
  <w:num w:numId="245" w16cid:durableId="2057390095">
    <w:abstractNumId w:val="119"/>
  </w:num>
  <w:num w:numId="246" w16cid:durableId="1212618530">
    <w:abstractNumId w:val="294"/>
  </w:num>
  <w:num w:numId="247" w16cid:durableId="620384283">
    <w:abstractNumId w:val="295"/>
  </w:num>
  <w:num w:numId="248" w16cid:durableId="32315011">
    <w:abstractNumId w:val="298"/>
  </w:num>
  <w:num w:numId="249" w16cid:durableId="1016349375">
    <w:abstractNumId w:val="226"/>
  </w:num>
  <w:num w:numId="250" w16cid:durableId="886064067">
    <w:abstractNumId w:val="176"/>
  </w:num>
  <w:num w:numId="251" w16cid:durableId="1422529034">
    <w:abstractNumId w:val="316"/>
  </w:num>
  <w:num w:numId="252" w16cid:durableId="1374619705">
    <w:abstractNumId w:val="88"/>
  </w:num>
  <w:num w:numId="253" w16cid:durableId="1552233904">
    <w:abstractNumId w:val="31"/>
  </w:num>
  <w:num w:numId="254" w16cid:durableId="661785394">
    <w:abstractNumId w:val="364"/>
  </w:num>
  <w:num w:numId="255" w16cid:durableId="309797194">
    <w:abstractNumId w:val="385"/>
  </w:num>
  <w:num w:numId="256" w16cid:durableId="280888691">
    <w:abstractNumId w:val="266"/>
  </w:num>
  <w:num w:numId="257" w16cid:durableId="975380106">
    <w:abstractNumId w:val="327"/>
  </w:num>
  <w:num w:numId="258" w16cid:durableId="679548056">
    <w:abstractNumId w:val="297"/>
  </w:num>
  <w:num w:numId="259" w16cid:durableId="1420566860">
    <w:abstractNumId w:val="59"/>
  </w:num>
  <w:num w:numId="260" w16cid:durableId="1472285155">
    <w:abstractNumId w:val="21"/>
  </w:num>
  <w:num w:numId="261" w16cid:durableId="1953172464">
    <w:abstractNumId w:val="212"/>
  </w:num>
  <w:num w:numId="262" w16cid:durableId="743067346">
    <w:abstractNumId w:val="389"/>
  </w:num>
  <w:num w:numId="263" w16cid:durableId="1937012651">
    <w:abstractNumId w:val="292"/>
  </w:num>
  <w:num w:numId="264" w16cid:durableId="89356526">
    <w:abstractNumId w:val="43"/>
  </w:num>
  <w:num w:numId="265" w16cid:durableId="1939867154">
    <w:abstractNumId w:val="381"/>
  </w:num>
  <w:num w:numId="266" w16cid:durableId="42484402">
    <w:abstractNumId w:val="136"/>
  </w:num>
  <w:num w:numId="267" w16cid:durableId="979460152">
    <w:abstractNumId w:val="269"/>
  </w:num>
  <w:num w:numId="268" w16cid:durableId="1156650916">
    <w:abstractNumId w:val="3"/>
  </w:num>
  <w:num w:numId="269" w16cid:durableId="132993236">
    <w:abstractNumId w:val="42"/>
  </w:num>
  <w:num w:numId="270" w16cid:durableId="137458194">
    <w:abstractNumId w:val="314"/>
  </w:num>
  <w:num w:numId="271" w16cid:durableId="1398043383">
    <w:abstractNumId w:val="244"/>
  </w:num>
  <w:num w:numId="272" w16cid:durableId="1022633132">
    <w:abstractNumId w:val="95"/>
  </w:num>
  <w:num w:numId="273" w16cid:durableId="1645892123">
    <w:abstractNumId w:val="310"/>
  </w:num>
  <w:num w:numId="274" w16cid:durableId="941301507">
    <w:abstractNumId w:val="325"/>
  </w:num>
  <w:num w:numId="275" w16cid:durableId="967392384">
    <w:abstractNumId w:val="220"/>
  </w:num>
  <w:num w:numId="276" w16cid:durableId="1474329812">
    <w:abstractNumId w:val="329"/>
  </w:num>
  <w:num w:numId="277" w16cid:durableId="629554474">
    <w:abstractNumId w:val="293"/>
  </w:num>
  <w:num w:numId="278" w16cid:durableId="321928334">
    <w:abstractNumId w:val="120"/>
  </w:num>
  <w:num w:numId="279" w16cid:durableId="31661549">
    <w:abstractNumId w:val="22"/>
  </w:num>
  <w:num w:numId="280" w16cid:durableId="1851481643">
    <w:abstractNumId w:val="35"/>
  </w:num>
  <w:num w:numId="281" w16cid:durableId="207837884">
    <w:abstractNumId w:val="272"/>
  </w:num>
  <w:num w:numId="282" w16cid:durableId="252248661">
    <w:abstractNumId w:val="124"/>
  </w:num>
  <w:num w:numId="283" w16cid:durableId="39021566">
    <w:abstractNumId w:val="279"/>
  </w:num>
  <w:num w:numId="284" w16cid:durableId="2079357541">
    <w:abstractNumId w:val="121"/>
  </w:num>
  <w:num w:numId="285" w16cid:durableId="593248658">
    <w:abstractNumId w:val="98"/>
  </w:num>
  <w:num w:numId="286" w16cid:durableId="1113523903">
    <w:abstractNumId w:val="109"/>
  </w:num>
  <w:num w:numId="287" w16cid:durableId="967975378">
    <w:abstractNumId w:val="250"/>
  </w:num>
  <w:num w:numId="288" w16cid:durableId="92628065">
    <w:abstractNumId w:val="94"/>
  </w:num>
  <w:num w:numId="289" w16cid:durableId="1187790225">
    <w:abstractNumId w:val="248"/>
  </w:num>
  <w:num w:numId="290" w16cid:durableId="354426701">
    <w:abstractNumId w:val="61"/>
  </w:num>
  <w:num w:numId="291" w16cid:durableId="404960365">
    <w:abstractNumId w:val="217"/>
  </w:num>
  <w:num w:numId="292" w16cid:durableId="1452478550">
    <w:abstractNumId w:val="326"/>
  </w:num>
  <w:num w:numId="293" w16cid:durableId="1548369680">
    <w:abstractNumId w:val="87"/>
  </w:num>
  <w:num w:numId="294" w16cid:durableId="175853033">
    <w:abstractNumId w:val="10"/>
  </w:num>
  <w:num w:numId="295" w16cid:durableId="215775868">
    <w:abstractNumId w:val="351"/>
  </w:num>
  <w:num w:numId="296" w16cid:durableId="990060591">
    <w:abstractNumId w:val="68"/>
  </w:num>
  <w:num w:numId="297" w16cid:durableId="1320619958">
    <w:abstractNumId w:val="358"/>
  </w:num>
  <w:num w:numId="298" w16cid:durableId="192816367">
    <w:abstractNumId w:val="365"/>
  </w:num>
  <w:num w:numId="299" w16cid:durableId="1997296650">
    <w:abstractNumId w:val="97"/>
  </w:num>
  <w:num w:numId="300" w16cid:durableId="976379314">
    <w:abstractNumId w:val="356"/>
  </w:num>
  <w:num w:numId="301" w16cid:durableId="1843468762">
    <w:abstractNumId w:val="303"/>
  </w:num>
  <w:num w:numId="302" w16cid:durableId="1224489404">
    <w:abstractNumId w:val="62"/>
  </w:num>
  <w:num w:numId="303" w16cid:durableId="1318993535">
    <w:abstractNumId w:val="216"/>
  </w:num>
  <w:num w:numId="304" w16cid:durableId="968124968">
    <w:abstractNumId w:val="214"/>
  </w:num>
  <w:num w:numId="305" w16cid:durableId="1823109687">
    <w:abstractNumId w:val="197"/>
  </w:num>
  <w:num w:numId="306" w16cid:durableId="2064719010">
    <w:abstractNumId w:val="406"/>
  </w:num>
  <w:num w:numId="307" w16cid:durableId="858543082">
    <w:abstractNumId w:val="236"/>
  </w:num>
  <w:num w:numId="308" w16cid:durableId="1277442621">
    <w:abstractNumId w:val="318"/>
  </w:num>
  <w:num w:numId="309" w16cid:durableId="1894005851">
    <w:abstractNumId w:val="267"/>
  </w:num>
  <w:num w:numId="310" w16cid:durableId="1074743821">
    <w:abstractNumId w:val="271"/>
  </w:num>
  <w:num w:numId="311" w16cid:durableId="1391003806">
    <w:abstractNumId w:val="339"/>
  </w:num>
  <w:num w:numId="312" w16cid:durableId="1429887570">
    <w:abstractNumId w:val="193"/>
  </w:num>
  <w:num w:numId="313" w16cid:durableId="1521620745">
    <w:abstractNumId w:val="0"/>
  </w:num>
  <w:num w:numId="314" w16cid:durableId="1200124">
    <w:abstractNumId w:val="106"/>
  </w:num>
  <w:num w:numId="315" w16cid:durableId="362286007">
    <w:abstractNumId w:val="11"/>
  </w:num>
  <w:num w:numId="316" w16cid:durableId="146213616">
    <w:abstractNumId w:val="333"/>
  </w:num>
  <w:num w:numId="317" w16cid:durableId="1349068105">
    <w:abstractNumId w:val="65"/>
  </w:num>
  <w:num w:numId="318" w16cid:durableId="1102191367">
    <w:abstractNumId w:val="6"/>
  </w:num>
  <w:num w:numId="319" w16cid:durableId="1117599561">
    <w:abstractNumId w:val="400"/>
  </w:num>
  <w:num w:numId="320" w16cid:durableId="1895312860">
    <w:abstractNumId w:val="200"/>
  </w:num>
  <w:num w:numId="321" w16cid:durableId="1192188510">
    <w:abstractNumId w:val="89"/>
  </w:num>
  <w:num w:numId="322" w16cid:durableId="1020160365">
    <w:abstractNumId w:val="138"/>
  </w:num>
  <w:num w:numId="323" w16cid:durableId="851148678">
    <w:abstractNumId w:val="189"/>
  </w:num>
  <w:num w:numId="324" w16cid:durableId="213127002">
    <w:abstractNumId w:val="90"/>
  </w:num>
  <w:num w:numId="325" w16cid:durableId="833838771">
    <w:abstractNumId w:val="199"/>
  </w:num>
  <w:num w:numId="326" w16cid:durableId="1803187301">
    <w:abstractNumId w:val="288"/>
  </w:num>
  <w:num w:numId="327" w16cid:durableId="380710692">
    <w:abstractNumId w:val="322"/>
  </w:num>
  <w:num w:numId="328" w16cid:durableId="369257980">
    <w:abstractNumId w:val="140"/>
  </w:num>
  <w:num w:numId="329" w16cid:durableId="110369542">
    <w:abstractNumId w:val="38"/>
  </w:num>
  <w:num w:numId="330" w16cid:durableId="1160728672">
    <w:abstractNumId w:val="209"/>
  </w:num>
  <w:num w:numId="331" w16cid:durableId="230846146">
    <w:abstractNumId w:val="129"/>
  </w:num>
  <w:num w:numId="332" w16cid:durableId="1665471138">
    <w:abstractNumId w:val="336"/>
  </w:num>
  <w:num w:numId="333" w16cid:durableId="1476098632">
    <w:abstractNumId w:val="145"/>
  </w:num>
  <w:num w:numId="334" w16cid:durableId="815416442">
    <w:abstractNumId w:val="144"/>
  </w:num>
  <w:num w:numId="335" w16cid:durableId="960653317">
    <w:abstractNumId w:val="37"/>
  </w:num>
  <w:num w:numId="336" w16cid:durableId="653416577">
    <w:abstractNumId w:val="343"/>
  </w:num>
  <w:num w:numId="337" w16cid:durableId="2006517182">
    <w:abstractNumId w:val="19"/>
  </w:num>
  <w:num w:numId="338" w16cid:durableId="1252861249">
    <w:abstractNumId w:val="51"/>
  </w:num>
  <w:num w:numId="339" w16cid:durableId="1853490005">
    <w:abstractNumId w:val="254"/>
  </w:num>
  <w:num w:numId="340" w16cid:durableId="999650417">
    <w:abstractNumId w:val="219"/>
  </w:num>
  <w:num w:numId="341" w16cid:durableId="1917590255">
    <w:abstractNumId w:val="287"/>
  </w:num>
  <w:num w:numId="342" w16cid:durableId="907494101">
    <w:abstractNumId w:val="407"/>
  </w:num>
  <w:num w:numId="343" w16cid:durableId="341123769">
    <w:abstractNumId w:val="135"/>
  </w:num>
  <w:num w:numId="344" w16cid:durableId="700126459">
    <w:abstractNumId w:val="164"/>
  </w:num>
  <w:num w:numId="345" w16cid:durableId="687950493">
    <w:abstractNumId w:val="191"/>
  </w:num>
  <w:num w:numId="346" w16cid:durableId="741219555">
    <w:abstractNumId w:val="17"/>
  </w:num>
  <w:num w:numId="347" w16cid:durableId="1094785467">
    <w:abstractNumId w:val="368"/>
  </w:num>
  <w:num w:numId="348" w16cid:durableId="1336422254">
    <w:abstractNumId w:val="13"/>
  </w:num>
  <w:num w:numId="349" w16cid:durableId="1363020692">
    <w:abstractNumId w:val="169"/>
  </w:num>
  <w:num w:numId="350" w16cid:durableId="847451262">
    <w:abstractNumId w:val="26"/>
  </w:num>
  <w:num w:numId="351" w16cid:durableId="937639498">
    <w:abstractNumId w:val="218"/>
  </w:num>
  <w:num w:numId="352" w16cid:durableId="2122141473">
    <w:abstractNumId w:val="181"/>
  </w:num>
  <w:num w:numId="353" w16cid:durableId="1102144589">
    <w:abstractNumId w:val="25"/>
  </w:num>
  <w:num w:numId="354" w16cid:durableId="1211573560">
    <w:abstractNumId w:val="245"/>
  </w:num>
  <w:num w:numId="355" w16cid:durableId="1878152258">
    <w:abstractNumId w:val="383"/>
  </w:num>
  <w:num w:numId="356" w16cid:durableId="131871340">
    <w:abstractNumId w:val="27"/>
  </w:num>
  <w:num w:numId="357" w16cid:durableId="1777097794">
    <w:abstractNumId w:val="233"/>
  </w:num>
  <w:num w:numId="358" w16cid:durableId="248076191">
    <w:abstractNumId w:val="251"/>
  </w:num>
  <w:num w:numId="359" w16cid:durableId="1074661562">
    <w:abstractNumId w:val="196"/>
  </w:num>
  <w:num w:numId="360" w16cid:durableId="1547064643">
    <w:abstractNumId w:val="126"/>
  </w:num>
  <w:num w:numId="361" w16cid:durableId="1669746515">
    <w:abstractNumId w:val="249"/>
  </w:num>
  <w:num w:numId="362" w16cid:durableId="1323705504">
    <w:abstractNumId w:val="183"/>
  </w:num>
  <w:num w:numId="363" w16cid:durableId="47846995">
    <w:abstractNumId w:val="4"/>
  </w:num>
  <w:num w:numId="364" w16cid:durableId="570041332">
    <w:abstractNumId w:val="171"/>
  </w:num>
  <w:num w:numId="365" w16cid:durableId="535123896">
    <w:abstractNumId w:val="363"/>
  </w:num>
  <w:num w:numId="366" w16cid:durableId="801650193">
    <w:abstractNumId w:val="340"/>
  </w:num>
  <w:num w:numId="367" w16cid:durableId="1260218734">
    <w:abstractNumId w:val="362"/>
  </w:num>
  <w:num w:numId="368" w16cid:durableId="1712074671">
    <w:abstractNumId w:val="108"/>
  </w:num>
  <w:num w:numId="369" w16cid:durableId="2065055343">
    <w:abstractNumId w:val="206"/>
  </w:num>
  <w:num w:numId="370" w16cid:durableId="1799444577">
    <w:abstractNumId w:val="222"/>
  </w:num>
  <w:num w:numId="371" w16cid:durableId="1515341702">
    <w:abstractNumId w:val="77"/>
  </w:num>
  <w:num w:numId="372" w16cid:durableId="1028867876">
    <w:abstractNumId w:val="7"/>
  </w:num>
  <w:num w:numId="373" w16cid:durableId="1235437474">
    <w:abstractNumId w:val="82"/>
  </w:num>
  <w:num w:numId="374" w16cid:durableId="187379009">
    <w:abstractNumId w:val="225"/>
  </w:num>
  <w:num w:numId="375" w16cid:durableId="233588915">
    <w:abstractNumId w:val="296"/>
  </w:num>
  <w:num w:numId="376" w16cid:durableId="1715886263">
    <w:abstractNumId w:val="349"/>
  </w:num>
  <w:num w:numId="377" w16cid:durableId="2035812540">
    <w:abstractNumId w:val="149"/>
  </w:num>
  <w:num w:numId="378" w16cid:durableId="1477532367">
    <w:abstractNumId w:val="83"/>
  </w:num>
  <w:num w:numId="379" w16cid:durableId="850996653">
    <w:abstractNumId w:val="277"/>
  </w:num>
  <w:num w:numId="380" w16cid:durableId="861086548">
    <w:abstractNumId w:val="366"/>
  </w:num>
  <w:num w:numId="381" w16cid:durableId="602616960">
    <w:abstractNumId w:val="403"/>
  </w:num>
  <w:num w:numId="382" w16cid:durableId="1586261290">
    <w:abstractNumId w:val="229"/>
  </w:num>
  <w:num w:numId="383" w16cid:durableId="1605765866">
    <w:abstractNumId w:val="161"/>
  </w:num>
  <w:num w:numId="384" w16cid:durableId="1618680827">
    <w:abstractNumId w:val="40"/>
  </w:num>
  <w:num w:numId="385" w16cid:durableId="1796216782">
    <w:abstractNumId w:val="386"/>
  </w:num>
  <w:num w:numId="386" w16cid:durableId="449662521">
    <w:abstractNumId w:val="115"/>
  </w:num>
  <w:num w:numId="387" w16cid:durableId="1771507306">
    <w:abstractNumId w:val="360"/>
  </w:num>
  <w:num w:numId="388" w16cid:durableId="1969777196">
    <w:abstractNumId w:val="154"/>
  </w:num>
  <w:num w:numId="389" w16cid:durableId="1349604463">
    <w:abstractNumId w:val="268"/>
  </w:num>
  <w:num w:numId="390" w16cid:durableId="92018859">
    <w:abstractNumId w:val="321"/>
  </w:num>
  <w:num w:numId="391" w16cid:durableId="1176729689">
    <w:abstractNumId w:val="302"/>
  </w:num>
  <w:num w:numId="392" w16cid:durableId="1286346110">
    <w:abstractNumId w:val="187"/>
  </w:num>
  <w:num w:numId="393" w16cid:durableId="419910795">
    <w:abstractNumId w:val="57"/>
  </w:num>
  <w:num w:numId="394" w16cid:durableId="518665958">
    <w:abstractNumId w:val="44"/>
  </w:num>
  <w:num w:numId="395" w16cid:durableId="1547836421">
    <w:abstractNumId w:val="211"/>
  </w:num>
  <w:num w:numId="396" w16cid:durableId="484470679">
    <w:abstractNumId w:val="113"/>
  </w:num>
  <w:num w:numId="397" w16cid:durableId="1676229262">
    <w:abstractNumId w:val="398"/>
  </w:num>
  <w:num w:numId="398" w16cid:durableId="1175808323">
    <w:abstractNumId w:val="172"/>
  </w:num>
  <w:num w:numId="399" w16cid:durableId="466163389">
    <w:abstractNumId w:val="162"/>
  </w:num>
  <w:num w:numId="400" w16cid:durableId="2048873372">
    <w:abstractNumId w:val="239"/>
  </w:num>
  <w:num w:numId="401" w16cid:durableId="209191305">
    <w:abstractNumId w:val="142"/>
  </w:num>
  <w:num w:numId="402" w16cid:durableId="865602503">
    <w:abstractNumId w:val="377"/>
  </w:num>
  <w:num w:numId="403" w16cid:durableId="580942644">
    <w:abstractNumId w:val="23"/>
  </w:num>
  <w:num w:numId="404" w16cid:durableId="449788354">
    <w:abstractNumId w:val="289"/>
  </w:num>
  <w:num w:numId="405" w16cid:durableId="732507490">
    <w:abstractNumId w:val="262"/>
  </w:num>
  <w:num w:numId="406" w16cid:durableId="159202029">
    <w:abstractNumId w:val="175"/>
  </w:num>
  <w:num w:numId="407" w16cid:durableId="39399471">
    <w:abstractNumId w:val="201"/>
  </w:num>
  <w:num w:numId="408" w16cid:durableId="14485937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D05"/>
    <w:rsid w:val="002A6EB1"/>
    <w:rsid w:val="006D2B7F"/>
    <w:rsid w:val="007A327E"/>
    <w:rsid w:val="00822FB8"/>
    <w:rsid w:val="00BC5D05"/>
    <w:rsid w:val="00F11104"/>
    <w:rsid w:val="00F376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79393"/>
  <w15:docId w15:val="{6937E550-2853-4CE1-857E-82072BC8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5" w:line="249" w:lineRule="auto"/>
      <w:ind w:left="428" w:firstLine="2"/>
      <w:jc w:val="both"/>
    </w:pPr>
    <w:rPr>
      <w:rFonts w:ascii="Times New Roman" w:eastAsia="Times New Roman" w:hAnsi="Times New Roman" w:cs="Times New Roman"/>
      <w:color w:val="000000"/>
    </w:rPr>
  </w:style>
  <w:style w:type="paragraph" w:styleId="Titolo1">
    <w:name w:val="heading 1"/>
    <w:next w:val="Normale"/>
    <w:link w:val="Titolo1Carattere"/>
    <w:uiPriority w:val="9"/>
    <w:qFormat/>
    <w:pPr>
      <w:keepNext/>
      <w:keepLines/>
      <w:spacing w:after="19" w:line="249" w:lineRule="auto"/>
      <w:ind w:left="10" w:hanging="10"/>
      <w:jc w:val="center"/>
      <w:outlineLvl w:val="0"/>
    </w:pPr>
    <w:rPr>
      <w:rFonts w:ascii="Times New Roman" w:eastAsia="Times New Roman" w:hAnsi="Times New Roman" w:cs="Times New Roman"/>
      <w:b/>
      <w:color w:val="000000"/>
      <w:sz w:val="44"/>
    </w:rPr>
  </w:style>
  <w:style w:type="paragraph" w:styleId="Titolo2">
    <w:name w:val="heading 2"/>
    <w:next w:val="Normale"/>
    <w:link w:val="Titolo2Carattere"/>
    <w:uiPriority w:val="9"/>
    <w:unhideWhenUsed/>
    <w:qFormat/>
    <w:pPr>
      <w:keepNext/>
      <w:keepLines/>
      <w:spacing w:after="15" w:line="249" w:lineRule="auto"/>
      <w:ind w:left="10" w:right="2" w:hanging="10"/>
      <w:jc w:val="center"/>
      <w:outlineLvl w:val="1"/>
    </w:pPr>
    <w:rPr>
      <w:rFonts w:ascii="Times New Roman" w:eastAsia="Times New Roman" w:hAnsi="Times New Roman" w:cs="Times New Roman"/>
      <w:b/>
      <w:color w:val="000000"/>
      <w:sz w:val="36"/>
    </w:rPr>
  </w:style>
  <w:style w:type="paragraph" w:styleId="Titolo3">
    <w:name w:val="heading 3"/>
    <w:next w:val="Normale"/>
    <w:link w:val="Titolo3Carattere"/>
    <w:uiPriority w:val="9"/>
    <w:unhideWhenUsed/>
    <w:qFormat/>
    <w:pPr>
      <w:keepNext/>
      <w:keepLines/>
      <w:spacing w:after="15" w:line="249" w:lineRule="auto"/>
      <w:ind w:left="10" w:right="2" w:hanging="10"/>
      <w:jc w:val="center"/>
      <w:outlineLvl w:val="2"/>
    </w:pPr>
    <w:rPr>
      <w:rFonts w:ascii="Times New Roman" w:eastAsia="Times New Roman" w:hAnsi="Times New Roman" w:cs="Times New Roman"/>
      <w:b/>
      <w:color w:val="000000"/>
      <w:sz w:val="36"/>
    </w:rPr>
  </w:style>
  <w:style w:type="paragraph" w:styleId="Titolo4">
    <w:name w:val="heading 4"/>
    <w:next w:val="Normale"/>
    <w:link w:val="Titolo4Carattere"/>
    <w:uiPriority w:val="9"/>
    <w:unhideWhenUsed/>
    <w:qFormat/>
    <w:pPr>
      <w:keepNext/>
      <w:keepLines/>
      <w:spacing w:after="7" w:line="248" w:lineRule="auto"/>
      <w:ind w:left="10" w:hanging="10"/>
      <w:jc w:val="both"/>
      <w:outlineLvl w:val="3"/>
    </w:pPr>
    <w:rPr>
      <w:rFonts w:ascii="Times New Roman" w:eastAsia="Times New Roman" w:hAnsi="Times New Roman" w:cs="Times New Roman"/>
      <w:b/>
      <w:color w:val="000000"/>
    </w:rPr>
  </w:style>
  <w:style w:type="paragraph" w:styleId="Titolo5">
    <w:name w:val="heading 5"/>
    <w:next w:val="Normale"/>
    <w:link w:val="Titolo5Carattere"/>
    <w:uiPriority w:val="9"/>
    <w:unhideWhenUsed/>
    <w:qFormat/>
    <w:pPr>
      <w:keepNext/>
      <w:keepLines/>
      <w:spacing w:after="7" w:line="248" w:lineRule="auto"/>
      <w:ind w:left="10" w:hanging="10"/>
      <w:jc w:val="both"/>
      <w:outlineLvl w:val="4"/>
    </w:pPr>
    <w:rPr>
      <w:rFonts w:ascii="Times New Roman" w:eastAsia="Times New Roman" w:hAnsi="Times New Roman" w:cs="Times New Roman"/>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Pr>
      <w:rFonts w:ascii="Times New Roman" w:eastAsia="Times New Roman" w:hAnsi="Times New Roman" w:cs="Times New Roman"/>
      <w:b/>
      <w:color w:val="000000"/>
      <w:sz w:val="36"/>
    </w:rPr>
  </w:style>
  <w:style w:type="paragraph" w:customStyle="1" w:styleId="footnotedescription">
    <w:name w:val="footnote description"/>
    <w:next w:val="Normale"/>
    <w:link w:val="footnotedescriptionChar"/>
    <w:hidden/>
    <w:pPr>
      <w:spacing w:after="0" w:line="242" w:lineRule="auto"/>
      <w:ind w:right="3"/>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Titolo5Carattere">
    <w:name w:val="Titolo 5 Carattere"/>
    <w:link w:val="Titolo5"/>
    <w:rPr>
      <w:rFonts w:ascii="Times New Roman" w:eastAsia="Times New Roman" w:hAnsi="Times New Roman" w:cs="Times New Roman"/>
      <w:b/>
      <w:color w:val="000000"/>
      <w:sz w:val="24"/>
    </w:rPr>
  </w:style>
  <w:style w:type="character" w:customStyle="1" w:styleId="Titolo4Carattere">
    <w:name w:val="Titolo 4 Carattere"/>
    <w:link w:val="Titolo4"/>
    <w:rPr>
      <w:rFonts w:ascii="Times New Roman" w:eastAsia="Times New Roman" w:hAnsi="Times New Roman" w:cs="Times New Roman"/>
      <w:b/>
      <w:color w:val="000000"/>
      <w:sz w:val="24"/>
    </w:rPr>
  </w:style>
  <w:style w:type="character" w:customStyle="1" w:styleId="Titolo1Carattere">
    <w:name w:val="Titolo 1 Carattere"/>
    <w:link w:val="Titolo1"/>
    <w:rPr>
      <w:rFonts w:ascii="Times New Roman" w:eastAsia="Times New Roman" w:hAnsi="Times New Roman" w:cs="Times New Roman"/>
      <w:b/>
      <w:color w:val="000000"/>
      <w:sz w:val="44"/>
    </w:rPr>
  </w:style>
  <w:style w:type="character" w:customStyle="1" w:styleId="Titolo2Carattere">
    <w:name w:val="Titolo 2 Carattere"/>
    <w:link w:val="Titolo2"/>
    <w:rPr>
      <w:rFonts w:ascii="Times New Roman" w:eastAsia="Times New Roman" w:hAnsi="Times New Roman" w:cs="Times New Roman"/>
      <w:b/>
      <w:color w:val="000000"/>
      <w:sz w:val="36"/>
    </w:rPr>
  </w:style>
  <w:style w:type="paragraph" w:styleId="Sommario1">
    <w:name w:val="toc 1"/>
    <w:hidden/>
    <w:pPr>
      <w:spacing w:after="79" w:line="248" w:lineRule="auto"/>
      <w:ind w:left="25" w:right="23" w:hanging="10"/>
      <w:jc w:val="both"/>
    </w:pPr>
    <w:rPr>
      <w:rFonts w:ascii="Times New Roman" w:eastAsia="Times New Roman" w:hAnsi="Times New Roman" w:cs="Times New Roman"/>
      <w:b/>
      <w:color w:val="000000"/>
    </w:rPr>
  </w:style>
  <w:style w:type="paragraph" w:styleId="Sommario2">
    <w:name w:val="toc 2"/>
    <w:hidden/>
    <w:pPr>
      <w:spacing w:after="83" w:line="249" w:lineRule="auto"/>
      <w:ind w:left="443" w:right="23" w:firstLine="2"/>
      <w:jc w:val="both"/>
    </w:pPr>
    <w:rPr>
      <w:rFonts w:ascii="Times New Roman" w:eastAsia="Times New Roman" w:hAnsi="Times New Roman" w:cs="Times New Roman"/>
      <w:color w:val="00000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485" Type="http://schemas.openxmlformats.org/officeDocument/2006/relationships/hyperlink" Target="https://gpp.mite.gov.it/sites/default/files/2022-05/2021-07-02_cam_veicoli.pdf" TargetMode="External"/><Relationship Id="rId21" Type="http://schemas.openxmlformats.org/officeDocument/2006/relationships/hyperlink" Target="https://www.italiadomani.gov.it/content/sogei-ng/it/it/faq/il-principio-dnsh.html" TargetMode="External"/><Relationship Id="rId42" Type="http://schemas.openxmlformats.org/officeDocument/2006/relationships/image" Target="media/image1.jpg"/><Relationship Id="rId510" Type="http://schemas.openxmlformats.org/officeDocument/2006/relationships/hyperlink" Target="https://gpp.mite.gov.it/sites/default/files/2022-05/2021-07-02_cam_veicoli.pdf" TargetMode="External"/><Relationship Id="rId531" Type="http://schemas.openxmlformats.org/officeDocument/2006/relationships/hyperlink" Target="https://www.minambiente.it/sites/default/files/archivio/allegati/GPP/2021/2021-07-02_decr_cam_veicoli.pdf" TargetMode="External"/><Relationship Id="rId552" Type="http://schemas.openxmlformats.org/officeDocument/2006/relationships/hyperlink" Target="https://www.mite.gov.it/sites/default/files/archivio/allegati/GPP/2021/2021-07-02_cam_veicoli.pdf" TargetMode="External"/><Relationship Id="rId573" Type="http://schemas.openxmlformats.org/officeDocument/2006/relationships/hyperlink" Target="https://www.mite.gov.it/sites/default/files/archivio/allegati/GPP/2021/2021-07-02_cam_veicoli.pdf" TargetMode="External"/><Relationship Id="rId594" Type="http://schemas.openxmlformats.org/officeDocument/2006/relationships/footer" Target="footer12.xml"/><Relationship Id="rId608" Type="http://schemas.openxmlformats.org/officeDocument/2006/relationships/hyperlink" Target="https://www.ipcc-nggip.iges.or.jp/public/2019rf/" TargetMode="External"/><Relationship Id="rId475" Type="http://schemas.openxmlformats.org/officeDocument/2006/relationships/hyperlink" Target="https://gpp.mite.gov.it/sites/default/files/2022-05/2021-07-02_cam_veicoli.pdf" TargetMode="External"/><Relationship Id="rId496" Type="http://schemas.openxmlformats.org/officeDocument/2006/relationships/hyperlink" Target="https://gpp.mite.gov.it/sites/default/files/2022-05/2021-07-02_cam_veicoli.pdf" TargetMode="External"/><Relationship Id="rId11" Type="http://schemas.openxmlformats.org/officeDocument/2006/relationships/hyperlink" Target="http://www.europeanwaterlabel.eu/" TargetMode="External"/><Relationship Id="rId32" Type="http://schemas.openxmlformats.org/officeDocument/2006/relationships/footer" Target="footer4.xml"/><Relationship Id="rId500" Type="http://schemas.openxmlformats.org/officeDocument/2006/relationships/hyperlink" Target="https://gpp.mite.gov.it/sites/default/files/2022-05/2021-07-02_cam_veicoli.pdf" TargetMode="External"/><Relationship Id="rId521" Type="http://schemas.openxmlformats.org/officeDocument/2006/relationships/hyperlink" Target="https://gpp.mite.gov.it/sites/default/files/2022-05/2021-07-02_cam_veicoli.pdf" TargetMode="External"/><Relationship Id="rId542" Type="http://schemas.openxmlformats.org/officeDocument/2006/relationships/hyperlink" Target="https://www.mite.gov.it/sites/default/files/archivio/allegati/GPP/2021/2021-07-02_cam_veicoli.pdf" TargetMode="External"/><Relationship Id="rId563" Type="http://schemas.openxmlformats.org/officeDocument/2006/relationships/hyperlink" Target="https://www.mite.gov.it/sites/default/files/archivio/allegati/GPP/2021/2021-07-02_cam_veicoli.pdf" TargetMode="External"/><Relationship Id="rId584" Type="http://schemas.openxmlformats.org/officeDocument/2006/relationships/hyperlink" Target="https://www.mite.gov.it/sites/default/files/archivio/allegati/GPP/2021/2021-07-02_cam_veicoli.pdf" TargetMode="External"/><Relationship Id="rId619" Type="http://schemas.openxmlformats.org/officeDocument/2006/relationships/theme" Target="theme/theme1.xml"/><Relationship Id="rId5" Type="http://schemas.openxmlformats.org/officeDocument/2006/relationships/webSettings" Target="webSettings.xml"/><Relationship Id="rId486" Type="http://schemas.openxmlformats.org/officeDocument/2006/relationships/hyperlink" Target="https://gpp.mite.gov.it/sites/default/files/2022-05/2021-07-02_cam_veicoli.pdf" TargetMode="External"/><Relationship Id="rId22" Type="http://schemas.openxmlformats.org/officeDocument/2006/relationships/hyperlink" Target="https://www.italiadomani.gov.it/content/sogei-ng/it/it/faq/il-principio-dnsh.html" TargetMode="External"/><Relationship Id="rId511" Type="http://schemas.openxmlformats.org/officeDocument/2006/relationships/hyperlink" Target="https://gpp.mite.gov.it/sites/default/files/2022-05/2021-07-02_cam_veicoli.pdf" TargetMode="External"/><Relationship Id="rId532" Type="http://schemas.openxmlformats.org/officeDocument/2006/relationships/hyperlink" Target="https://www.minambiente.it/sites/default/files/archivio/allegati/GPP/2021/2021-07-02_cam_veicoli.pdf" TargetMode="External"/><Relationship Id="rId553" Type="http://schemas.openxmlformats.org/officeDocument/2006/relationships/hyperlink" Target="https://www.mite.gov.it/sites/default/files/archivio/allegati/GPP/2021/2021-07-02_cam_veicoli.pdf" TargetMode="External"/><Relationship Id="rId574" Type="http://schemas.openxmlformats.org/officeDocument/2006/relationships/hyperlink" Target="https://www.mite.gov.it/sites/default/files/archivio/allegati/GPP/2021/2021-07-02_cam_veicoli.pdf" TargetMode="External"/><Relationship Id="rId609" Type="http://schemas.openxmlformats.org/officeDocument/2006/relationships/hyperlink" Target="https://www.ipcc-nggip.iges.or.jp/public/2019rf/" TargetMode="External"/><Relationship Id="rId595" Type="http://schemas.openxmlformats.org/officeDocument/2006/relationships/hyperlink" Target="https://www.gse.it/documenti_site/Documenti%20GSE/Servizi%20per%20te/CONTO%20ENERGIA/Regole%20e%20procedure/Istruzioni%20operative%20RAEE.pdf" TargetMode="External"/><Relationship Id="rId476" Type="http://schemas.openxmlformats.org/officeDocument/2006/relationships/hyperlink" Target="https://gpp.mite.gov.it/sites/default/files/2022-05/2021-07-02_cam_veicoli.pdf" TargetMode="External"/><Relationship Id="rId497" Type="http://schemas.openxmlformats.org/officeDocument/2006/relationships/hyperlink" Target="https://gpp.mite.gov.it/sites/default/files/2022-05/2021-07-02_cam_veicoli.pdf" TargetMode="External"/><Relationship Id="rId620" Type="http://schemas.openxmlformats.org/officeDocument/2006/relationships/customXml" Target="../customXml/item2.xml"/><Relationship Id="rId12" Type="http://schemas.openxmlformats.org/officeDocument/2006/relationships/hyperlink" Target="http://www.europeanwaterlabel.eu/" TargetMode="External"/><Relationship Id="rId33" Type="http://schemas.openxmlformats.org/officeDocument/2006/relationships/footer" Target="footer5.xml"/><Relationship Id="rId501" Type="http://schemas.openxmlformats.org/officeDocument/2006/relationships/hyperlink" Target="https://gpp.mite.gov.it/sites/default/files/2022-05/2021-07-02_cam_veicoli.pdf" TargetMode="External"/><Relationship Id="rId522" Type="http://schemas.openxmlformats.org/officeDocument/2006/relationships/hyperlink" Target="https://gpp.mite.gov.it/sites/default/files/2022-05/2021-07-02_cam_veicoli.pdf" TargetMode="External"/><Relationship Id="rId543" Type="http://schemas.openxmlformats.org/officeDocument/2006/relationships/hyperlink" Target="https://www.mite.gov.it/sites/default/files/archivio/allegati/GPP/2021/2021-07-02_cam_veicoli.pdf" TargetMode="External"/><Relationship Id="rId564" Type="http://schemas.openxmlformats.org/officeDocument/2006/relationships/hyperlink" Target="https://www.mite.gov.it/sites/default/files/archivio/allegati/GPP/2021/2021-07-02_cam_veicoli.pdf" TargetMode="External"/><Relationship Id="rId585" Type="http://schemas.openxmlformats.org/officeDocument/2006/relationships/hyperlink" Target="https://www.mite.gov.it/sites/default/files/archivio/allegati/GPP/2021/2021-07-02_cam_veicoli.pdf" TargetMode="External"/><Relationship Id="rId6" Type="http://schemas.openxmlformats.org/officeDocument/2006/relationships/footnotes" Target="footnotes.xml"/><Relationship Id="rId487" Type="http://schemas.openxmlformats.org/officeDocument/2006/relationships/hyperlink" Target="https://gpp.mite.gov.it/sites/default/files/2022-05/2021-07-02_cam_veicoli.pdf" TargetMode="External"/><Relationship Id="rId610" Type="http://schemas.openxmlformats.org/officeDocument/2006/relationships/hyperlink" Target="https://www.ipcc-nggip.iges.or.jp/public/2019rf/" TargetMode="External"/><Relationship Id="rId23" Type="http://schemas.openxmlformats.org/officeDocument/2006/relationships/hyperlink" Target="https://www.italiadomani.gov.it/content/sogei-ng/it/it/faq/il-principio-dnsh.html" TargetMode="External"/><Relationship Id="rId512" Type="http://schemas.openxmlformats.org/officeDocument/2006/relationships/hyperlink" Target="https://gpp.mite.gov.it/sites/default/files/2022-05/2021-07-02_cam_veicoli.pdf" TargetMode="External"/><Relationship Id="rId533" Type="http://schemas.openxmlformats.org/officeDocument/2006/relationships/hyperlink" Target="https://www.minambiente.it/sites/default/files/archivio/allegati/GPP/2021/2021-07-02_cam_veicoli.pdf" TargetMode="External"/><Relationship Id="rId554" Type="http://schemas.openxmlformats.org/officeDocument/2006/relationships/hyperlink" Target="https://www.mite.gov.it/sites/default/files/archivio/allegati/GPP/2021/2021-07-02_cam_veicoli.pdf" TargetMode="External"/><Relationship Id="rId575" Type="http://schemas.openxmlformats.org/officeDocument/2006/relationships/hyperlink" Target="https://www.mite.gov.it/sites/default/files/archivio/allegati/GPP/2021/2021-07-02_cam_veicoli.pdf" TargetMode="External"/><Relationship Id="rId596" Type="http://schemas.openxmlformats.org/officeDocument/2006/relationships/hyperlink" Target="https://www.gse.it/documenti_site/Documenti%20GSE/Servizi%20per%20te/CONTO%20ENERGIA/Regole%20e%20procedure/Istruzioni%20operative%20RAEE.pdf" TargetMode="External"/><Relationship Id="rId477" Type="http://schemas.openxmlformats.org/officeDocument/2006/relationships/hyperlink" Target="https://gpp.mite.gov.it/sites/default/files/2022-05/2021-07-02_cam_veicoli.pdf" TargetMode="External"/><Relationship Id="rId498" Type="http://schemas.openxmlformats.org/officeDocument/2006/relationships/hyperlink" Target="https://gpp.mite.gov.it/sites/default/files/2022-05/2021-07-02_cam_veicoli.pdf" TargetMode="External"/><Relationship Id="rId600" Type="http://schemas.openxmlformats.org/officeDocument/2006/relationships/hyperlink" Target="https://www.gse.it/servizi-per-te/fotovoltaico/conto-energia/certificazioni-componenti" TargetMode="External"/><Relationship Id="rId621" Type="http://schemas.openxmlformats.org/officeDocument/2006/relationships/customXml" Target="../customXml/item3.xml"/><Relationship Id="rId13" Type="http://schemas.openxmlformats.org/officeDocument/2006/relationships/header" Target="header1.xml"/><Relationship Id="rId502" Type="http://schemas.openxmlformats.org/officeDocument/2006/relationships/hyperlink" Target="https://gpp.mite.gov.it/sites/default/files/2022-05/2021-07-02_cam_veicoli.pdf" TargetMode="External"/><Relationship Id="rId523" Type="http://schemas.openxmlformats.org/officeDocument/2006/relationships/hyperlink" Target="https://gpp.mite.gov.it/sites/default/files/2022-05/2021-07-02_cam_veicoli.pdf" TargetMode="External"/><Relationship Id="rId34" Type="http://schemas.openxmlformats.org/officeDocument/2006/relationships/header" Target="header6.xml"/><Relationship Id="rId544" Type="http://schemas.openxmlformats.org/officeDocument/2006/relationships/hyperlink" Target="https://www.mite.gov.it/sites/default/files/archivio/allegati/GPP/2021/2021-07-02_cam_veicoli.pdf" TargetMode="External"/><Relationship Id="rId560" Type="http://schemas.openxmlformats.org/officeDocument/2006/relationships/hyperlink" Target="https://www.mite.gov.it/sites/default/files/archivio/allegati/GPP/2021/2021-07-02_cam_veicoli.pdf" TargetMode="External"/><Relationship Id="rId565" Type="http://schemas.openxmlformats.org/officeDocument/2006/relationships/hyperlink" Target="https://www.mite.gov.it/sites/default/files/archivio/allegati/GPP/2021/2021-07-02_cam_veicoli.pdf" TargetMode="External"/><Relationship Id="rId581" Type="http://schemas.openxmlformats.org/officeDocument/2006/relationships/hyperlink" Target="https://www.mite.gov.it/sites/default/files/archivio/allegati/GPP/2021/2021-07-02_cam_veicoli.pdf" TargetMode="External"/><Relationship Id="rId586" Type="http://schemas.openxmlformats.org/officeDocument/2006/relationships/hyperlink" Target="https://www.mite.gov.it/sites/default/files/archivio/allegati/GPP/2021/2021-07-02_cam_veicoli.pdf" TargetMode="External"/><Relationship Id="rId7" Type="http://schemas.openxmlformats.org/officeDocument/2006/relationships/endnotes" Target="endnotes.xml"/><Relationship Id="rId611" Type="http://schemas.openxmlformats.org/officeDocument/2006/relationships/hyperlink" Target="https://www.ipcc-nggip.iges.or.jp/public/2019rf/" TargetMode="External"/><Relationship Id="rId616" Type="http://schemas.openxmlformats.org/officeDocument/2006/relationships/header" Target="header18.xml"/><Relationship Id="rId2" Type="http://schemas.openxmlformats.org/officeDocument/2006/relationships/numbering" Target="numbering.xml"/><Relationship Id="rId29" Type="http://schemas.openxmlformats.org/officeDocument/2006/relationships/hyperlink" Target="https://www.italiadomani.gov.it/content/sogei-ng/it/it/faq/il-principio-dnsh.html" TargetMode="External"/><Relationship Id="rId483" Type="http://schemas.openxmlformats.org/officeDocument/2006/relationships/hyperlink" Target="https://gpp.mite.gov.it/sites/default/files/2022-05/2021-07-02_cam_veicoli.pdf" TargetMode="External"/><Relationship Id="rId488" Type="http://schemas.openxmlformats.org/officeDocument/2006/relationships/hyperlink" Target="https://gpp.mite.gov.it/sites/default/files/2022-05/2021-07-02_cam_veicoli.pdf" TargetMode="External"/><Relationship Id="rId518" Type="http://schemas.openxmlformats.org/officeDocument/2006/relationships/hyperlink" Target="https://gpp.mite.gov.it/sites/default/files/2022-05/2021-07-02_cam_veicoli.pdf" TargetMode="External"/><Relationship Id="rId539" Type="http://schemas.openxmlformats.org/officeDocument/2006/relationships/hyperlink" Target="https://www.mite.gov.it/sites/default/files/archivio/allegati/GPP/2021/2021-07-02_cam_veicoli.pdf" TargetMode="External"/><Relationship Id="rId24" Type="http://schemas.openxmlformats.org/officeDocument/2006/relationships/hyperlink" Target="https://www.italiadomani.gov.it/content/sogei-ng/it/it/faq/il-principio-dnsh.html" TargetMode="External"/><Relationship Id="rId40" Type="http://schemas.openxmlformats.org/officeDocument/2006/relationships/header" Target="header9.xml"/><Relationship Id="rId513" Type="http://schemas.openxmlformats.org/officeDocument/2006/relationships/hyperlink" Target="https://gpp.mite.gov.it/sites/default/files/2022-05/2021-07-02_cam_veicoli.pdf" TargetMode="External"/><Relationship Id="rId534" Type="http://schemas.openxmlformats.org/officeDocument/2006/relationships/hyperlink" Target="https://www.minambiente.it/sites/default/files/archivio/allegati/GPP/2021/2021-07-02_cam_veicoli.pdf" TargetMode="External"/><Relationship Id="rId550" Type="http://schemas.openxmlformats.org/officeDocument/2006/relationships/hyperlink" Target="https://www.mite.gov.it/sites/default/files/archivio/allegati/GPP/2021/2021-07-02_cam_veicoli.pdf" TargetMode="External"/><Relationship Id="rId555" Type="http://schemas.openxmlformats.org/officeDocument/2006/relationships/hyperlink" Target="https://www.mite.gov.it/sites/default/files/archivio/allegati/GPP/2021/2021-07-02_cam_veicoli.pdf" TargetMode="External"/><Relationship Id="rId576" Type="http://schemas.openxmlformats.org/officeDocument/2006/relationships/hyperlink" Target="https://www.mite.gov.it/sites/default/files/archivio/allegati/GPP/2021/2021-07-02_cam_veicoli.pdf" TargetMode="External"/><Relationship Id="rId597" Type="http://schemas.openxmlformats.org/officeDocument/2006/relationships/hyperlink" Target="https://www.gse.it/documenti_site/Documenti%20GSE/Servizi%20per%20te/CONTO%20ENERGIA/Regole%20e%20procedure/Istruzioni%20operative%20RAEE.pdf" TargetMode="External"/><Relationship Id="rId571" Type="http://schemas.openxmlformats.org/officeDocument/2006/relationships/hyperlink" Target="https://www.mite.gov.it/sites/default/files/archivio/allegati/GPP/2021/2021-07-02_cam_veicoli.pdf" TargetMode="External"/><Relationship Id="rId592" Type="http://schemas.openxmlformats.org/officeDocument/2006/relationships/footer" Target="footer11.xml"/><Relationship Id="rId601" Type="http://schemas.openxmlformats.org/officeDocument/2006/relationships/header" Target="header13.xml"/><Relationship Id="rId606" Type="http://schemas.openxmlformats.org/officeDocument/2006/relationships/footer" Target="footer15.xml"/><Relationship Id="rId622" Type="http://schemas.openxmlformats.org/officeDocument/2006/relationships/customXml" Target="../customXml/item4.xml"/><Relationship Id="rId19" Type="http://schemas.openxmlformats.org/officeDocument/2006/relationships/hyperlink" Target="https://www.italiadomani.gov.it/content/sogei-ng/it/it/faq/il-principio-dnsh.html" TargetMode="External"/><Relationship Id="rId473" Type="http://schemas.openxmlformats.org/officeDocument/2006/relationships/hyperlink" Target="https://gpp.mite.gov.it/sites/default/files/2022-05/2021-07-02_cam_veicoli.pdf" TargetMode="External"/><Relationship Id="rId478" Type="http://schemas.openxmlformats.org/officeDocument/2006/relationships/hyperlink" Target="https://gpp.mite.gov.it/sites/default/files/2022-05/2021-07-02_cam_veicoli.pdf" TargetMode="External"/><Relationship Id="rId494" Type="http://schemas.openxmlformats.org/officeDocument/2006/relationships/hyperlink" Target="https://gpp.mite.gov.it/sites/default/files/2022-05/2021-07-02_cam_veicoli.pdf" TargetMode="External"/><Relationship Id="rId499" Type="http://schemas.openxmlformats.org/officeDocument/2006/relationships/hyperlink" Target="https://gpp.mite.gov.it/sites/default/files/2022-05/2021-07-02_cam_veicoli.pdf" TargetMode="External"/><Relationship Id="rId508" Type="http://schemas.openxmlformats.org/officeDocument/2006/relationships/hyperlink" Target="https://gpp.mite.gov.it/sites/default/files/2022-05/2021-07-02_cam_veicoli.pdf" TargetMode="External"/><Relationship Id="rId529" Type="http://schemas.openxmlformats.org/officeDocument/2006/relationships/hyperlink" Target="https://www.minambiente.it/sites/default/files/archivio/allegati/GPP/2021/2021-07-02_decr_cam_veicoli.pdf" TargetMode="External"/><Relationship Id="rId14" Type="http://schemas.openxmlformats.org/officeDocument/2006/relationships/header" Target="header2.xml"/><Relationship Id="rId30" Type="http://schemas.openxmlformats.org/officeDocument/2006/relationships/header" Target="header4.xml"/><Relationship Id="rId35" Type="http://schemas.openxmlformats.org/officeDocument/2006/relationships/footer" Target="footer6.xml"/><Relationship Id="rId503" Type="http://schemas.openxmlformats.org/officeDocument/2006/relationships/hyperlink" Target="https://gpp.mite.gov.it/sites/default/files/2022-05/2021-07-02_cam_veicoli.pdf" TargetMode="External"/><Relationship Id="rId524" Type="http://schemas.openxmlformats.org/officeDocument/2006/relationships/hyperlink" Target="https://gpp.mite.gov.it/sites/default/files/2022-05/2021-07-02_cam_veicoli.pdf" TargetMode="External"/><Relationship Id="rId540" Type="http://schemas.openxmlformats.org/officeDocument/2006/relationships/hyperlink" Target="https://www.mite.gov.it/sites/default/files/archivio/allegati/GPP/2021/2021-07-02_cam_veicoli.pdf" TargetMode="External"/><Relationship Id="rId545" Type="http://schemas.openxmlformats.org/officeDocument/2006/relationships/hyperlink" Target="https://www.mite.gov.it/sites/default/files/archivio/allegati/GPP/2021/2021-07-02_cam_veicoli.pdf" TargetMode="External"/><Relationship Id="rId566" Type="http://schemas.openxmlformats.org/officeDocument/2006/relationships/hyperlink" Target="https://www.mite.gov.it/sites/default/files/archivio/allegati/GPP/2021/2021-07-02_cam_veicoli.pdf" TargetMode="External"/><Relationship Id="rId587" Type="http://schemas.openxmlformats.org/officeDocument/2006/relationships/hyperlink" Target="https://www.mite.gov.it/sites/default/files/archivio/allegati/GPP/2021/2021-07-02_cam_veicoli.pdf" TargetMode="External"/><Relationship Id="rId8" Type="http://schemas.openxmlformats.org/officeDocument/2006/relationships/hyperlink" Target="https://www.italiadomani.gov.it/content/sogei-ng/it/it/faq/il-principio-dnsh.html" TargetMode="External"/><Relationship Id="rId561" Type="http://schemas.openxmlformats.org/officeDocument/2006/relationships/hyperlink" Target="https://www.mite.gov.it/sites/default/files/archivio/allegati/GPP/2021/2021-07-02_cam_veicoli.pdf" TargetMode="External"/><Relationship Id="rId582" Type="http://schemas.openxmlformats.org/officeDocument/2006/relationships/hyperlink" Target="https://www.mite.gov.it/sites/default/files/archivio/allegati/GPP/2021/2021-07-02_cam_veicoli.pdf" TargetMode="External"/><Relationship Id="rId612" Type="http://schemas.openxmlformats.org/officeDocument/2006/relationships/header" Target="header16.xml"/><Relationship Id="rId617" Type="http://schemas.openxmlformats.org/officeDocument/2006/relationships/footer" Target="footer18.xml"/><Relationship Id="rId3" Type="http://schemas.openxmlformats.org/officeDocument/2006/relationships/styles" Target="styles.xml"/><Relationship Id="rId484" Type="http://schemas.openxmlformats.org/officeDocument/2006/relationships/hyperlink" Target="https://gpp.mite.gov.it/sites/default/files/2022-05/2021-07-02_cam_veicoli.pdf" TargetMode="External"/><Relationship Id="rId489" Type="http://schemas.openxmlformats.org/officeDocument/2006/relationships/hyperlink" Target="https://gpp.mite.gov.it/sites/default/files/2022-05/2021-07-02_cam_veicoli.pdf" TargetMode="External"/><Relationship Id="rId519" Type="http://schemas.openxmlformats.org/officeDocument/2006/relationships/hyperlink" Target="https://gpp.mite.gov.it/sites/default/files/2022-05/2021-07-02_cam_veicoli.pdf" TargetMode="External"/><Relationship Id="rId25" Type="http://schemas.openxmlformats.org/officeDocument/2006/relationships/hyperlink" Target="https://www.italiadomani.gov.it/content/sogei-ng/it/it/faq/il-principio-dnsh.html" TargetMode="External"/><Relationship Id="rId514" Type="http://schemas.openxmlformats.org/officeDocument/2006/relationships/hyperlink" Target="https://gpp.mite.gov.it/sites/default/files/2022-05/2021-07-02_cam_veicoli.pdf" TargetMode="External"/><Relationship Id="rId530" Type="http://schemas.openxmlformats.org/officeDocument/2006/relationships/hyperlink" Target="https://www.minambiente.it/sites/default/files/archivio/allegati/GPP/2021/2021-07-02_decr_cam_veicoli.pdf" TargetMode="External"/><Relationship Id="rId535" Type="http://schemas.openxmlformats.org/officeDocument/2006/relationships/hyperlink" Target="https://www.minambiente.it/sites/default/files/archivio/allegati/GPP/2021/2021-07-02_cam_veicoli.pdf" TargetMode="External"/><Relationship Id="rId556" Type="http://schemas.openxmlformats.org/officeDocument/2006/relationships/hyperlink" Target="https://www.mite.gov.it/sites/default/files/archivio/allegati/GPP/2021/2021-07-02_cam_veicoli.pdf" TargetMode="External"/><Relationship Id="rId577" Type="http://schemas.openxmlformats.org/officeDocument/2006/relationships/hyperlink" Target="https://www.mite.gov.it/sites/default/files/archivio/allegati/GPP/2021/2021-07-02_cam_veicoli.pdf" TargetMode="External"/><Relationship Id="rId20" Type="http://schemas.openxmlformats.org/officeDocument/2006/relationships/hyperlink" Target="https://www.italiadomani.gov.it/content/sogei-ng/it/it/faq/il-principio-dnsh.html" TargetMode="External"/><Relationship Id="rId41" Type="http://schemas.openxmlformats.org/officeDocument/2006/relationships/footer" Target="footer9.xml"/><Relationship Id="rId551" Type="http://schemas.openxmlformats.org/officeDocument/2006/relationships/hyperlink" Target="https://www.mite.gov.it/sites/default/files/archivio/allegati/GPP/2021/2021-07-02_cam_veicoli.pdf" TargetMode="External"/><Relationship Id="rId572" Type="http://schemas.openxmlformats.org/officeDocument/2006/relationships/hyperlink" Target="https://www.mite.gov.it/sites/default/files/archivio/allegati/GPP/2021/2021-07-02_cam_veicoli.pdf" TargetMode="External"/><Relationship Id="rId593" Type="http://schemas.openxmlformats.org/officeDocument/2006/relationships/header" Target="header12.xml"/><Relationship Id="rId598" Type="http://schemas.openxmlformats.org/officeDocument/2006/relationships/hyperlink" Target="https://www.gse.it/documenti_site/Documenti%20GSE/Servizi%20per%20te/CONTO%20ENERGIA/Regole%20e%20procedure/Istruzioni%20operative%20RAEE.pdf" TargetMode="External"/><Relationship Id="rId602" Type="http://schemas.openxmlformats.org/officeDocument/2006/relationships/header" Target="header14.xml"/><Relationship Id="rId607" Type="http://schemas.openxmlformats.org/officeDocument/2006/relationships/hyperlink" Target="https://www.ipcc-nggip.iges.or.jp/public/2019rf/" TargetMode="External"/><Relationship Id="rId474" Type="http://schemas.openxmlformats.org/officeDocument/2006/relationships/hyperlink" Target="https://gpp.mite.gov.it/sites/default/files/2022-05/2021-07-02_cam_veicoli.pdf" TargetMode="External"/><Relationship Id="rId479" Type="http://schemas.openxmlformats.org/officeDocument/2006/relationships/hyperlink" Target="https://gpp.mite.gov.it/sites/default/files/2022-05/2021-07-02_cam_veicoli.pdf" TargetMode="External"/><Relationship Id="rId509" Type="http://schemas.openxmlformats.org/officeDocument/2006/relationships/hyperlink" Target="https://gpp.mite.gov.it/sites/default/files/2022-05/2021-07-02_cam_veicoli.pdf" TargetMode="External"/><Relationship Id="rId15" Type="http://schemas.openxmlformats.org/officeDocument/2006/relationships/footer" Target="footer1.xml"/><Relationship Id="rId36" Type="http://schemas.openxmlformats.org/officeDocument/2006/relationships/header" Target="header7.xml"/><Relationship Id="rId490" Type="http://schemas.openxmlformats.org/officeDocument/2006/relationships/hyperlink" Target="https://gpp.mite.gov.it/sites/default/files/2022-05/2021-07-02_cam_veicoli.pdf" TargetMode="External"/><Relationship Id="rId495" Type="http://schemas.openxmlformats.org/officeDocument/2006/relationships/hyperlink" Target="https://gpp.mite.gov.it/sites/default/files/2022-05/2021-07-02_cam_veicoli.pdf" TargetMode="External"/><Relationship Id="rId504" Type="http://schemas.openxmlformats.org/officeDocument/2006/relationships/hyperlink" Target="https://gpp.mite.gov.it/sites/default/files/2022-05/2021-07-02_cam_veicoli.pdf" TargetMode="External"/><Relationship Id="rId525" Type="http://schemas.openxmlformats.org/officeDocument/2006/relationships/hyperlink" Target="https://gpp.mite.gov.it/sites/default/files/2022-05/2021-07-02_cam_veicoli.pdf" TargetMode="External"/><Relationship Id="rId546" Type="http://schemas.openxmlformats.org/officeDocument/2006/relationships/hyperlink" Target="https://www.mite.gov.it/sites/default/files/archivio/allegati/GPP/2021/2021-07-02_cam_veicoli.pdf" TargetMode="External"/><Relationship Id="rId567" Type="http://schemas.openxmlformats.org/officeDocument/2006/relationships/hyperlink" Target="https://www.mite.gov.it/sites/default/files/archivio/allegati/GPP/2021/2021-07-02_cam_veicoli.pdf" TargetMode="External"/><Relationship Id="rId10" Type="http://schemas.openxmlformats.org/officeDocument/2006/relationships/hyperlink" Target="https://www.italiadomani.gov.it/content/sogei-ng/it/it/faq/il-principio-dnsh.html" TargetMode="External"/><Relationship Id="rId31" Type="http://schemas.openxmlformats.org/officeDocument/2006/relationships/header" Target="header5.xml"/><Relationship Id="rId520" Type="http://schemas.openxmlformats.org/officeDocument/2006/relationships/hyperlink" Target="https://gpp.mite.gov.it/sites/default/files/2022-05/2021-07-02_cam_veicoli.pdf" TargetMode="External"/><Relationship Id="rId541" Type="http://schemas.openxmlformats.org/officeDocument/2006/relationships/hyperlink" Target="https://www.mite.gov.it/sites/default/files/archivio/allegati/GPP/2021/2021-07-02_cam_veicoli.pdf" TargetMode="External"/><Relationship Id="rId562" Type="http://schemas.openxmlformats.org/officeDocument/2006/relationships/hyperlink" Target="https://www.mite.gov.it/sites/default/files/archivio/allegati/GPP/2021/2021-07-02_cam_veicoli.pdf" TargetMode="External"/><Relationship Id="rId583" Type="http://schemas.openxmlformats.org/officeDocument/2006/relationships/hyperlink" Target="https://www.mite.gov.it/sites/default/files/archivio/allegati/GPP/2021/2021-07-02_cam_veicoli.pdf" TargetMode="External"/><Relationship Id="rId588" Type="http://schemas.openxmlformats.org/officeDocument/2006/relationships/hyperlink" Target="https://www.mite.gov.it/sites/default/files/archivio/allegati/GPP/2021/2021-07-02_cam_veicoli.pdf" TargetMode="External"/><Relationship Id="rId61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aliadomani.gov.it/content/sogei-ng/it/it/faq/il-principio-dnsh.html" TargetMode="External"/><Relationship Id="rId613" Type="http://schemas.openxmlformats.org/officeDocument/2006/relationships/header" Target="header17.xml"/><Relationship Id="rId26" Type="http://schemas.openxmlformats.org/officeDocument/2006/relationships/hyperlink" Target="https://www.italiadomani.gov.it/content/sogei-ng/it/it/faq/il-principio-dnsh.html" TargetMode="External"/><Relationship Id="rId480" Type="http://schemas.openxmlformats.org/officeDocument/2006/relationships/hyperlink" Target="https://gpp.mite.gov.it/sites/default/files/2022-05/2021-07-02_cam_veicoli.pdf" TargetMode="External"/><Relationship Id="rId515" Type="http://schemas.openxmlformats.org/officeDocument/2006/relationships/hyperlink" Target="https://gpp.mite.gov.it/sites/default/files/2022-05/2021-07-02_cam_veicoli.pdf" TargetMode="External"/><Relationship Id="rId536" Type="http://schemas.openxmlformats.org/officeDocument/2006/relationships/hyperlink" Target="https://www.mite.gov.it/sites/default/files/archivio/allegati/GPP/2021/2021-07-02_cam_veicoli.pdf" TargetMode="External"/><Relationship Id="rId557" Type="http://schemas.openxmlformats.org/officeDocument/2006/relationships/hyperlink" Target="https://www.mite.gov.it/sites/default/files/archivio/allegati/GPP/2021/2021-07-02_cam_veicoli.pdf" TargetMode="External"/><Relationship Id="rId578" Type="http://schemas.openxmlformats.org/officeDocument/2006/relationships/hyperlink" Target="https://www.mite.gov.it/sites/default/files/archivio/allegati/GPP/2021/2021-07-02_cam_veicoli.pdf" TargetMode="External"/><Relationship Id="rId599" Type="http://schemas.openxmlformats.org/officeDocument/2006/relationships/hyperlink" Target="https://www.gse.it/servizi-per-te/fotovoltaico/conto-energia/certificazioni-componenti" TargetMode="External"/><Relationship Id="rId603" Type="http://schemas.openxmlformats.org/officeDocument/2006/relationships/footer" Target="footer13.xml"/><Relationship Id="rId16" Type="http://schemas.openxmlformats.org/officeDocument/2006/relationships/footer" Target="footer2.xml"/><Relationship Id="rId491" Type="http://schemas.openxmlformats.org/officeDocument/2006/relationships/hyperlink" Target="https://gpp.mite.gov.it/sites/default/files/2022-05/2021-07-02_cam_veicoli.pdf" TargetMode="External"/><Relationship Id="rId505" Type="http://schemas.openxmlformats.org/officeDocument/2006/relationships/hyperlink" Target="https://gpp.mite.gov.it/sites/default/files/2022-05/2021-07-02_cam_veicoli.pdf" TargetMode="External"/><Relationship Id="rId526" Type="http://schemas.openxmlformats.org/officeDocument/2006/relationships/hyperlink" Target="https://www.minambiente.it/sites/default/files/archivio/allegati/GPP/2021/2021-07-02_cam_veicoli.pdf" TargetMode="External"/><Relationship Id="rId37" Type="http://schemas.openxmlformats.org/officeDocument/2006/relationships/header" Target="header8.xml"/><Relationship Id="rId547" Type="http://schemas.openxmlformats.org/officeDocument/2006/relationships/hyperlink" Target="https://www.mite.gov.it/sites/default/files/archivio/allegati/GPP/2021/2021-07-02_cam_veicoli.pdf" TargetMode="External"/><Relationship Id="rId568" Type="http://schemas.openxmlformats.org/officeDocument/2006/relationships/hyperlink" Target="https://www.mite.gov.it/sites/default/files/archivio/allegati/GPP/2021/2021-07-02_cam_veicoli.pdf" TargetMode="External"/><Relationship Id="rId589" Type="http://schemas.openxmlformats.org/officeDocument/2006/relationships/header" Target="header10.xml"/><Relationship Id="rId614" Type="http://schemas.openxmlformats.org/officeDocument/2006/relationships/footer" Target="footer16.xml"/><Relationship Id="rId481" Type="http://schemas.openxmlformats.org/officeDocument/2006/relationships/hyperlink" Target="https://gpp.mite.gov.it/sites/default/files/2022-05/2021-07-02_cam_veicoli.pdf" TargetMode="External"/><Relationship Id="rId516" Type="http://schemas.openxmlformats.org/officeDocument/2006/relationships/hyperlink" Target="https://gpp.mite.gov.it/sites/default/files/2022-05/2021-07-02_cam_veicoli.pdf" TargetMode="External"/><Relationship Id="rId27" Type="http://schemas.openxmlformats.org/officeDocument/2006/relationships/hyperlink" Target="https://www.italiadomani.gov.it/content/sogei-ng/it/it/faq/il-principio-dnsh.html" TargetMode="External"/><Relationship Id="rId537" Type="http://schemas.openxmlformats.org/officeDocument/2006/relationships/hyperlink" Target="https://www.mite.gov.it/sites/default/files/archivio/allegati/GPP/2021/2021-07-02_cam_veicoli.pdf" TargetMode="External"/><Relationship Id="rId558" Type="http://schemas.openxmlformats.org/officeDocument/2006/relationships/hyperlink" Target="https://www.mite.gov.it/sites/default/files/archivio/allegati/GPP/2021/2021-07-02_cam_veicoli.pdf" TargetMode="External"/><Relationship Id="rId579" Type="http://schemas.openxmlformats.org/officeDocument/2006/relationships/hyperlink" Target="https://www.mite.gov.it/sites/default/files/archivio/allegati/GPP/2021/2021-07-02_cam_veicoli.pdf" TargetMode="External"/><Relationship Id="rId590" Type="http://schemas.openxmlformats.org/officeDocument/2006/relationships/header" Target="header11.xml"/><Relationship Id="rId604" Type="http://schemas.openxmlformats.org/officeDocument/2006/relationships/footer" Target="footer14.xml"/><Relationship Id="rId506" Type="http://schemas.openxmlformats.org/officeDocument/2006/relationships/hyperlink" Target="https://gpp.mite.gov.it/sites/default/files/2022-05/2021-07-02_cam_veicoli.pdf" TargetMode="External"/><Relationship Id="rId17" Type="http://schemas.openxmlformats.org/officeDocument/2006/relationships/header" Target="header3.xml"/><Relationship Id="rId38" Type="http://schemas.openxmlformats.org/officeDocument/2006/relationships/footer" Target="footer7.xml"/><Relationship Id="rId492" Type="http://schemas.openxmlformats.org/officeDocument/2006/relationships/hyperlink" Target="https://gpp.mite.gov.it/sites/default/files/2022-05/2021-07-02_cam_veicoli.pdf" TargetMode="External"/><Relationship Id="rId527" Type="http://schemas.openxmlformats.org/officeDocument/2006/relationships/hyperlink" Target="https://www.minambiente.it/sites/default/files/archivio/allegati/GPP/2021/2021-07-02_cam_veicoli.pdf" TargetMode="External"/><Relationship Id="rId548" Type="http://schemas.openxmlformats.org/officeDocument/2006/relationships/hyperlink" Target="https://www.mite.gov.it/sites/default/files/archivio/allegati/GPP/2021/2021-07-02_cam_veicoli.pdf" TargetMode="External"/><Relationship Id="rId569" Type="http://schemas.openxmlformats.org/officeDocument/2006/relationships/hyperlink" Target="https://www.mite.gov.it/sites/default/files/archivio/allegati/GPP/2021/2021-07-02_cam_veicoli.pdf" TargetMode="External"/><Relationship Id="rId580" Type="http://schemas.openxmlformats.org/officeDocument/2006/relationships/hyperlink" Target="https://www.mite.gov.it/sites/default/files/archivio/allegati/GPP/2021/2021-07-02_cam_veicoli.pdf" TargetMode="External"/><Relationship Id="rId615" Type="http://schemas.openxmlformats.org/officeDocument/2006/relationships/footer" Target="footer17.xml"/><Relationship Id="rId1" Type="http://schemas.openxmlformats.org/officeDocument/2006/relationships/customXml" Target="../customXml/item1.xml"/><Relationship Id="rId28" Type="http://schemas.openxmlformats.org/officeDocument/2006/relationships/hyperlink" Target="https://www.italiadomani.gov.it/content/sogei-ng/it/it/faq/il-principio-dnsh.html" TargetMode="External"/><Relationship Id="rId482" Type="http://schemas.openxmlformats.org/officeDocument/2006/relationships/hyperlink" Target="https://gpp.mite.gov.it/sites/default/files/2022-05/2021-07-02_cam_veicoli.pdf" TargetMode="External"/><Relationship Id="rId517" Type="http://schemas.openxmlformats.org/officeDocument/2006/relationships/hyperlink" Target="https://gpp.mite.gov.it/sites/default/files/2022-05/2021-07-02_cam_veicoli.pdf" TargetMode="External"/><Relationship Id="rId538" Type="http://schemas.openxmlformats.org/officeDocument/2006/relationships/hyperlink" Target="https://www.mite.gov.it/sites/default/files/archivio/allegati/GPP/2021/2021-07-02_cam_veicoli.pdf" TargetMode="External"/><Relationship Id="rId559" Type="http://schemas.openxmlformats.org/officeDocument/2006/relationships/hyperlink" Target="https://www.mite.gov.it/sites/default/files/archivio/allegati/GPP/2021/2021-07-02_cam_veicoli.pdf" TargetMode="External"/><Relationship Id="rId570" Type="http://schemas.openxmlformats.org/officeDocument/2006/relationships/hyperlink" Target="https://www.mite.gov.it/sites/default/files/archivio/allegati/GPP/2021/2021-07-02_cam_veicoli.pdf" TargetMode="External"/><Relationship Id="rId591" Type="http://schemas.openxmlformats.org/officeDocument/2006/relationships/footer" Target="footer10.xml"/><Relationship Id="rId605" Type="http://schemas.openxmlformats.org/officeDocument/2006/relationships/header" Target="header15.xml"/><Relationship Id="rId18" Type="http://schemas.openxmlformats.org/officeDocument/2006/relationships/footer" Target="footer3.xml"/><Relationship Id="rId39" Type="http://schemas.openxmlformats.org/officeDocument/2006/relationships/footer" Target="footer8.xml"/><Relationship Id="rId472" Type="http://schemas.openxmlformats.org/officeDocument/2006/relationships/image" Target="media/image7.jpg"/><Relationship Id="rId493" Type="http://schemas.openxmlformats.org/officeDocument/2006/relationships/hyperlink" Target="https://gpp.mite.gov.it/sites/default/files/2022-05/2021-07-02_cam_veicoli.pdf" TargetMode="External"/><Relationship Id="rId507" Type="http://schemas.openxmlformats.org/officeDocument/2006/relationships/hyperlink" Target="https://gpp.mite.gov.it/sites/default/files/2022-05/2021-07-02_cam_veicoli.pdf" TargetMode="External"/><Relationship Id="rId528" Type="http://schemas.openxmlformats.org/officeDocument/2006/relationships/hyperlink" Target="https://www.minambiente.it/sites/default/files/archivio/allegati/GPP/2021/2021-07-02_decr_cam_veicoli.pdf" TargetMode="External"/><Relationship Id="rId549" Type="http://schemas.openxmlformats.org/officeDocument/2006/relationships/hyperlink" Target="https://www.mite.gov.it/sites/default/files/archivio/allegati/GPP/2021/2021-07-02_cam_veicoli.pdf"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iucn.org/regions/europe/our-work/biodiversity-conservation/european-red-list-threatened-species" TargetMode="External"/><Relationship Id="rId18" Type="http://schemas.openxmlformats.org/officeDocument/2006/relationships/hyperlink" Target="https://www.iucnredlist.org/" TargetMode="External"/><Relationship Id="rId26" Type="http://schemas.openxmlformats.org/officeDocument/2006/relationships/hyperlink" Target="https://www.iucn.org/regions/europe/our-work/biodiversity-conservation/european-red-list-threatened-species" TargetMode="External"/><Relationship Id="rId39" Type="http://schemas.openxmlformats.org/officeDocument/2006/relationships/hyperlink" Target="https://www.ceinorme.it/" TargetMode="External"/><Relationship Id="rId21" Type="http://schemas.openxmlformats.org/officeDocument/2006/relationships/hyperlink" Target="https://www.iucn.org/regions/europe/our-work/biodiversity-conservation/european-red-list-threatened-species" TargetMode="External"/><Relationship Id="rId34" Type="http://schemas.openxmlformats.org/officeDocument/2006/relationships/hyperlink" Target="https://www.iucnredlist.org/" TargetMode="External"/><Relationship Id="rId42" Type="http://schemas.openxmlformats.org/officeDocument/2006/relationships/hyperlink" Target="https://www.ceinorme.it/" TargetMode="External"/><Relationship Id="rId7" Type="http://schemas.openxmlformats.org/officeDocument/2006/relationships/hyperlink" Target="https://www.iucn.org/regions/europe/our-work/biodiversity-conservation/european-red-list-threatened-species" TargetMode="External"/><Relationship Id="rId2" Type="http://schemas.openxmlformats.org/officeDocument/2006/relationships/hyperlink" Target="https://www.iucn.org/regions/europe/our-work/biodiversity-conservation/european-red-list-threatened-species" TargetMode="External"/><Relationship Id="rId16" Type="http://schemas.openxmlformats.org/officeDocument/2006/relationships/hyperlink" Target="https://www.iucnredlist.org/" TargetMode="External"/><Relationship Id="rId29" Type="http://schemas.openxmlformats.org/officeDocument/2006/relationships/hyperlink" Target="https://www.iucn.org/regions/europe/our-work/biodiversity-conservation/european-red-list-threatened-species" TargetMode="External"/><Relationship Id="rId1" Type="http://schemas.openxmlformats.org/officeDocument/2006/relationships/hyperlink" Target="https://www.iucn.org/regions/europe/our-work/biodiversity-conservation/european-red-list-threatened-species" TargetMode="External"/><Relationship Id="rId6" Type="http://schemas.openxmlformats.org/officeDocument/2006/relationships/hyperlink" Target="https://www.iucn.org/regions/europe/our-work/biodiversity-conservation/european-red-list-threatened-species" TargetMode="External"/><Relationship Id="rId11" Type="http://schemas.openxmlformats.org/officeDocument/2006/relationships/hyperlink" Target="https://www.iucn.org/regions/europe/our-work/biodiversity-conservation/european-red-list-threatened-species" TargetMode="External"/><Relationship Id="rId24" Type="http://schemas.openxmlformats.org/officeDocument/2006/relationships/hyperlink" Target="https://www.iucn.org/regions/europe/our-work/biodiversity-conservation/european-red-list-threatened-species" TargetMode="External"/><Relationship Id="rId32" Type="http://schemas.openxmlformats.org/officeDocument/2006/relationships/hyperlink" Target="https://www.iucn.org/regions/europe/our-work/biodiversity-conservation/european-red-list-threatened-species" TargetMode="External"/><Relationship Id="rId37" Type="http://schemas.openxmlformats.org/officeDocument/2006/relationships/hyperlink" Target="https://www.ceinorme.it/" TargetMode="External"/><Relationship Id="rId40" Type="http://schemas.openxmlformats.org/officeDocument/2006/relationships/hyperlink" Target="https://www.ceinorme.it/" TargetMode="External"/><Relationship Id="rId45" Type="http://schemas.openxmlformats.org/officeDocument/2006/relationships/hyperlink" Target="https://www.ceinorme.it/" TargetMode="External"/><Relationship Id="rId5" Type="http://schemas.openxmlformats.org/officeDocument/2006/relationships/hyperlink" Target="https://www.iucn.org/regions/europe/our-work/biodiversity-conservation/european-red-list-threatened-species" TargetMode="External"/><Relationship Id="rId15" Type="http://schemas.openxmlformats.org/officeDocument/2006/relationships/hyperlink" Target="https://www.iucn.org/regions/europe/our-work/biodiversity-conservation/european-red-list-threatened-species" TargetMode="External"/><Relationship Id="rId23" Type="http://schemas.openxmlformats.org/officeDocument/2006/relationships/hyperlink" Target="https://www.iucn.org/regions/europe/our-work/biodiversity-conservation/european-red-list-threatened-species" TargetMode="External"/><Relationship Id="rId28" Type="http://schemas.openxmlformats.org/officeDocument/2006/relationships/hyperlink" Target="https://www.iucn.org/regions/europe/our-work/biodiversity-conservation/european-red-list-threatened-species" TargetMode="External"/><Relationship Id="rId36" Type="http://schemas.openxmlformats.org/officeDocument/2006/relationships/hyperlink" Target="https://www.iucnredlist.org/" TargetMode="External"/><Relationship Id="rId10" Type="http://schemas.openxmlformats.org/officeDocument/2006/relationships/hyperlink" Target="https://www.iucn.org/regions/europe/our-work/biodiversity-conservation/european-red-list-threatened-species" TargetMode="External"/><Relationship Id="rId19" Type="http://schemas.openxmlformats.org/officeDocument/2006/relationships/hyperlink" Target="https://www.iucn.org/regions/europe/our-work/biodiversity-conservation/european-red-list-threatened-species" TargetMode="External"/><Relationship Id="rId31" Type="http://schemas.openxmlformats.org/officeDocument/2006/relationships/hyperlink" Target="https://www.iucn.org/regions/europe/our-work/biodiversity-conservation/european-red-list-threatened-species" TargetMode="External"/><Relationship Id="rId44" Type="http://schemas.openxmlformats.org/officeDocument/2006/relationships/hyperlink" Target="https://www.ceinorme.it/" TargetMode="External"/><Relationship Id="rId4" Type="http://schemas.openxmlformats.org/officeDocument/2006/relationships/hyperlink" Target="https://www.iucn.org/regions/europe/our-work/biodiversity-conservation/european-red-list-threatened-species" TargetMode="External"/><Relationship Id="rId9" Type="http://schemas.openxmlformats.org/officeDocument/2006/relationships/hyperlink" Target="https://www.iucn.org/regions/europe/our-work/biodiversity-conservation/european-red-list-threatened-species" TargetMode="External"/><Relationship Id="rId14" Type="http://schemas.openxmlformats.org/officeDocument/2006/relationships/hyperlink" Target="https://www.iucn.org/regions/europe/our-work/biodiversity-conservation/european-red-list-threatened-species" TargetMode="External"/><Relationship Id="rId22" Type="http://schemas.openxmlformats.org/officeDocument/2006/relationships/hyperlink" Target="https://www.iucn.org/regions/europe/our-work/biodiversity-conservation/european-red-list-threatened-species" TargetMode="External"/><Relationship Id="rId27" Type="http://schemas.openxmlformats.org/officeDocument/2006/relationships/hyperlink" Target="https://www.iucn.org/regions/europe/our-work/biodiversity-conservation/european-red-list-threatened-species" TargetMode="External"/><Relationship Id="rId30" Type="http://schemas.openxmlformats.org/officeDocument/2006/relationships/hyperlink" Target="https://www.iucn.org/regions/europe/our-work/biodiversity-conservation/european-red-list-threatened-species" TargetMode="External"/><Relationship Id="rId35" Type="http://schemas.openxmlformats.org/officeDocument/2006/relationships/hyperlink" Target="https://www.iucnredlist.org/" TargetMode="External"/><Relationship Id="rId43" Type="http://schemas.openxmlformats.org/officeDocument/2006/relationships/hyperlink" Target="https://www.ceinorme.it/" TargetMode="External"/><Relationship Id="rId8" Type="http://schemas.openxmlformats.org/officeDocument/2006/relationships/hyperlink" Target="https://www.iucn.org/regions/europe/our-work/biodiversity-conservation/european-red-list-threatened-species" TargetMode="External"/><Relationship Id="rId3" Type="http://schemas.openxmlformats.org/officeDocument/2006/relationships/hyperlink" Target="https://www.iucn.org/regions/europe/our-work/biodiversity-conservation/european-red-list-threatened-species" TargetMode="External"/><Relationship Id="rId12" Type="http://schemas.openxmlformats.org/officeDocument/2006/relationships/hyperlink" Target="https://www.iucn.org/regions/europe/our-work/biodiversity-conservation/european-red-list-threatened-species" TargetMode="External"/><Relationship Id="rId17" Type="http://schemas.openxmlformats.org/officeDocument/2006/relationships/hyperlink" Target="https://www.iucnredlist.org/" TargetMode="External"/><Relationship Id="rId25" Type="http://schemas.openxmlformats.org/officeDocument/2006/relationships/hyperlink" Target="https://www.iucn.org/regions/europe/our-work/biodiversity-conservation/european-red-list-threatened-species" TargetMode="External"/><Relationship Id="rId33" Type="http://schemas.openxmlformats.org/officeDocument/2006/relationships/hyperlink" Target="https://www.iucn.org/regions/europe/our-work/biodiversity-conservation/european-red-list-threatened-species" TargetMode="External"/><Relationship Id="rId38" Type="http://schemas.openxmlformats.org/officeDocument/2006/relationships/hyperlink" Target="https://www.ceinorme.it/" TargetMode="External"/><Relationship Id="rId46" Type="http://schemas.openxmlformats.org/officeDocument/2006/relationships/hyperlink" Target="https://www.ceinorme.it/" TargetMode="External"/><Relationship Id="rId20" Type="http://schemas.openxmlformats.org/officeDocument/2006/relationships/hyperlink" Target="https://www.iucn.org/regions/europe/our-work/biodiversity-conservation/european-red-list-threatened-species" TargetMode="External"/><Relationship Id="rId41" Type="http://schemas.openxmlformats.org/officeDocument/2006/relationships/hyperlink" Target="https://www.ceinorm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79D4E5D1D47B6409FCDEFACD78AA235" ma:contentTypeVersion="3" ma:contentTypeDescription="Creare un nuovo documento." ma:contentTypeScope="" ma:versionID="40a536d09f3acf87c43172ffe183efe6">
  <xsd:schema xmlns:xsd="http://www.w3.org/2001/XMLSchema" xmlns:xs="http://www.w3.org/2001/XMLSchema" xmlns:p="http://schemas.microsoft.com/office/2006/metadata/properties" xmlns:ns2="1cfccf87-0ed5-4d5b-a7ec-ab5a3c368b5c" targetNamespace="http://schemas.microsoft.com/office/2006/metadata/properties" ma:root="true" ma:fieldsID="22c7fb5b45f7592fe2370a8ff1d323b1" ns2:_="">
    <xsd:import namespace="1cfccf87-0ed5-4d5b-a7ec-ab5a3c368b5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fccf87-0ed5-4d5b-a7ec-ab5a3c368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4DFAB7-28DE-4DF7-8268-4C180B20D3AA}">
  <ds:schemaRefs>
    <ds:schemaRef ds:uri="http://schemas.openxmlformats.org/officeDocument/2006/bibliography"/>
  </ds:schemaRefs>
</ds:datastoreItem>
</file>

<file path=customXml/itemProps2.xml><?xml version="1.0" encoding="utf-8"?>
<ds:datastoreItem xmlns:ds="http://schemas.openxmlformats.org/officeDocument/2006/customXml" ds:itemID="{1B43317F-0C31-4E7A-BCEF-F1F7B56DCCED}"/>
</file>

<file path=customXml/itemProps3.xml><?xml version="1.0" encoding="utf-8"?>
<ds:datastoreItem xmlns:ds="http://schemas.openxmlformats.org/officeDocument/2006/customXml" ds:itemID="{E61417AE-3820-4FDF-8C7C-EFCF3B6E2C23}"/>
</file>

<file path=customXml/itemProps4.xml><?xml version="1.0" encoding="utf-8"?>
<ds:datastoreItem xmlns:ds="http://schemas.openxmlformats.org/officeDocument/2006/customXml" ds:itemID="{54886818-09C9-4D65-9EAD-31FDAC9305F2}"/>
</file>

<file path=docProps/app.xml><?xml version="1.0" encoding="utf-8"?>
<Properties xmlns="http://schemas.openxmlformats.org/officeDocument/2006/extended-properties" xmlns:vt="http://schemas.openxmlformats.org/officeDocument/2006/docPropsVTypes">
  <Template>Normal</Template>
  <TotalTime>4</TotalTime>
  <Pages>84</Pages>
  <Words>24815</Words>
  <Characters>141446</Characters>
  <Application>Microsoft Office Word</Application>
  <DocSecurity>0</DocSecurity>
  <Lines>1178</Lines>
  <Paragraphs>331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EY CCaSS</dc:creator>
  <cp:keywords/>
  <cp:lastModifiedBy>AT Invitalia</cp:lastModifiedBy>
  <cp:revision>3</cp:revision>
  <dcterms:created xsi:type="dcterms:W3CDTF">2025-10-20T13:03:00Z</dcterms:created>
  <dcterms:modified xsi:type="dcterms:W3CDTF">2025-10-20T13:06:00Z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0x010100979D4E5D1D47B6409FCDEFACD78AA235</vt:lpwstr>
  </property>
</Properties>
</file>